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4"/>
        <w:jc w:val="center"/>
        <w:rPr>
          <w:sz w:val="44"/>
          <w:szCs w:val="44"/>
        </w:rPr>
      </w:pPr>
      <w:r>
        <w:rPr>
          <w:rFonts w:hint="eastAsia"/>
          <w:sz w:val="44"/>
          <w:szCs w:val="44"/>
        </w:rPr>
        <w:t>海湾</w:t>
      </w:r>
      <w:r>
        <w:rPr>
          <w:sz w:val="44"/>
          <w:szCs w:val="44"/>
        </w:rPr>
        <mc:AlternateContent>
          <mc:Choice Requires="wps">
            <w:drawing>
              <wp:anchor distT="0" distB="0" distL="114300" distR="114300" simplePos="0" relativeHeight="251748352" behindDoc="0" locked="0" layoutInCell="1" allowOverlap="1">
                <wp:simplePos x="0" y="0"/>
                <wp:positionH relativeFrom="column">
                  <wp:posOffset>7228205</wp:posOffset>
                </wp:positionH>
                <wp:positionV relativeFrom="paragraph">
                  <wp:posOffset>-1058545</wp:posOffset>
                </wp:positionV>
                <wp:extent cx="457200" cy="3794760"/>
                <wp:effectExtent l="1270" t="0" r="0" b="0"/>
                <wp:wrapNone/>
                <wp:docPr id="63" name="文本框 63"/>
                <wp:cNvGraphicFramePr/>
                <a:graphic xmlns:a="http://schemas.openxmlformats.org/drawingml/2006/main">
                  <a:graphicData uri="http://schemas.microsoft.com/office/word/2010/wordprocessingShape">
                    <wps:wsp>
                      <wps:cNvSpPr txBox="1">
                        <a:spLocks noChangeArrowheads="1"/>
                      </wps:cNvSpPr>
                      <wps:spPr bwMode="auto">
                        <a:xfrm>
                          <a:off x="0" y="0"/>
                          <a:ext cx="457200" cy="3794760"/>
                        </a:xfrm>
                        <a:prstGeom prst="rect">
                          <a:avLst/>
                        </a:prstGeom>
                        <a:noFill/>
                        <a:ln>
                          <a:noFill/>
                        </a:ln>
                      </wps:spPr>
                      <wps:txbx>
                        <w:txbxContent>
                          <w:p>
                            <w:pPr>
                              <w:pStyle w:val="27"/>
                              <w:pBdr>
                                <w:bottom w:val="none" w:color="auto" w:sz="0" w:space="0"/>
                              </w:pBdr>
                              <w:rPr>
                                <w:rFonts w:ascii="方正准圆简体" w:eastAsia="方正准圆简体"/>
                                <w:sz w:val="28"/>
                                <w:szCs w:val="28"/>
                              </w:rPr>
                            </w:pPr>
                            <w:r>
                              <w:rPr>
                                <w:rFonts w:ascii="Arial" w:hAnsi="Arial" w:eastAsia="方正准圆简体" w:cs="Arial"/>
                                <w:sz w:val="28"/>
                                <w:szCs w:val="28"/>
                              </w:rPr>
                              <w:t>GST-DH9000</w:t>
                            </w:r>
                            <w:r>
                              <w:rPr>
                                <w:rFonts w:hint="eastAsia" w:ascii="方正准圆简体" w:eastAsia="方正准圆简体"/>
                                <w:sz w:val="28"/>
                                <w:szCs w:val="28"/>
                              </w:rPr>
                              <w:t>电气火灾监控系统应用设计说明书</w:t>
                            </w:r>
                          </w:p>
                          <w:p>
                            <w:pPr>
                              <w:rPr>
                                <w:szCs w:val="28"/>
                              </w:rPr>
                            </w:pPr>
                          </w:p>
                        </w:txbxContent>
                      </wps:txbx>
                      <wps:bodyPr rot="0" vert="eaVert" wrap="square" lIns="0" tIns="0" rIns="0" bIns="0" anchor="t" anchorCtr="0" upright="1">
                        <a:noAutofit/>
                      </wps:bodyPr>
                    </wps:wsp>
                  </a:graphicData>
                </a:graphic>
              </wp:anchor>
            </w:drawing>
          </mc:Choice>
          <mc:Fallback>
            <w:pict>
              <v:shape id="_x0000_s1026" o:spid="_x0000_s1026" o:spt="202" type="#_x0000_t202" style="position:absolute;left:0pt;margin-left:569.15pt;margin-top:-83.35pt;height:298.8pt;width:36pt;z-index:251748352;mso-width-relative:page;mso-height-relative:page;" filled="f" stroked="f" coordsize="21600,21600" o:gfxdata="UEsDBAoAAAAAAIdO4kAAAAAAAAAAAAAAAAAEAAAAZHJzL1BLAwQUAAAACACHTuJAkMcnQtkAAAAO&#10;AQAADwAAAGRycy9kb3ducmV2LnhtbE2Py07DMBBF90j8gzVI7Fo7DYSSxqlQK2Dd0E12U3uaRPgR&#10;xe6Dv8ddwfLOHN05U62v1rAzTWHwTkI2F8DIKa8H10nYf73PlsBCRKfReEcSfijAur6/q7DU/uJ2&#10;dG5ix1KJCyVK6GMcS86D6slimPuRXNod/WQxpjh1XE94SeXW8IUQBbc4uHShx5E2Panv5mQltJvW&#10;cK/2z+pzl3N8a7Yfpt1K+fiQiRWwSNf4B8NNP6lDnZwO/uR0YCblLF/miZUwy4riBdiNWWQizQ4S&#10;nnLxCryu+P836l9QSwMEFAAAAAgAh07iQN+og3gQAgAACQQAAA4AAABkcnMvZTJvRG9jLnhtbK1T&#10;TXPTMBC9M8N/0OhOnLQlBU+cTmmmDDPlY6bAfSPLsQZbK1ZK7PwB+g84ceHO78rvYCUnoZRLD1zs&#10;9Up6eu/t8+yibxux0eQN2kJORmMptFVYGrsq5KeP189eSOED2BIatLqQW+3lxfzpk1nncn2CNTal&#10;JsEg1uedK2QdgsuzzKtat+BH6LTlxQqphcCftMpKgo7R2yY7GY+nWYdUOkKlvefuYliUe0R6DCBW&#10;lVF6gWrdahsGVNINBJbka+O8nCe2VaVVeF9VXgfRFJKVhvTkS7hexmc2n0G+InC1UXsK8BgKDzS1&#10;YCxfeoRaQACxJvMPVGsUoccqjBS22SAkOcIqJuMH3tzW4HTSwlZ7dzTd/z9Y9W7zgYQpCzk9lcJC&#10;yxPffb/b/fi1+/lNcI8N6pzPed+t452hf4U9xyaJ9e4G1RcvLF7VYFf6kgi7WkPJBCfxZHbv6IDj&#10;I8iye4slXwTrgAmor6iN7rEfgtF5ONvjcHQfhOLm2fNzjo8UipdOz1+enU/T9DLID6cd+fBaYyti&#10;UUji4Sd02Nz4ENlAftgSL7N4bZomBaCxfzV4Y+wk9pHwQD30y37vxhLLLesgHPLEfxMXGj7zW4qO&#10;01RI/3UNpKVo3lh2I0bvUNChWB4KsKpGDiUfHsqrMER07cisasYe/LZ4yY5VJomJ1g489kw5IUnj&#10;Ps0xgve/064/f/D8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DHJ0LZAAAADgEAAA8AAAAAAAAA&#10;AQAgAAAAIgAAAGRycy9kb3ducmV2LnhtbFBLAQIUABQAAAAIAIdO4kDfqIN4EAIAAAkEAAAOAAAA&#10;AAAAAAEAIAAAACgBAABkcnMvZTJvRG9jLnhtbFBLBQYAAAAABgAGAFkBAACqBQAAAAA=&#10;">
                <v:fill on="f" focussize="0,0"/>
                <v:stroke on="f"/>
                <v:imagedata o:title=""/>
                <o:lock v:ext="edit" aspectratio="f"/>
                <v:textbox inset="0mm,0mm,0mm,0mm" style="layout-flow:vertical-ideographic;">
                  <w:txbxContent>
                    <w:p>
                      <w:pPr>
                        <w:pStyle w:val="27"/>
                        <w:pBdr>
                          <w:bottom w:val="none" w:color="auto" w:sz="0" w:space="0"/>
                        </w:pBdr>
                        <w:rPr>
                          <w:rFonts w:ascii="方正准圆简体" w:eastAsia="方正准圆简体"/>
                          <w:sz w:val="28"/>
                          <w:szCs w:val="28"/>
                        </w:rPr>
                      </w:pPr>
                      <w:r>
                        <w:rPr>
                          <w:rFonts w:ascii="Arial" w:hAnsi="Arial" w:eastAsia="方正准圆简体" w:cs="Arial"/>
                          <w:sz w:val="28"/>
                          <w:szCs w:val="28"/>
                        </w:rPr>
                        <w:t>GST-DH9000</w:t>
                      </w:r>
                      <w:r>
                        <w:rPr>
                          <w:rFonts w:hint="eastAsia" w:ascii="方正准圆简体" w:eastAsia="方正准圆简体"/>
                          <w:sz w:val="28"/>
                          <w:szCs w:val="28"/>
                        </w:rPr>
                        <w:t>电气火灾监控系统应用设计说明书</w:t>
                      </w:r>
                    </w:p>
                    <w:p>
                      <w:pPr>
                        <w:rPr>
                          <w:szCs w:val="28"/>
                        </w:rPr>
                      </w:pPr>
                    </w:p>
                  </w:txbxContent>
                </v:textbox>
              </v:shape>
            </w:pict>
          </mc:Fallback>
        </mc:AlternateContent>
      </w:r>
      <w:r>
        <w:rPr>
          <w:sz w:val="44"/>
          <w:szCs w:val="44"/>
        </w:rPr>
        <w:t>公司</w:t>
      </w:r>
      <w:r>
        <w:rPr>
          <w:rFonts w:hint="eastAsia"/>
          <w:sz w:val="44"/>
          <w:szCs w:val="44"/>
        </w:rPr>
        <w:t>（GST）</w:t>
      </w:r>
      <w:r>
        <w:rPr>
          <w:sz w:val="44"/>
          <w:szCs w:val="44"/>
        </w:rPr>
        <w:t>简介</w:t>
      </w:r>
    </w:p>
    <w:p>
      <w:pPr>
        <w:jc w:val="center"/>
        <w:rPr>
          <w:b/>
          <w:sz w:val="36"/>
          <w:szCs w:val="36"/>
        </w:rPr>
      </w:pPr>
    </w:p>
    <w:p>
      <w:pPr>
        <w:jc w:val="left"/>
      </w:pPr>
      <w:r>
        <w:rPr>
          <w:rFonts w:hint="eastAsia"/>
        </w:rPr>
        <w:t>海湾公司(GST)是国内主要的火灾探测报警及消防整体解决方案供应商之一。自1993年成立以来，海湾已成为中国消防行业的主要品牌，广受用户认可。</w:t>
      </w:r>
    </w:p>
    <w:p>
      <w:pPr>
        <w:jc w:val="left"/>
      </w:pPr>
      <w:r>
        <w:rPr>
          <w:rFonts w:hint="eastAsia"/>
        </w:rPr>
        <w:cr/>
      </w:r>
      <w:r>
        <w:rPr>
          <w:rFonts w:hint="eastAsia"/>
        </w:rPr>
        <w:t>海湾公司不仅拥有二十多条先进的电子产品生产线，配合其卓越的生产管理体系和严谨的质量控制流程，使海湾成为其母公司，开利全球公司(Carrier Global Corporation)，全球技术先进、精益高效的建筑智能电子产品生产基地之一。其不同产品根据不同需求分别通过了CCC、UL、LPCB、CE、SAI、</w:t>
      </w:r>
      <w:r>
        <w:t>EAC</w:t>
      </w:r>
      <w:r>
        <w:rPr>
          <w:rFonts w:hint="eastAsia"/>
        </w:rPr>
        <w:t>等一项或多项国内和国际认证。</w:t>
      </w:r>
    </w:p>
    <w:p>
      <w:pPr>
        <w:jc w:val="left"/>
      </w:pPr>
      <w:r>
        <w:rPr>
          <w:rFonts w:hint="eastAsia"/>
        </w:rPr>
        <w:cr/>
      </w:r>
      <w:r>
        <w:rPr>
          <w:rFonts w:hint="eastAsia"/>
        </w:rPr>
        <w:t>海湾公司拥有强大的技术研发实力和持续创新能力，在中国北京和秦皇岛分别设有产品研发中心和博士后科研工作站，着眼于行业尖端技术与标准，与时俱进地开发新技术和新产品。产品线覆盖从火灾前期预警到后期灭火，再到智能逃生等各个环节，不断为保护人民生命财产安全提供优质的产品。</w:t>
      </w:r>
    </w:p>
    <w:p>
      <w:pPr>
        <w:jc w:val="left"/>
      </w:pPr>
      <w:r>
        <w:rPr>
          <w:rFonts w:hint="eastAsia"/>
        </w:rPr>
        <w:cr/>
      </w:r>
      <w:r>
        <w:rPr>
          <w:rFonts w:hint="eastAsia"/>
        </w:rPr>
        <w:t>海湾公司在中国</w:t>
      </w:r>
      <w:r>
        <w:t>150</w:t>
      </w:r>
      <w:r>
        <w:rPr>
          <w:rFonts w:hint="eastAsia"/>
        </w:rPr>
        <w:t>多个城市设有专业的销售服务联络网点，同时依托开利全球公司的全球销售网络将产品与服务扩展到全球多个国家和地区，工程涵盖商业楼宇、住宅楼宇、公共设施、医疗、金融、酒店、教育及工业等多个领域。</w:t>
      </w:r>
    </w:p>
    <w:p>
      <w:r>
        <w:rPr>
          <w:rFonts w:hint="eastAsia"/>
        </w:rPr>
        <w:cr/>
      </w:r>
      <w:r>
        <w:rPr>
          <w:rFonts w:hint="eastAsia"/>
        </w:rPr>
        <w:t>自2009年8月海湾公司加入开利全球公司以来，结合其在国际市场和国内市场上的品牌、资本、技术和管理优势，致力于为客户提供全面高效的一站式消防解决方案，提升整体生活质量，带动现代化城市发展。</w:t>
      </w:r>
    </w:p>
    <w:p>
      <w:pPr>
        <w:pStyle w:val="39"/>
        <w:rPr>
          <w:rFonts w:ascii="宋体" w:hAnsi="宋体"/>
        </w:rPr>
      </w:pPr>
    </w:p>
    <w:p/>
    <w:p/>
    <w:p/>
    <w:p/>
    <w:p/>
    <w:p/>
    <w:p/>
    <w:p/>
    <w:p/>
    <w:p/>
    <w:p/>
    <w:p/>
    <w:p/>
    <w:p>
      <w:pPr>
        <w:pStyle w:val="14"/>
      </w:pPr>
    </w:p>
    <w:p/>
    <w:p/>
    <w:p/>
    <w:p/>
    <w:p/>
    <w:p>
      <w:pPr>
        <w:autoSpaceDE w:val="0"/>
        <w:autoSpaceDN w:val="0"/>
        <w:adjustRightInd w:val="0"/>
        <w:jc w:val="left"/>
        <w:rPr>
          <w:rFonts w:ascii="DIN-Regular" w:hAnsi="DIN-Regular" w:cs="DIN-Regular"/>
          <w:kern w:val="0"/>
          <w:sz w:val="22"/>
        </w:rPr>
      </w:pPr>
      <w:bookmarkStart w:id="0" w:name="_Hlk90995881"/>
      <w:r>
        <w:rPr>
          <w:rFonts w:ascii="DIN-Regular" w:hAnsi="DIN-Regular" w:cs="DIN-Regular"/>
          <w:kern w:val="0"/>
          <w:sz w:val="22"/>
        </w:rPr>
        <w:t>Gulf Security Technology Co., Ltd, GST, is a key</w:t>
      </w:r>
      <w:r>
        <w:rPr>
          <w:rFonts w:hint="eastAsia" w:ascii="DIN-Regular" w:hAnsi="DIN-Regular" w:cs="DIN-Regular"/>
          <w:kern w:val="0"/>
          <w:sz w:val="22"/>
        </w:rPr>
        <w:t xml:space="preserve"> </w:t>
      </w:r>
      <w:r>
        <w:rPr>
          <w:rFonts w:ascii="DIN-Regular" w:hAnsi="DIN-Regular" w:cs="DIN-Regular"/>
          <w:kern w:val="0"/>
          <w:sz w:val="22"/>
        </w:rPr>
        <w:t>player in the Asia fire and security industry and a</w:t>
      </w:r>
      <w:r>
        <w:rPr>
          <w:rFonts w:hint="eastAsia" w:ascii="DIN-Regular" w:hAnsi="DIN-Regular" w:cs="DIN-Regular"/>
          <w:kern w:val="0"/>
          <w:sz w:val="22"/>
        </w:rPr>
        <w:t xml:space="preserve"> </w:t>
      </w:r>
      <w:r>
        <w:rPr>
          <w:rFonts w:ascii="DIN-Regular" w:hAnsi="DIN-Regular" w:cs="DIN-Regular"/>
          <w:kern w:val="0"/>
          <w:sz w:val="22"/>
        </w:rPr>
        <w:t>trusted provider of comprehensive fire system</w:t>
      </w:r>
      <w:r>
        <w:rPr>
          <w:rFonts w:hint="eastAsia" w:ascii="DIN-Regular" w:hAnsi="DIN-Regular" w:cs="DIN-Regular"/>
          <w:kern w:val="0"/>
          <w:sz w:val="22"/>
        </w:rPr>
        <w:t xml:space="preserve"> </w:t>
      </w:r>
      <w:r>
        <w:rPr>
          <w:rFonts w:ascii="DIN-Regular" w:hAnsi="DIN-Regular" w:cs="DIN-Regular"/>
          <w:kern w:val="0"/>
          <w:sz w:val="22"/>
        </w:rPr>
        <w:t>solutions around the world. It is a subsidiary of</w:t>
      </w:r>
      <w:r>
        <w:rPr>
          <w:rFonts w:hint="eastAsia" w:ascii="DIN-Regular" w:hAnsi="DIN-Regular" w:cs="DIN-Regular"/>
          <w:kern w:val="0"/>
          <w:sz w:val="22"/>
        </w:rPr>
        <w:t xml:space="preserve"> </w:t>
      </w:r>
      <w:r>
        <w:rPr>
          <w:rFonts w:ascii="DIN-Regular" w:hAnsi="DIN-Regular" w:cs="DIN-Regular"/>
          <w:kern w:val="0"/>
          <w:sz w:val="22"/>
        </w:rPr>
        <w:t>Carrier (Carrier Global Corporation)</w:t>
      </w:r>
      <w:r>
        <w:rPr>
          <w:rFonts w:hint="eastAsia" w:ascii="DIN-Regular" w:hAnsi="DIN-Regular" w:cs="DIN-Regular"/>
          <w:kern w:val="0"/>
          <w:sz w:val="22"/>
        </w:rPr>
        <w:t>,</w:t>
      </w:r>
      <w:r>
        <w:rPr>
          <w:rFonts w:ascii="DIN-Regular" w:hAnsi="DIN-Regular" w:cs="DIN-Regular"/>
          <w:kern w:val="0"/>
          <w:sz w:val="22"/>
        </w:rPr>
        <w:t xml:space="preserve"> a leading global provider of innovative HVAC, refrigeration, fire, security and building automation technologies.</w:t>
      </w:r>
    </w:p>
    <w:p>
      <w:pPr>
        <w:autoSpaceDE w:val="0"/>
        <w:autoSpaceDN w:val="0"/>
        <w:adjustRightInd w:val="0"/>
        <w:jc w:val="left"/>
        <w:rPr>
          <w:rFonts w:ascii="DIN-Regular" w:hAnsi="DIN-Regular" w:cs="DIN-Regular"/>
          <w:kern w:val="0"/>
          <w:sz w:val="22"/>
        </w:rPr>
      </w:pPr>
    </w:p>
    <w:p>
      <w:pPr>
        <w:autoSpaceDE w:val="0"/>
        <w:autoSpaceDN w:val="0"/>
        <w:adjustRightInd w:val="0"/>
        <w:jc w:val="left"/>
        <w:rPr>
          <w:rFonts w:ascii="DIN-Regular" w:hAnsi="DIN-Regular" w:cs="DIN-Regular"/>
          <w:kern w:val="0"/>
          <w:sz w:val="22"/>
        </w:rPr>
      </w:pPr>
      <w:r>
        <w:rPr>
          <w:rFonts w:ascii="DIN-Regular" w:hAnsi="DIN-Regular" w:cs="DIN-Regular"/>
          <w:kern w:val="0"/>
          <w:sz w:val="22"/>
        </w:rPr>
        <w:t>GST provides a wide range of fire products and</w:t>
      </w:r>
      <w:r>
        <w:rPr>
          <w:rFonts w:hint="eastAsia" w:ascii="DIN-Regular" w:hAnsi="DIN-Regular" w:cs="DIN-Regular"/>
          <w:kern w:val="0"/>
          <w:sz w:val="22"/>
        </w:rPr>
        <w:t xml:space="preserve"> </w:t>
      </w:r>
      <w:r>
        <w:rPr>
          <w:rFonts w:ascii="DIN-Regular" w:hAnsi="DIN-Regular" w:cs="DIN-Regular"/>
          <w:kern w:val="0"/>
          <w:sz w:val="22"/>
        </w:rPr>
        <w:t>customized fire system solutions tailored to the</w:t>
      </w:r>
      <w:r>
        <w:rPr>
          <w:rFonts w:hint="eastAsia" w:ascii="DIN-Regular" w:hAnsi="DIN-Regular" w:cs="DIN-Regular"/>
          <w:kern w:val="0"/>
          <w:sz w:val="22"/>
        </w:rPr>
        <w:t xml:space="preserve"> </w:t>
      </w:r>
      <w:r>
        <w:rPr>
          <w:rFonts w:ascii="DIN-Regular" w:hAnsi="DIN-Regular" w:cs="DIN-Regular"/>
          <w:kern w:val="0"/>
          <w:sz w:val="22"/>
        </w:rPr>
        <w:t>needs of different industries. With a sales</w:t>
      </w:r>
      <w:r>
        <w:rPr>
          <w:rFonts w:hint="eastAsia" w:ascii="DIN-Regular" w:hAnsi="DIN-Regular" w:cs="DIN-Regular"/>
          <w:kern w:val="0"/>
          <w:sz w:val="22"/>
        </w:rPr>
        <w:t xml:space="preserve"> </w:t>
      </w:r>
      <w:r>
        <w:rPr>
          <w:rFonts w:ascii="DIN-Regular" w:hAnsi="DIN-Regular" w:cs="DIN-Regular"/>
          <w:kern w:val="0"/>
          <w:sz w:val="22"/>
        </w:rPr>
        <w:t>infrastructure that covers many countries and</w:t>
      </w:r>
      <w:r>
        <w:rPr>
          <w:rFonts w:hint="eastAsia" w:ascii="DIN-Regular" w:hAnsi="DIN-Regular" w:cs="DIN-Regular"/>
          <w:kern w:val="0"/>
          <w:sz w:val="22"/>
        </w:rPr>
        <w:t xml:space="preserve"> </w:t>
      </w:r>
      <w:r>
        <w:rPr>
          <w:rFonts w:ascii="DIN-Regular" w:hAnsi="DIN-Regular" w:cs="DIN-Regular"/>
          <w:kern w:val="0"/>
          <w:sz w:val="22"/>
        </w:rPr>
        <w:t>regions, and includes a China-wide network of</w:t>
      </w:r>
      <w:r>
        <w:rPr>
          <w:rFonts w:hint="eastAsia" w:ascii="DIN-Regular" w:hAnsi="DIN-Regular" w:cs="DIN-Regular"/>
          <w:kern w:val="0"/>
          <w:sz w:val="22"/>
        </w:rPr>
        <w:t xml:space="preserve"> </w:t>
      </w:r>
      <w:r>
        <w:rPr>
          <w:rFonts w:ascii="DIN-Regular" w:hAnsi="DIN-Regular" w:cs="DIN-Regular"/>
          <w:kern w:val="0"/>
          <w:sz w:val="22"/>
        </w:rPr>
        <w:t>more than 150 sales offices and several logistics</w:t>
      </w:r>
      <w:r>
        <w:rPr>
          <w:rFonts w:hint="eastAsia" w:ascii="DIN-Regular" w:hAnsi="DIN-Regular" w:cs="DIN-Regular"/>
          <w:kern w:val="0"/>
          <w:sz w:val="22"/>
        </w:rPr>
        <w:t xml:space="preserve"> </w:t>
      </w:r>
      <w:r>
        <w:rPr>
          <w:rFonts w:ascii="DIN-Regular" w:hAnsi="DIN-Regular" w:cs="DIN-Regular"/>
          <w:kern w:val="0"/>
          <w:sz w:val="22"/>
        </w:rPr>
        <w:t>centers, GST has become an important part of</w:t>
      </w:r>
      <w:r>
        <w:rPr>
          <w:rFonts w:hint="eastAsia" w:ascii="DIN-Regular" w:hAnsi="DIN-Regular" w:cs="DIN-Regular"/>
          <w:kern w:val="0"/>
          <w:sz w:val="22"/>
        </w:rPr>
        <w:t xml:space="preserve"> </w:t>
      </w:r>
      <w:r>
        <w:rPr>
          <w:rFonts w:ascii="DIN-Regular" w:hAnsi="DIN-Regular" w:cs="DIN-Regular"/>
          <w:kern w:val="0"/>
          <w:sz w:val="22"/>
        </w:rPr>
        <w:t>Carrier’s global business.</w:t>
      </w:r>
      <w:r>
        <w:rPr>
          <w:rFonts w:hint="eastAsia" w:ascii="DIN-Regular" w:hAnsi="DIN-Regular" w:cs="DIN-Regular"/>
          <w:kern w:val="0"/>
          <w:sz w:val="22"/>
        </w:rPr>
        <w:t xml:space="preserve"> </w:t>
      </w:r>
    </w:p>
    <w:p>
      <w:pPr>
        <w:autoSpaceDE w:val="0"/>
        <w:autoSpaceDN w:val="0"/>
        <w:adjustRightInd w:val="0"/>
        <w:jc w:val="left"/>
        <w:rPr>
          <w:rFonts w:ascii="DIN-Regular" w:hAnsi="DIN-Regular" w:cs="DIN-Regular"/>
          <w:kern w:val="0"/>
          <w:sz w:val="22"/>
        </w:rPr>
      </w:pPr>
    </w:p>
    <w:p>
      <w:pPr>
        <w:autoSpaceDE w:val="0"/>
        <w:autoSpaceDN w:val="0"/>
        <w:adjustRightInd w:val="0"/>
        <w:jc w:val="left"/>
        <w:rPr>
          <w:rFonts w:ascii="DIN-Regular" w:hAnsi="DIN-Regular" w:cs="DIN-Regular"/>
          <w:kern w:val="0"/>
          <w:sz w:val="22"/>
        </w:rPr>
      </w:pPr>
      <w:r>
        <w:rPr>
          <w:rFonts w:ascii="DIN-Regular" w:hAnsi="DIN-Regular" w:cs="DIN-Regular"/>
          <w:kern w:val="0"/>
          <w:sz w:val="22"/>
        </w:rPr>
        <w:t>To satisfy the needs of its global customer base,</w:t>
      </w:r>
      <w:r>
        <w:rPr>
          <w:rFonts w:hint="eastAsia" w:ascii="DIN-Regular" w:hAnsi="DIN-Regular" w:cs="DIN-Regular"/>
          <w:kern w:val="0"/>
          <w:sz w:val="22"/>
        </w:rPr>
        <w:t xml:space="preserve"> </w:t>
      </w:r>
      <w:r>
        <w:rPr>
          <w:rFonts w:ascii="DIN-Regular" w:hAnsi="DIN-Regular" w:cs="DIN-Regular"/>
          <w:kern w:val="0"/>
          <w:sz w:val="22"/>
        </w:rPr>
        <w:t>GST has established extensive R&amp;D facilities in</w:t>
      </w:r>
      <w:r>
        <w:rPr>
          <w:rFonts w:hint="eastAsia" w:ascii="DIN-Regular" w:hAnsi="DIN-Regular" w:cs="DIN-Regular"/>
          <w:kern w:val="0"/>
          <w:sz w:val="22"/>
        </w:rPr>
        <w:t xml:space="preserve"> </w:t>
      </w:r>
      <w:r>
        <w:rPr>
          <w:rFonts w:ascii="DIN-Regular" w:hAnsi="DIN-Regular" w:cs="DIN-Regular"/>
          <w:kern w:val="0"/>
          <w:sz w:val="22"/>
        </w:rPr>
        <w:t>Beijing and Qinhuangdao in northern China. It</w:t>
      </w:r>
      <w:r>
        <w:rPr>
          <w:rFonts w:hint="eastAsia" w:ascii="DIN-Regular" w:hAnsi="DIN-Regular" w:cs="DIN-Regular"/>
          <w:kern w:val="0"/>
          <w:sz w:val="22"/>
        </w:rPr>
        <w:t xml:space="preserve"> </w:t>
      </w:r>
      <w:r>
        <w:rPr>
          <w:rFonts w:ascii="DIN-Regular" w:hAnsi="DIN-Regular" w:cs="DIN-Regular"/>
          <w:kern w:val="0"/>
          <w:sz w:val="22"/>
        </w:rPr>
        <w:t>constantly strives to develop innovative new</w:t>
      </w:r>
      <w:r>
        <w:rPr>
          <w:rFonts w:hint="eastAsia" w:ascii="DIN-Regular" w:hAnsi="DIN-Regular" w:cs="DIN-Regular"/>
          <w:kern w:val="0"/>
          <w:sz w:val="22"/>
        </w:rPr>
        <w:t xml:space="preserve"> </w:t>
      </w:r>
      <w:r>
        <w:rPr>
          <w:rFonts w:ascii="DIN-Regular" w:hAnsi="DIN-Regular" w:cs="DIN-Regular"/>
          <w:kern w:val="0"/>
          <w:sz w:val="22"/>
        </w:rPr>
        <w:t>technologies and products.</w:t>
      </w:r>
      <w:r>
        <w:rPr>
          <w:rFonts w:hint="eastAsia" w:ascii="DIN-Regular" w:hAnsi="DIN-Regular" w:cs="DIN-Regular"/>
          <w:kern w:val="0"/>
          <w:sz w:val="22"/>
        </w:rPr>
        <w:t xml:space="preserve"> </w:t>
      </w:r>
      <w:r>
        <w:rPr>
          <w:rFonts w:ascii="DIN-Regular" w:hAnsi="DIN-Regular" w:cs="DIN-Regular"/>
          <w:kern w:val="0"/>
          <w:sz w:val="22"/>
        </w:rPr>
        <w:t>GST’s factory in Qinhuangdao is a large</w:t>
      </w:r>
      <w:r>
        <w:rPr>
          <w:rFonts w:hint="eastAsia" w:ascii="DIN-Regular" w:hAnsi="DIN-Regular" w:cs="DIN-Regular"/>
          <w:kern w:val="0"/>
          <w:sz w:val="22"/>
        </w:rPr>
        <w:t xml:space="preserve"> </w:t>
      </w:r>
      <w:r>
        <w:rPr>
          <w:rFonts w:ascii="DIN-Regular" w:hAnsi="DIN-Regular" w:cs="DIN-Regular"/>
          <w:kern w:val="0"/>
          <w:sz w:val="22"/>
        </w:rPr>
        <w:t>manufacturing base producing intelligent</w:t>
      </w:r>
      <w:r>
        <w:rPr>
          <w:rFonts w:hint="eastAsia" w:ascii="DIN-Regular" w:hAnsi="DIN-Regular" w:cs="DIN-Regular"/>
          <w:kern w:val="0"/>
          <w:sz w:val="22"/>
        </w:rPr>
        <w:t xml:space="preserve"> </w:t>
      </w:r>
      <w:r>
        <w:rPr>
          <w:rFonts w:ascii="DIN-Regular" w:hAnsi="DIN-Regular" w:cs="DIN-Regular"/>
          <w:kern w:val="0"/>
          <w:sz w:val="22"/>
        </w:rPr>
        <w:t>electronic products that incorporate innovative</w:t>
      </w:r>
      <w:r>
        <w:rPr>
          <w:rFonts w:hint="eastAsia" w:ascii="DIN-Regular" w:hAnsi="DIN-Regular" w:cs="DIN-Regular"/>
          <w:kern w:val="0"/>
          <w:sz w:val="22"/>
        </w:rPr>
        <w:t xml:space="preserve"> </w:t>
      </w:r>
      <w:r>
        <w:rPr>
          <w:rFonts w:ascii="DIN-Regular" w:hAnsi="DIN-Regular" w:cs="DIN-Regular"/>
          <w:kern w:val="0"/>
          <w:sz w:val="22"/>
        </w:rPr>
        <w:t>technology. To ensure superior product quality,</w:t>
      </w:r>
      <w:r>
        <w:rPr>
          <w:rFonts w:hint="eastAsia" w:ascii="DIN-Regular" w:hAnsi="DIN-Regular" w:cs="DIN-Regular"/>
          <w:kern w:val="0"/>
          <w:sz w:val="22"/>
        </w:rPr>
        <w:t xml:space="preserve"> </w:t>
      </w:r>
      <w:r>
        <w:rPr>
          <w:rFonts w:ascii="DIN-Regular" w:hAnsi="DIN-Regular" w:cs="DIN-Regular"/>
          <w:kern w:val="0"/>
          <w:sz w:val="22"/>
        </w:rPr>
        <w:t>it has advanced manufacturing and inspection</w:t>
      </w:r>
      <w:r>
        <w:rPr>
          <w:rFonts w:hint="eastAsia" w:ascii="DIN-Regular" w:hAnsi="DIN-Regular" w:cs="DIN-Regular"/>
          <w:kern w:val="0"/>
          <w:sz w:val="22"/>
        </w:rPr>
        <w:t xml:space="preserve"> </w:t>
      </w:r>
      <w:r>
        <w:rPr>
          <w:rFonts w:ascii="DIN-Regular" w:hAnsi="DIN-Regular" w:cs="DIN-Regular"/>
          <w:kern w:val="0"/>
          <w:sz w:val="22"/>
        </w:rPr>
        <w:t>equipment and strong capabilities in quality</w:t>
      </w:r>
      <w:r>
        <w:rPr>
          <w:rFonts w:hint="eastAsia" w:ascii="DIN-Regular" w:hAnsi="DIN-Regular" w:cs="DIN-Regular"/>
          <w:kern w:val="0"/>
          <w:sz w:val="22"/>
        </w:rPr>
        <w:t xml:space="preserve"> </w:t>
      </w:r>
      <w:r>
        <w:rPr>
          <w:rFonts w:ascii="DIN-Regular" w:hAnsi="DIN-Regular" w:cs="DIN-Regular"/>
          <w:kern w:val="0"/>
          <w:sz w:val="22"/>
        </w:rPr>
        <w:t>control and process management.</w:t>
      </w:r>
      <w:r>
        <w:rPr>
          <w:rFonts w:hint="eastAsia" w:ascii="DIN-Regular" w:hAnsi="DIN-Regular" w:cs="DIN-Regular"/>
          <w:kern w:val="0"/>
          <w:sz w:val="22"/>
        </w:rPr>
        <w:t xml:space="preserve"> </w:t>
      </w:r>
    </w:p>
    <w:p>
      <w:pPr>
        <w:autoSpaceDE w:val="0"/>
        <w:autoSpaceDN w:val="0"/>
        <w:adjustRightInd w:val="0"/>
        <w:jc w:val="left"/>
        <w:rPr>
          <w:rFonts w:ascii="DIN-Regular" w:hAnsi="DIN-Regular" w:cs="DIN-Regular"/>
          <w:kern w:val="0"/>
          <w:sz w:val="22"/>
        </w:rPr>
      </w:pPr>
    </w:p>
    <w:p>
      <w:pPr>
        <w:autoSpaceDE w:val="0"/>
        <w:autoSpaceDN w:val="0"/>
        <w:adjustRightInd w:val="0"/>
        <w:jc w:val="left"/>
        <w:rPr>
          <w:rFonts w:ascii="DIN-Regular" w:hAnsi="DIN-Regular" w:cs="DIN-Regular"/>
          <w:kern w:val="0"/>
          <w:sz w:val="22"/>
        </w:rPr>
      </w:pPr>
      <w:r>
        <w:rPr>
          <w:rFonts w:ascii="DIN-Regular" w:hAnsi="DIN-Regular" w:cs="DIN-Regular"/>
          <w:kern w:val="0"/>
          <w:sz w:val="22"/>
        </w:rPr>
        <w:t>GST has earned a range of national and</w:t>
      </w:r>
      <w:r>
        <w:rPr>
          <w:rFonts w:hint="eastAsia" w:ascii="DIN-Regular" w:hAnsi="DIN-Regular" w:cs="DIN-Regular"/>
          <w:kern w:val="0"/>
          <w:sz w:val="22"/>
        </w:rPr>
        <w:t xml:space="preserve"> </w:t>
      </w:r>
      <w:r>
        <w:rPr>
          <w:rFonts w:ascii="DIN-Regular" w:hAnsi="DIN-Regular" w:cs="DIN-Regular"/>
          <w:kern w:val="0"/>
          <w:sz w:val="22"/>
        </w:rPr>
        <w:t>international certificates of conformity to</w:t>
      </w:r>
      <w:r>
        <w:rPr>
          <w:rFonts w:hint="eastAsia" w:ascii="DIN-Regular" w:hAnsi="DIN-Regular" w:cs="DIN-Regular"/>
          <w:kern w:val="0"/>
          <w:sz w:val="22"/>
        </w:rPr>
        <w:t xml:space="preserve"> </w:t>
      </w:r>
      <w:r>
        <w:rPr>
          <w:rFonts w:ascii="DIN-Regular" w:hAnsi="DIN-Regular" w:cs="DIN-Regular"/>
          <w:kern w:val="0"/>
          <w:sz w:val="22"/>
        </w:rPr>
        <w:t>standards such as China’s CCC, the</w:t>
      </w:r>
      <w:r>
        <w:rPr>
          <w:rFonts w:hint="eastAsia" w:ascii="DIN-Regular" w:hAnsi="DIN-Regular" w:cs="DIN-Regular"/>
          <w:kern w:val="0"/>
          <w:sz w:val="22"/>
        </w:rPr>
        <w:t xml:space="preserve"> </w:t>
      </w:r>
      <w:r>
        <w:rPr>
          <w:rFonts w:ascii="DIN-Regular" w:hAnsi="DIN-Regular" w:cs="DIN-Regular"/>
          <w:kern w:val="0"/>
          <w:sz w:val="22"/>
        </w:rPr>
        <w:t>international UL, the global LPCB, Europe’s CE,</w:t>
      </w:r>
      <w:r>
        <w:rPr>
          <w:rFonts w:hint="eastAsia" w:ascii="DIN-Regular" w:hAnsi="DIN-Regular" w:cs="DIN-Regular"/>
          <w:kern w:val="0"/>
          <w:sz w:val="22"/>
        </w:rPr>
        <w:t xml:space="preserve"> </w:t>
      </w:r>
      <w:r>
        <w:rPr>
          <w:rFonts w:ascii="DIN-Regular" w:hAnsi="DIN-Regular" w:cs="DIN-Regular"/>
          <w:kern w:val="0"/>
          <w:sz w:val="22"/>
        </w:rPr>
        <w:t>etc</w:t>
      </w:r>
      <w:bookmarkEnd w:id="0"/>
      <w:r>
        <w:rPr>
          <w:rFonts w:ascii="DIN-Regular" w:hAnsi="DIN-Regular" w:cs="DIN-Regular"/>
          <w:kern w:val="0"/>
          <w:sz w:val="22"/>
        </w:rPr>
        <w:t>.</w:t>
      </w:r>
    </w:p>
    <w:p>
      <w:pPr>
        <w:sectPr>
          <w:footerReference r:id="rId6" w:type="first"/>
          <w:headerReference r:id="rId3" w:type="default"/>
          <w:footerReference r:id="rId4" w:type="default"/>
          <w:footerReference r:id="rId5" w:type="even"/>
          <w:pgSz w:w="11907" w:h="16160"/>
          <w:pgMar w:top="1440" w:right="1418" w:bottom="1440" w:left="1418" w:header="851" w:footer="953" w:gutter="0"/>
          <w:pgNumType w:start="1"/>
          <w:cols w:space="425" w:num="1"/>
          <w:docGrid w:type="linesAndChars" w:linePitch="312" w:charSpace="0"/>
        </w:sectPr>
      </w:pPr>
    </w:p>
    <w:p>
      <w:pPr>
        <w:pStyle w:val="14"/>
        <w:jc w:val="center"/>
        <w:rPr>
          <w:b/>
          <w:sz w:val="44"/>
          <w:szCs w:val="44"/>
        </w:rPr>
      </w:pPr>
      <w:bookmarkStart w:id="1" w:name="_Toc64965937"/>
      <w:r>
        <w:rPr>
          <w:rFonts w:hint="eastAsia"/>
          <w:sz w:val="44"/>
          <w:szCs w:val="44"/>
        </w:rPr>
        <w:t>前   言</w:t>
      </w:r>
      <w:bookmarkEnd w:id="1"/>
    </w:p>
    <w:p>
      <w:pPr>
        <w:snapToGrid w:val="0"/>
        <w:ind w:firstLine="359" w:firstLineChars="171"/>
        <w:rPr>
          <w:rFonts w:ascii="宋体" w:hAnsi="宋体"/>
          <w:szCs w:val="21"/>
        </w:rPr>
      </w:pPr>
      <w:r>
        <w:rPr>
          <w:rFonts w:hint="eastAsia" w:ascii="宋体" w:hAnsi="宋体"/>
          <w:szCs w:val="21"/>
        </w:rPr>
        <w:t>火灾自动报警系统及消防联动应用设计说明按照通用场合类和工业场合类两部分介绍。通用场合火灾自动报警及消防联动系统应用设计书主要介绍了火灾探测器及接口部件、报警按钮、现场模块及指示部件、火灾报警控制器及火灾报警显示盘、直流不间断电源、气体灭火控制系统、消防电话系统、消防广播系统、消防控制室图形显示装置、联网系统等相关内容。工业场合火灾自动报警及消防联动系统应用设计书主要介绍了防爆系列产品、吸气式感烟火灾探测系列产品、工业模块系列产品等相关内容。</w:t>
      </w:r>
    </w:p>
    <w:p>
      <w:pPr>
        <w:snapToGrid w:val="0"/>
        <w:ind w:firstLine="359" w:firstLineChars="171"/>
        <w:rPr>
          <w:rFonts w:ascii="宋体" w:hAnsi="宋体"/>
          <w:szCs w:val="21"/>
        </w:rPr>
      </w:pPr>
      <w:r>
        <w:rPr>
          <w:rFonts w:hint="eastAsia" w:ascii="宋体" w:hAnsi="宋体"/>
          <w:szCs w:val="21"/>
        </w:rPr>
        <w:t>本应用设计说明书可作为火灾自动报警及消防联动控制产品的选型及应用设计的参考资料使用。</w:t>
      </w:r>
    </w:p>
    <w:p>
      <w:pPr>
        <w:autoSpaceDE w:val="0"/>
        <w:autoSpaceDN w:val="0"/>
        <w:adjustRightInd w:val="0"/>
        <w:jc w:val="left"/>
        <w:rPr>
          <w:rFonts w:eastAsia="楷体_GB2312"/>
          <w:b/>
          <w:sz w:val="24"/>
          <w:u w:val="single"/>
        </w:rPr>
      </w:pPr>
      <w:r>
        <w:rPr>
          <w:rFonts w:hint="eastAsia" w:eastAsia="楷体_GB2312"/>
          <w:b/>
          <w:sz w:val="24"/>
          <w:u w:val="single"/>
        </w:rPr>
        <w:t>重要说明：</w:t>
      </w:r>
    </w:p>
    <w:p>
      <w:pPr>
        <w:pStyle w:val="81"/>
        <w:numPr>
          <w:ilvl w:val="2"/>
          <w:numId w:val="4"/>
        </w:numPr>
        <w:autoSpaceDE w:val="0"/>
        <w:autoSpaceDN w:val="0"/>
        <w:adjustRightInd w:val="0"/>
        <w:ind w:left="426" w:hanging="284" w:firstLineChars="0"/>
        <w:jc w:val="left"/>
        <w:rPr>
          <w:rFonts w:eastAsia="楷体_GB2312"/>
          <w:b/>
          <w:sz w:val="24"/>
          <w:u w:val="single"/>
        </w:rPr>
      </w:pPr>
      <w:r>
        <w:rPr>
          <w:rFonts w:hint="eastAsia" w:eastAsia="楷体_GB2312"/>
          <w:b/>
          <w:sz w:val="24"/>
          <w:u w:val="single"/>
        </w:rPr>
        <w:t>本应用设计说明书中的产品说明如与产品安装使用说明书有冲突的，以产品安装使用说明书为准。产品仅应被安装在产品安装使用说明书所明示规定的使用环境，不适用于有腐蚀性气体的场所（包括使用磷化铝杀虫剂的烟草仓库）。产品不可被安装在对设备有特殊认证要求的环境或场所（包括但不限于爆炸性环境、船舶、飞机、火车、机动车等交通工具）。如有特殊需求，请联系本公司相应销售人员。</w:t>
      </w:r>
    </w:p>
    <w:p>
      <w:pPr>
        <w:ind w:left="426" w:hanging="284"/>
        <w:rPr>
          <w:b/>
          <w:sz w:val="24"/>
          <w:u w:val="single"/>
        </w:rPr>
      </w:pPr>
    </w:p>
    <w:p>
      <w:pPr>
        <w:pStyle w:val="81"/>
        <w:numPr>
          <w:ilvl w:val="2"/>
          <w:numId w:val="4"/>
        </w:numPr>
        <w:autoSpaceDE w:val="0"/>
        <w:autoSpaceDN w:val="0"/>
        <w:adjustRightInd w:val="0"/>
        <w:ind w:left="426" w:hanging="284" w:firstLineChars="0"/>
        <w:jc w:val="left"/>
        <w:rPr>
          <w:rFonts w:eastAsia="楷体_GB2312"/>
          <w:b/>
          <w:sz w:val="24"/>
          <w:u w:val="single"/>
        </w:rPr>
      </w:pPr>
      <w:r>
        <w:rPr>
          <w:rFonts w:hint="eastAsia" w:eastAsia="楷体_GB2312"/>
          <w:b/>
          <w:sz w:val="24"/>
          <w:u w:val="single"/>
        </w:rPr>
        <w:t>本应用设计说明书为通用版本，其中展示的产品信息仅供参考，不构成具体的承诺或者保证。我们持之以恒地追求改进产品技术、提高产品性能，为此我们保留不经通知而对相关产品配置功能以及技术信息进行更新调整的权利。另外，本应用设计说明书中对系统和产品性能的描述仅适用于通常情形。由于现实中，实地环境可能存在各种无法预知的特别情况，因此相关产品性能的实现，将有赖于专业的调查分析以及设计规划。敬请垂询公司工作人员，我们将非常乐意为您提供专业建议。</w:t>
      </w:r>
    </w:p>
    <w:p>
      <w:pPr>
        <w:autoSpaceDE w:val="0"/>
        <w:autoSpaceDN w:val="0"/>
        <w:adjustRightInd w:val="0"/>
        <w:ind w:left="426" w:firstLine="480" w:firstLineChars="200"/>
        <w:jc w:val="left"/>
        <w:rPr>
          <w:rFonts w:eastAsia="楷体_GB2312"/>
          <w:b/>
          <w:sz w:val="24"/>
          <w:u w:val="single"/>
        </w:rPr>
      </w:pPr>
    </w:p>
    <w:p>
      <w:pPr>
        <w:pStyle w:val="81"/>
        <w:numPr>
          <w:ilvl w:val="2"/>
          <w:numId w:val="4"/>
        </w:numPr>
        <w:autoSpaceDE w:val="0"/>
        <w:autoSpaceDN w:val="0"/>
        <w:adjustRightInd w:val="0"/>
        <w:ind w:left="426" w:hanging="284" w:firstLineChars="0"/>
        <w:jc w:val="left"/>
        <w:rPr>
          <w:rFonts w:eastAsia="楷体_GB2312"/>
          <w:b/>
          <w:sz w:val="24"/>
        </w:rPr>
      </w:pPr>
      <w:r>
        <w:rPr>
          <w:rFonts w:hint="eastAsia" w:eastAsia="楷体_GB2312"/>
          <w:b/>
          <w:sz w:val="24"/>
          <w:u w:val="single"/>
        </w:rPr>
        <w:t>应注意使用最新版本的应用设计说明书，本应用设计说明书版本升级时恕厂家不另行通知。本应用设计说明书的产品或引用的标准有可能升级，如本应用设计说明书中的产品升级，则以升级产品安装使用说明书最新版本为准，如本应用设计说明书所引用的标准已升级，则以最新标准为准，恕厂家不另行通知。</w:t>
      </w:r>
    </w:p>
    <w:p>
      <w:pPr>
        <w:spacing w:after="240" w:line="520" w:lineRule="exact"/>
        <w:jc w:val="center"/>
        <w:rPr>
          <w:rFonts w:ascii="宋体" w:hAnsi="宋体"/>
          <w:bCs/>
          <w:sz w:val="36"/>
          <w:szCs w:val="36"/>
        </w:rPr>
      </w:pPr>
      <w:r>
        <w:rPr>
          <w:rFonts w:ascii="宋体" w:hAnsi="宋体"/>
        </w:rPr>
        <w:br w:type="page"/>
      </w:r>
      <w:r>
        <w:rPr>
          <w:rFonts w:hint="eastAsia" w:ascii="宋体" w:hAnsi="宋体"/>
          <w:bCs/>
          <w:sz w:val="36"/>
          <w:szCs w:val="36"/>
        </w:rPr>
        <w:t>目   录</w:t>
      </w:r>
    </w:p>
    <w:p>
      <w:pPr>
        <w:pStyle w:val="28"/>
        <w:tabs>
          <w:tab w:val="left" w:pos="630"/>
          <w:tab w:val="right" w:leader="dot" w:pos="9060"/>
        </w:tabs>
        <w:rPr>
          <w:rFonts w:asciiTheme="minorHAnsi" w:hAnsiTheme="minorHAnsi" w:eastAsiaTheme="minorEastAsia" w:cstheme="minorBidi"/>
          <w:b w:val="0"/>
          <w:bCs w:val="0"/>
          <w:caps w:val="0"/>
          <w:sz w:val="21"/>
          <w:szCs w:val="22"/>
        </w:rPr>
      </w:pPr>
      <w:r>
        <w:rPr>
          <w:bCs w:val="0"/>
          <w:smallCaps/>
          <w:sz w:val="21"/>
          <w:szCs w:val="21"/>
        </w:rPr>
        <w:fldChar w:fldCharType="begin"/>
      </w:r>
      <w:r>
        <w:rPr>
          <w:sz w:val="21"/>
          <w:szCs w:val="21"/>
        </w:rPr>
        <w:instrText xml:space="preserve"> TOC \o "1-4" \h \z \u </w:instrText>
      </w:r>
      <w:r>
        <w:rPr>
          <w:bCs w:val="0"/>
          <w:smallCaps/>
          <w:sz w:val="21"/>
          <w:szCs w:val="21"/>
        </w:rPr>
        <w:fldChar w:fldCharType="separate"/>
      </w:r>
      <w:r>
        <w:fldChar w:fldCharType="begin"/>
      </w:r>
      <w:r>
        <w:instrText xml:space="preserve"> HYPERLINK \l "_Toc140569352" </w:instrText>
      </w:r>
      <w:r>
        <w:fldChar w:fldCharType="separate"/>
      </w:r>
      <w:r>
        <w:rPr>
          <w:rStyle w:val="48"/>
          <w:rFonts w:ascii="宋体" w:hAnsi="宋体"/>
          <w:color w:val="auto"/>
        </w:rPr>
        <w:t>一.</w:t>
      </w:r>
      <w:r>
        <w:rPr>
          <w:rFonts w:asciiTheme="minorHAnsi" w:hAnsiTheme="minorHAnsi" w:eastAsiaTheme="minorEastAsia" w:cstheme="minorBidi"/>
          <w:b w:val="0"/>
          <w:bCs w:val="0"/>
          <w:caps w:val="0"/>
          <w:sz w:val="21"/>
          <w:szCs w:val="22"/>
        </w:rPr>
        <w:tab/>
      </w:r>
      <w:r>
        <w:rPr>
          <w:rStyle w:val="48"/>
          <w:rFonts w:ascii="宋体" w:hAnsi="宋体"/>
          <w:color w:val="auto"/>
        </w:rPr>
        <w:t>产品介绍</w:t>
      </w:r>
      <w:r>
        <w:tab/>
      </w:r>
      <w:r>
        <w:fldChar w:fldCharType="begin"/>
      </w:r>
      <w:r>
        <w:instrText xml:space="preserve"> PAGEREF _Toc140569352 \h </w:instrText>
      </w:r>
      <w:r>
        <w:fldChar w:fldCharType="separate"/>
      </w:r>
      <w:r>
        <w:t>1</w:t>
      </w:r>
      <w:r>
        <w:fldChar w:fldCharType="end"/>
      </w:r>
      <w:r>
        <w:fldChar w:fldCharType="end"/>
      </w:r>
    </w:p>
    <w:p>
      <w:pPr>
        <w:pStyle w:val="33"/>
        <w:rPr>
          <w:rFonts w:asciiTheme="minorHAnsi" w:hAnsiTheme="minorHAnsi" w:eastAsiaTheme="minorEastAsia" w:cstheme="minorBidi"/>
          <w:smallCaps w:val="0"/>
          <w:color w:val="auto"/>
          <w:sz w:val="21"/>
          <w:szCs w:val="22"/>
        </w:rPr>
      </w:pPr>
      <w:r>
        <w:fldChar w:fldCharType="begin"/>
      </w:r>
      <w:r>
        <w:instrText xml:space="preserve"> HYPERLINK \l "_Toc140569353" </w:instrText>
      </w:r>
      <w:r>
        <w:fldChar w:fldCharType="separate"/>
      </w:r>
      <w:r>
        <w:rPr>
          <w:rStyle w:val="48"/>
          <w:color w:val="auto"/>
        </w:rPr>
        <w:t>(一)</w:t>
      </w:r>
      <w:r>
        <w:rPr>
          <w:rFonts w:asciiTheme="minorHAnsi" w:hAnsiTheme="minorHAnsi" w:eastAsiaTheme="minorEastAsia" w:cstheme="minorBidi"/>
          <w:smallCaps w:val="0"/>
          <w:color w:val="auto"/>
          <w:sz w:val="21"/>
          <w:szCs w:val="22"/>
        </w:rPr>
        <w:tab/>
      </w:r>
      <w:r>
        <w:rPr>
          <w:rStyle w:val="48"/>
          <w:color w:val="auto"/>
        </w:rPr>
        <w:t>防爆系列产品</w:t>
      </w:r>
      <w:r>
        <w:rPr>
          <w:color w:val="auto"/>
        </w:rPr>
        <w:tab/>
      </w:r>
      <w:r>
        <w:rPr>
          <w:color w:val="auto"/>
        </w:rPr>
        <w:fldChar w:fldCharType="begin"/>
      </w:r>
      <w:r>
        <w:rPr>
          <w:color w:val="auto"/>
        </w:rPr>
        <w:instrText xml:space="preserve"> PAGEREF _Toc140569353 \h </w:instrText>
      </w:r>
      <w:r>
        <w:rPr>
          <w:color w:val="auto"/>
        </w:rPr>
        <w:fldChar w:fldCharType="separate"/>
      </w:r>
      <w:r>
        <w:rPr>
          <w:color w:val="auto"/>
        </w:rPr>
        <w:t>1</w:t>
      </w:r>
      <w:r>
        <w:rPr>
          <w:color w:val="auto"/>
        </w:rPr>
        <w:fldChar w:fldCharType="end"/>
      </w:r>
      <w:r>
        <w:rPr>
          <w:color w:val="auto"/>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"_Toc140569354" </w:instrText>
      </w:r>
      <w:r>
        <w:fldChar w:fldCharType="separate"/>
      </w:r>
      <w:r>
        <w:rPr>
          <w:rStyle w:val="48"/>
          <w:rFonts w:hAnsi="宋体"/>
          <w:i w:val="0"/>
          <w:iCs w:val="0"/>
          <w:color w:val="auto"/>
        </w:rPr>
        <w:t>1.</w:t>
      </w:r>
      <w:r>
        <w:rPr>
          <w:rFonts w:asciiTheme="minorHAnsi" w:hAnsiTheme="minorHAnsi" w:eastAsiaTheme="minorEastAsia" w:cstheme="minorBidi"/>
          <w:i w:val="0"/>
          <w:iCs w:val="0"/>
          <w:sz w:val="21"/>
          <w:szCs w:val="22"/>
        </w:rPr>
        <w:tab/>
      </w:r>
      <w:r>
        <w:rPr>
          <w:rStyle w:val="48"/>
          <w:rFonts w:hAnsi="宋体"/>
          <w:i w:val="0"/>
          <w:iCs w:val="0"/>
          <w:color w:val="auto"/>
        </w:rPr>
        <w:t>GST（Ex）系列防爆型火灾自动报警系统简介</w:t>
      </w:r>
      <w:r>
        <w:rPr>
          <w:i w:val="0"/>
          <w:iCs w:val="0"/>
        </w:rPr>
        <w:tab/>
      </w:r>
      <w:r>
        <w:rPr>
          <w:i w:val="0"/>
          <w:iCs w:val="0"/>
        </w:rPr>
        <w:fldChar w:fldCharType="begin"/>
      </w:r>
      <w:r>
        <w:rPr>
          <w:i w:val="0"/>
          <w:iCs w:val="0"/>
        </w:rPr>
        <w:instrText xml:space="preserve"> PAGEREF _Toc140569354 \h </w:instrText>
      </w:r>
      <w:r>
        <w:rPr>
          <w:i w:val="0"/>
          <w:iCs w:val="0"/>
        </w:rPr>
        <w:fldChar w:fldCharType="separate"/>
      </w:r>
      <w:r>
        <w:rPr>
          <w:i w:val="0"/>
          <w:iCs w:val="0"/>
        </w:rPr>
        <w:t>1</w:t>
      </w:r>
      <w:r>
        <w:rPr>
          <w:i w:val="0"/>
          <w:iCs w:val="0"/>
        </w:rPr>
        <w:fldChar w:fldCharType="end"/>
      </w:r>
      <w:r>
        <w:rPr>
          <w:i w:val="0"/>
          <w:iCs w:val="0"/>
        </w:rP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"_Toc140569355" </w:instrText>
      </w:r>
      <w:r>
        <w:fldChar w:fldCharType="separate"/>
      </w:r>
      <w:r>
        <w:rPr>
          <w:rStyle w:val="48"/>
          <w:color w:val="auto"/>
        </w:rPr>
        <w:t>1.1</w:t>
      </w:r>
      <w:r>
        <w:rPr>
          <w:rFonts w:asciiTheme="minorHAnsi" w:hAnsiTheme="minorHAnsi" w:eastAsiaTheme="minorEastAsia" w:cstheme="minorBidi"/>
          <w:sz w:val="21"/>
          <w:szCs w:val="22"/>
        </w:rPr>
        <w:tab/>
      </w:r>
      <w:r>
        <w:rPr>
          <w:rStyle w:val="48"/>
          <w:color w:val="auto"/>
        </w:rPr>
        <w:t>名词术语</w:t>
      </w:r>
      <w:r>
        <w:tab/>
      </w:r>
      <w:r>
        <w:fldChar w:fldCharType="begin"/>
      </w:r>
      <w:r>
        <w:instrText xml:space="preserve"> PAGEREF _Toc140569355 \h </w:instrText>
      </w:r>
      <w:r>
        <w:fldChar w:fldCharType="separate"/>
      </w:r>
      <w:r>
        <w:t>1</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"_Toc140569356" </w:instrText>
      </w:r>
      <w:r>
        <w:fldChar w:fldCharType="separate"/>
      </w:r>
      <w:r>
        <w:rPr>
          <w:rStyle w:val="48"/>
          <w:color w:val="auto"/>
        </w:rPr>
        <w:t>1.2</w:t>
      </w:r>
      <w:r>
        <w:rPr>
          <w:rFonts w:asciiTheme="minorHAnsi" w:hAnsiTheme="minorHAnsi" w:eastAsiaTheme="minorEastAsia" w:cstheme="minorBidi"/>
          <w:sz w:val="21"/>
          <w:szCs w:val="22"/>
        </w:rPr>
        <w:tab/>
      </w:r>
      <w:r>
        <w:rPr>
          <w:rStyle w:val="48"/>
          <w:color w:val="auto"/>
        </w:rPr>
        <w:t>产品适用环境</w:t>
      </w:r>
      <w:r>
        <w:tab/>
      </w:r>
      <w:r>
        <w:fldChar w:fldCharType="begin"/>
      </w:r>
      <w:r>
        <w:instrText xml:space="preserve"> PAGEREF _Toc140569356 \h </w:instrText>
      </w:r>
      <w:r>
        <w:fldChar w:fldCharType="separate"/>
      </w:r>
      <w:r>
        <w:t>1</w:t>
      </w:r>
      <w:r>
        <w:fldChar w:fldCharType="end"/>
      </w:r>
      <w: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"_Toc140569357" </w:instrText>
      </w:r>
      <w:r>
        <w:fldChar w:fldCharType="separate"/>
      </w:r>
      <w:r>
        <w:rPr>
          <w:rStyle w:val="48"/>
          <w:rFonts w:hAnsi="宋体"/>
          <w:i w:val="0"/>
          <w:iCs w:val="0"/>
          <w:color w:val="auto"/>
        </w:rPr>
        <w:t>2.</w:t>
      </w:r>
      <w:r>
        <w:rPr>
          <w:rFonts w:asciiTheme="minorHAnsi" w:hAnsiTheme="minorHAnsi" w:eastAsiaTheme="minorEastAsia" w:cstheme="minorBidi"/>
          <w:i w:val="0"/>
          <w:iCs w:val="0"/>
          <w:sz w:val="21"/>
          <w:szCs w:val="22"/>
        </w:rPr>
        <w:tab/>
      </w:r>
      <w:r>
        <w:rPr>
          <w:rStyle w:val="48"/>
          <w:rFonts w:hAnsi="宋体"/>
          <w:i w:val="0"/>
          <w:iCs w:val="0"/>
          <w:color w:val="auto"/>
        </w:rPr>
        <w:t>本安型火灾探测报警产品</w:t>
      </w:r>
      <w:r>
        <w:rPr>
          <w:i w:val="0"/>
          <w:iCs w:val="0"/>
        </w:rPr>
        <w:tab/>
      </w:r>
      <w:r>
        <w:rPr>
          <w:i w:val="0"/>
          <w:iCs w:val="0"/>
        </w:rPr>
        <w:fldChar w:fldCharType="begin"/>
      </w:r>
      <w:r>
        <w:rPr>
          <w:i w:val="0"/>
          <w:iCs w:val="0"/>
        </w:rPr>
        <w:instrText xml:space="preserve"> PAGEREF _Toc140569357 \h </w:instrText>
      </w:r>
      <w:r>
        <w:rPr>
          <w:i w:val="0"/>
          <w:iCs w:val="0"/>
        </w:rPr>
        <w:fldChar w:fldCharType="separate"/>
      </w:r>
      <w:r>
        <w:rPr>
          <w:i w:val="0"/>
          <w:iCs w:val="0"/>
        </w:rPr>
        <w:t>2</w:t>
      </w:r>
      <w:r>
        <w:rPr>
          <w:i w:val="0"/>
          <w:iCs w:val="0"/>
        </w:rPr>
        <w:fldChar w:fldCharType="end"/>
      </w:r>
      <w:r>
        <w:rPr>
          <w:i w:val="0"/>
          <w:iCs w:val="0"/>
        </w:rP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"_Toc140569358" </w:instrText>
      </w:r>
      <w:r>
        <w:fldChar w:fldCharType="separate"/>
      </w:r>
      <w:r>
        <w:rPr>
          <w:rStyle w:val="48"/>
          <w:color w:val="auto"/>
        </w:rPr>
        <w:t>2.1</w:t>
      </w:r>
      <w:r>
        <w:rPr>
          <w:rFonts w:asciiTheme="minorHAnsi" w:hAnsiTheme="minorHAnsi" w:eastAsiaTheme="minorEastAsia" w:cstheme="minorBidi"/>
          <w:sz w:val="21"/>
          <w:szCs w:val="22"/>
        </w:rPr>
        <w:tab/>
      </w:r>
      <w:r>
        <w:rPr>
          <w:rStyle w:val="48"/>
          <w:color w:val="auto"/>
        </w:rPr>
        <w:t>GST-LD-N8401(Ex)总线隔离式安全栅</w:t>
      </w:r>
      <w:r>
        <w:tab/>
      </w:r>
      <w:r>
        <w:fldChar w:fldCharType="begin"/>
      </w:r>
      <w:r>
        <w:instrText xml:space="preserve"> PAGEREF _Toc140569358 \h </w:instrText>
      </w:r>
      <w:r>
        <w:fldChar w:fldCharType="separate"/>
      </w:r>
      <w:r>
        <w:t>2</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"_Toc140569359" </w:instrText>
      </w:r>
      <w:r>
        <w:fldChar w:fldCharType="separate"/>
      </w:r>
      <w:r>
        <w:rPr>
          <w:rStyle w:val="48"/>
          <w:color w:val="auto"/>
        </w:rPr>
        <w:t>2.2</w:t>
      </w:r>
      <w:r>
        <w:rPr>
          <w:rFonts w:asciiTheme="minorHAnsi" w:hAnsiTheme="minorHAnsi" w:eastAsiaTheme="minorEastAsia" w:cstheme="minorBidi"/>
          <w:sz w:val="21"/>
          <w:szCs w:val="22"/>
        </w:rPr>
        <w:tab/>
      </w:r>
      <w:r>
        <w:rPr>
          <w:rStyle w:val="48"/>
          <w:color w:val="auto"/>
        </w:rPr>
        <w:t>GST-LD-N8402(Ex)电源隔离式安全栅</w:t>
      </w:r>
      <w:r>
        <w:tab/>
      </w:r>
      <w:r>
        <w:fldChar w:fldCharType="begin"/>
      </w:r>
      <w:r>
        <w:instrText xml:space="preserve"> PAGEREF _Toc140569359 \h </w:instrText>
      </w:r>
      <w:r>
        <w:fldChar w:fldCharType="separate"/>
      </w:r>
      <w:r>
        <w:t>4</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"_Toc140569360" </w:instrText>
      </w:r>
      <w:r>
        <w:fldChar w:fldCharType="separate"/>
      </w:r>
      <w:r>
        <w:rPr>
          <w:rStyle w:val="48"/>
          <w:color w:val="auto"/>
        </w:rPr>
        <w:t>2.3</w:t>
      </w:r>
      <w:r>
        <w:rPr>
          <w:rFonts w:asciiTheme="minorHAnsi" w:hAnsiTheme="minorHAnsi" w:eastAsiaTheme="minorEastAsia" w:cstheme="minorBidi"/>
          <w:sz w:val="21"/>
          <w:szCs w:val="22"/>
        </w:rPr>
        <w:tab/>
      </w:r>
      <w:r>
        <w:rPr>
          <w:rStyle w:val="48"/>
          <w:color w:val="auto"/>
        </w:rPr>
        <w:t>GST-JX050接线箱</w:t>
      </w:r>
      <w:r>
        <w:tab/>
      </w:r>
      <w:r>
        <w:fldChar w:fldCharType="begin"/>
      </w:r>
      <w:r>
        <w:instrText xml:space="preserve"> PAGEREF _Toc140569360 \h </w:instrText>
      </w:r>
      <w:r>
        <w:fldChar w:fldCharType="separate"/>
      </w:r>
      <w:r>
        <w:t>6</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"_Toc140569361" </w:instrText>
      </w:r>
      <w:r>
        <w:fldChar w:fldCharType="separate"/>
      </w:r>
      <w:r>
        <w:rPr>
          <w:rStyle w:val="48"/>
          <w:color w:val="auto"/>
        </w:rPr>
        <w:t>2.4</w:t>
      </w:r>
      <w:r>
        <w:rPr>
          <w:rFonts w:asciiTheme="minorHAnsi" w:hAnsiTheme="minorHAnsi" w:eastAsiaTheme="minorEastAsia" w:cstheme="minorBidi"/>
          <w:sz w:val="21"/>
          <w:szCs w:val="22"/>
        </w:rPr>
        <w:tab/>
      </w:r>
      <w:r>
        <w:rPr>
          <w:rStyle w:val="48"/>
          <w:color w:val="auto"/>
        </w:rPr>
        <w:t>JTY-GM-GSTN9811(Ex)点型光电感烟火灾探测器</w:t>
      </w:r>
      <w:r>
        <w:tab/>
      </w:r>
      <w:r>
        <w:fldChar w:fldCharType="begin"/>
      </w:r>
      <w:r>
        <w:instrText xml:space="preserve"> PAGEREF _Toc140569361 \h </w:instrText>
      </w:r>
      <w:r>
        <w:fldChar w:fldCharType="separate"/>
      </w:r>
      <w:r>
        <w:t>7</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"_Toc140569362" </w:instrText>
      </w:r>
      <w:r>
        <w:fldChar w:fldCharType="separate"/>
      </w:r>
      <w:r>
        <w:rPr>
          <w:rStyle w:val="48"/>
          <w:color w:val="auto"/>
        </w:rPr>
        <w:t>2.5</w:t>
      </w:r>
      <w:r>
        <w:rPr>
          <w:rFonts w:asciiTheme="minorHAnsi" w:hAnsiTheme="minorHAnsi" w:eastAsiaTheme="minorEastAsia" w:cstheme="minorBidi"/>
          <w:sz w:val="21"/>
          <w:szCs w:val="22"/>
        </w:rPr>
        <w:tab/>
      </w:r>
      <w:r>
        <w:rPr>
          <w:rStyle w:val="48"/>
          <w:color w:val="auto"/>
        </w:rPr>
        <w:t>JTY-GM-GSTN9811(Ex)/T点型光电感烟火灾探测器</w:t>
      </w:r>
      <w:r>
        <w:tab/>
      </w:r>
      <w:r>
        <w:fldChar w:fldCharType="begin"/>
      </w:r>
      <w:r>
        <w:instrText xml:space="preserve"> PAGEREF _Toc140569362 \h </w:instrText>
      </w:r>
      <w:r>
        <w:fldChar w:fldCharType="separate"/>
      </w:r>
      <w:r>
        <w:t>10</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"_Toc140569363" </w:instrText>
      </w:r>
      <w:r>
        <w:fldChar w:fldCharType="separate"/>
      </w:r>
      <w:r>
        <w:rPr>
          <w:rStyle w:val="48"/>
          <w:color w:val="auto"/>
        </w:rPr>
        <w:t>2.6</w:t>
      </w:r>
      <w:r>
        <w:rPr>
          <w:rFonts w:asciiTheme="minorHAnsi" w:hAnsiTheme="minorHAnsi" w:eastAsiaTheme="minorEastAsia" w:cstheme="minorBidi"/>
          <w:sz w:val="21"/>
          <w:szCs w:val="22"/>
        </w:rPr>
        <w:tab/>
      </w:r>
      <w:r>
        <w:rPr>
          <w:rStyle w:val="48"/>
          <w:color w:val="auto"/>
        </w:rPr>
        <w:t>JTW-ZOM-GSTN9812(Ex)点型感温火灾探测器</w:t>
      </w:r>
      <w:r>
        <w:tab/>
      </w:r>
      <w:r>
        <w:fldChar w:fldCharType="begin"/>
      </w:r>
      <w:r>
        <w:instrText xml:space="preserve"> PAGEREF _Toc140569363 \h </w:instrText>
      </w:r>
      <w:r>
        <w:fldChar w:fldCharType="separate"/>
      </w:r>
      <w:r>
        <w:t>12</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"_Toc140569364" </w:instrText>
      </w:r>
      <w:r>
        <w:fldChar w:fldCharType="separate"/>
      </w:r>
      <w:r>
        <w:rPr>
          <w:rStyle w:val="48"/>
          <w:color w:val="auto"/>
        </w:rPr>
        <w:t>2.7</w:t>
      </w:r>
      <w:r>
        <w:rPr>
          <w:rFonts w:asciiTheme="minorHAnsi" w:hAnsiTheme="minorHAnsi" w:eastAsiaTheme="minorEastAsia" w:cstheme="minorBidi"/>
          <w:sz w:val="21"/>
          <w:szCs w:val="22"/>
        </w:rPr>
        <w:tab/>
      </w:r>
      <w:r>
        <w:rPr>
          <w:rStyle w:val="48"/>
          <w:color w:val="auto"/>
        </w:rPr>
        <w:t>JTF-GOM-GSTN9813(Ex) 点型复合式感烟感温火灾探测器</w:t>
      </w:r>
      <w:r>
        <w:tab/>
      </w:r>
      <w:r>
        <w:fldChar w:fldCharType="begin"/>
      </w:r>
      <w:r>
        <w:instrText xml:space="preserve"> PAGEREF _Toc140569364 \h </w:instrText>
      </w:r>
      <w:r>
        <w:fldChar w:fldCharType="separate"/>
      </w:r>
      <w:r>
        <w:t>15</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"_Toc140569365" </w:instrText>
      </w:r>
      <w:r>
        <w:fldChar w:fldCharType="separate"/>
      </w:r>
      <w:r>
        <w:rPr>
          <w:rStyle w:val="48"/>
          <w:color w:val="auto"/>
        </w:rPr>
        <w:t>2.8</w:t>
      </w:r>
      <w:r>
        <w:rPr>
          <w:rFonts w:asciiTheme="minorHAnsi" w:hAnsiTheme="minorHAnsi" w:eastAsiaTheme="minorEastAsia" w:cstheme="minorBidi"/>
          <w:sz w:val="21"/>
          <w:szCs w:val="22"/>
        </w:rPr>
        <w:tab/>
      </w:r>
      <w:r>
        <w:rPr>
          <w:rStyle w:val="48"/>
          <w:color w:val="auto"/>
        </w:rPr>
        <w:t>J-SAM-GSTN9311(Ex)手动火灾报警按钮</w:t>
      </w:r>
      <w:r>
        <w:tab/>
      </w:r>
      <w:r>
        <w:fldChar w:fldCharType="begin"/>
      </w:r>
      <w:r>
        <w:instrText xml:space="preserve"> PAGEREF _Toc140569365 \h </w:instrText>
      </w:r>
      <w:r>
        <w:fldChar w:fldCharType="separate"/>
      </w:r>
      <w:r>
        <w:t>17</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"_Toc140569366" </w:instrText>
      </w:r>
      <w:r>
        <w:fldChar w:fldCharType="separate"/>
      </w:r>
      <w:r>
        <w:rPr>
          <w:rStyle w:val="48"/>
          <w:color w:val="auto"/>
        </w:rPr>
        <w:t>2.9</w:t>
      </w:r>
      <w:r>
        <w:rPr>
          <w:rFonts w:asciiTheme="minorHAnsi" w:hAnsiTheme="minorHAnsi" w:eastAsiaTheme="minorEastAsia" w:cstheme="minorBidi"/>
          <w:sz w:val="21"/>
          <w:szCs w:val="22"/>
        </w:rPr>
        <w:tab/>
      </w:r>
      <w:r>
        <w:rPr>
          <w:rStyle w:val="48"/>
          <w:color w:val="auto"/>
        </w:rPr>
        <w:t>J-SAM-GSTN9313(Ex)消火栓按钮</w:t>
      </w:r>
      <w:r>
        <w:tab/>
      </w:r>
      <w:r>
        <w:fldChar w:fldCharType="begin"/>
      </w:r>
      <w:r>
        <w:instrText xml:space="preserve"> PAGEREF _Toc140569366 \h </w:instrText>
      </w:r>
      <w:r>
        <w:fldChar w:fldCharType="separate"/>
      </w:r>
      <w:r>
        <w:t>20</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"_Toc140569367" </w:instrText>
      </w:r>
      <w:r>
        <w:fldChar w:fldCharType="separate"/>
      </w:r>
      <w:r>
        <w:rPr>
          <w:rStyle w:val="48"/>
          <w:color w:val="auto"/>
        </w:rPr>
        <w:t>2.10</w:t>
      </w:r>
      <w:r>
        <w:rPr>
          <w:rFonts w:asciiTheme="minorHAnsi" w:hAnsiTheme="minorHAnsi" w:eastAsiaTheme="minorEastAsia" w:cstheme="minorBidi"/>
          <w:sz w:val="21"/>
          <w:szCs w:val="22"/>
        </w:rPr>
        <w:tab/>
      </w:r>
      <w:r>
        <w:rPr>
          <w:rStyle w:val="48"/>
          <w:color w:val="auto"/>
        </w:rPr>
        <w:t>GST-HX-MN100C（Ex）火灾声光警报器</w:t>
      </w:r>
      <w:r>
        <w:tab/>
      </w:r>
      <w:r>
        <w:fldChar w:fldCharType="begin"/>
      </w:r>
      <w:r>
        <w:instrText xml:space="preserve"> PAGEREF _Toc140569367 \h </w:instrText>
      </w:r>
      <w:r>
        <w:fldChar w:fldCharType="separate"/>
      </w:r>
      <w:r>
        <w:t>23</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"_Toc140569368" </w:instrText>
      </w:r>
      <w:r>
        <w:fldChar w:fldCharType="separate"/>
      </w:r>
      <w:r>
        <w:rPr>
          <w:rStyle w:val="48"/>
          <w:color w:val="auto"/>
        </w:rPr>
        <w:t>2.11</w:t>
      </w:r>
      <w:r>
        <w:rPr>
          <w:rFonts w:asciiTheme="minorHAnsi" w:hAnsiTheme="minorHAnsi" w:eastAsiaTheme="minorEastAsia" w:cstheme="minorBidi"/>
          <w:sz w:val="21"/>
          <w:szCs w:val="22"/>
        </w:rPr>
        <w:tab/>
      </w:r>
      <w:r>
        <w:rPr>
          <w:rStyle w:val="48"/>
          <w:color w:val="auto"/>
        </w:rPr>
        <w:t>GST-HX-MN120C（Ex）火灾声光警报器</w:t>
      </w:r>
      <w:r>
        <w:tab/>
      </w:r>
      <w:r>
        <w:fldChar w:fldCharType="begin"/>
      </w:r>
      <w:r>
        <w:instrText xml:space="preserve"> PAGEREF _Toc140569368 \h </w:instrText>
      </w:r>
      <w:r>
        <w:fldChar w:fldCharType="separate"/>
      </w:r>
      <w:r>
        <w:t>27</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"_Toc140569369" </w:instrText>
      </w:r>
      <w:r>
        <w:fldChar w:fldCharType="separate"/>
      </w:r>
      <w:r>
        <w:rPr>
          <w:rStyle w:val="48"/>
          <w:color w:val="auto"/>
        </w:rPr>
        <w:t>2.12</w:t>
      </w:r>
      <w:r>
        <w:rPr>
          <w:rFonts w:asciiTheme="minorHAnsi" w:hAnsiTheme="minorHAnsi" w:eastAsiaTheme="minorEastAsia" w:cstheme="minorBidi"/>
          <w:sz w:val="21"/>
          <w:szCs w:val="22"/>
        </w:rPr>
        <w:tab/>
      </w:r>
      <w:r>
        <w:rPr>
          <w:rStyle w:val="48"/>
          <w:color w:val="auto"/>
        </w:rPr>
        <w:t>GST-LD-8316/Ex手自动转换装置</w:t>
      </w:r>
      <w:r>
        <w:tab/>
      </w:r>
      <w:r>
        <w:fldChar w:fldCharType="begin"/>
      </w:r>
      <w:r>
        <w:instrText xml:space="preserve"> PAGEREF _Toc140569369 \h </w:instrText>
      </w:r>
      <w:r>
        <w:fldChar w:fldCharType="separate"/>
      </w:r>
      <w:r>
        <w:t>30</w:t>
      </w:r>
      <w:r>
        <w:fldChar w:fldCharType="end"/>
      </w:r>
      <w: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"_Toc140569370" </w:instrText>
      </w:r>
      <w:r>
        <w:fldChar w:fldCharType="separate"/>
      </w:r>
      <w:r>
        <w:rPr>
          <w:rStyle w:val="48"/>
          <w:rFonts w:hAnsi="宋体"/>
          <w:i w:val="0"/>
          <w:iCs w:val="0"/>
          <w:color w:val="auto"/>
        </w:rPr>
        <w:t>3.</w:t>
      </w:r>
      <w:r>
        <w:rPr>
          <w:rFonts w:asciiTheme="minorHAnsi" w:hAnsiTheme="minorHAnsi" w:eastAsiaTheme="minorEastAsia" w:cstheme="minorBidi"/>
          <w:i w:val="0"/>
          <w:iCs w:val="0"/>
          <w:sz w:val="21"/>
          <w:szCs w:val="22"/>
        </w:rPr>
        <w:tab/>
      </w:r>
      <w:r>
        <w:rPr>
          <w:rStyle w:val="48"/>
          <w:rFonts w:hAnsi="宋体"/>
          <w:i w:val="0"/>
          <w:iCs w:val="0"/>
          <w:color w:val="auto"/>
        </w:rPr>
        <w:t>本安型产品接口设备</w:t>
      </w:r>
      <w:r>
        <w:rPr>
          <w:i w:val="0"/>
          <w:iCs w:val="0"/>
        </w:rPr>
        <w:tab/>
      </w:r>
      <w:r>
        <w:rPr>
          <w:i w:val="0"/>
          <w:iCs w:val="0"/>
        </w:rPr>
        <w:fldChar w:fldCharType="begin"/>
      </w:r>
      <w:r>
        <w:rPr>
          <w:i w:val="0"/>
          <w:iCs w:val="0"/>
        </w:rPr>
        <w:instrText xml:space="preserve"> PAGEREF _Toc140569370 \h </w:instrText>
      </w:r>
      <w:r>
        <w:rPr>
          <w:i w:val="0"/>
          <w:iCs w:val="0"/>
        </w:rPr>
        <w:fldChar w:fldCharType="separate"/>
      </w:r>
      <w:r>
        <w:rPr>
          <w:i w:val="0"/>
          <w:iCs w:val="0"/>
        </w:rPr>
        <w:t>33</w:t>
      </w:r>
      <w:r>
        <w:rPr>
          <w:i w:val="0"/>
          <w:iCs w:val="0"/>
        </w:rPr>
        <w:fldChar w:fldCharType="end"/>
      </w:r>
      <w:r>
        <w:rPr>
          <w:i w:val="0"/>
          <w:iCs w:val="0"/>
        </w:rP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"_Toc140569371" </w:instrText>
      </w:r>
      <w:r>
        <w:fldChar w:fldCharType="separate"/>
      </w:r>
      <w:r>
        <w:rPr>
          <w:rStyle w:val="48"/>
          <w:color w:val="auto"/>
        </w:rPr>
        <w:t>3.1</w:t>
      </w:r>
      <w:r>
        <w:rPr>
          <w:rFonts w:asciiTheme="minorHAnsi" w:hAnsiTheme="minorHAnsi" w:eastAsiaTheme="minorEastAsia" w:cstheme="minorBidi"/>
          <w:sz w:val="21"/>
          <w:szCs w:val="22"/>
        </w:rPr>
        <w:tab/>
      </w:r>
      <w:r>
        <w:rPr>
          <w:rStyle w:val="48"/>
          <w:color w:val="auto"/>
        </w:rPr>
        <w:t>GST-AS-200齐纳安全栅</w:t>
      </w:r>
      <w:r>
        <w:tab/>
      </w:r>
      <w:r>
        <w:fldChar w:fldCharType="begin"/>
      </w:r>
      <w:r>
        <w:instrText xml:space="preserve"> PAGEREF _Toc140569371 \h </w:instrText>
      </w:r>
      <w:r>
        <w:fldChar w:fldCharType="separate"/>
      </w:r>
      <w:r>
        <w:t>33</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"_Toc140569372" </w:instrText>
      </w:r>
      <w:r>
        <w:fldChar w:fldCharType="separate"/>
      </w:r>
      <w:r>
        <w:rPr>
          <w:rStyle w:val="48"/>
          <w:color w:val="auto"/>
        </w:rPr>
        <w:t>3.2</w:t>
      </w:r>
      <w:r>
        <w:rPr>
          <w:rFonts w:asciiTheme="minorHAnsi" w:hAnsiTheme="minorHAnsi" w:eastAsiaTheme="minorEastAsia" w:cstheme="minorBidi"/>
          <w:sz w:val="21"/>
          <w:szCs w:val="22"/>
        </w:rPr>
        <w:tab/>
      </w:r>
      <w:r>
        <w:rPr>
          <w:rStyle w:val="48"/>
          <w:color w:val="auto"/>
        </w:rPr>
        <w:t>GST-AS-300齐纳安全柵</w:t>
      </w:r>
      <w:r>
        <w:tab/>
      </w:r>
      <w:r>
        <w:fldChar w:fldCharType="begin"/>
      </w:r>
      <w:r>
        <w:instrText xml:space="preserve"> PAGEREF _Toc140569372 \h </w:instrText>
      </w:r>
      <w:r>
        <w:fldChar w:fldCharType="separate"/>
      </w:r>
      <w:r>
        <w:t>35</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"_Toc140569373" </w:instrText>
      </w:r>
      <w:r>
        <w:fldChar w:fldCharType="separate"/>
      </w:r>
      <w:r>
        <w:rPr>
          <w:rStyle w:val="48"/>
          <w:color w:val="auto"/>
        </w:rPr>
        <w:t>3.3</w:t>
      </w:r>
      <w:r>
        <w:rPr>
          <w:rFonts w:asciiTheme="minorHAnsi" w:hAnsiTheme="minorHAnsi" w:eastAsiaTheme="minorEastAsia" w:cstheme="minorBidi"/>
          <w:sz w:val="21"/>
          <w:szCs w:val="22"/>
        </w:rPr>
        <w:tab/>
      </w:r>
      <w:r>
        <w:rPr>
          <w:rStyle w:val="48"/>
          <w:color w:val="auto"/>
        </w:rPr>
        <w:t>GST-LD-8331型模块箱</w:t>
      </w:r>
      <w:r>
        <w:tab/>
      </w:r>
      <w:r>
        <w:fldChar w:fldCharType="begin"/>
      </w:r>
      <w:r>
        <w:instrText xml:space="preserve"> PAGEREF _Toc140569373 \h </w:instrText>
      </w:r>
      <w:r>
        <w:fldChar w:fldCharType="separate"/>
      </w:r>
      <w:r>
        <w:t>36</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"_Toc140569374" </w:instrText>
      </w:r>
      <w:r>
        <w:fldChar w:fldCharType="separate"/>
      </w:r>
      <w:r>
        <w:rPr>
          <w:rStyle w:val="48"/>
          <w:color w:val="auto"/>
        </w:rPr>
        <w:t>3.4</w:t>
      </w:r>
      <w:r>
        <w:rPr>
          <w:rFonts w:asciiTheme="minorHAnsi" w:hAnsiTheme="minorHAnsi" w:eastAsiaTheme="minorEastAsia" w:cstheme="minorBidi"/>
          <w:sz w:val="21"/>
          <w:szCs w:val="22"/>
        </w:rPr>
        <w:tab/>
      </w:r>
      <w:r>
        <w:rPr>
          <w:rStyle w:val="48"/>
          <w:color w:val="auto"/>
        </w:rPr>
        <w:t>GST-LD-8332型模块箱</w:t>
      </w:r>
      <w:r>
        <w:tab/>
      </w:r>
      <w:r>
        <w:fldChar w:fldCharType="begin"/>
      </w:r>
      <w:r>
        <w:instrText xml:space="preserve"> PAGEREF _Toc140569374 \h </w:instrText>
      </w:r>
      <w:r>
        <w:fldChar w:fldCharType="separate"/>
      </w:r>
      <w:r>
        <w:t>39</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"_Toc140569375" </w:instrText>
      </w:r>
      <w:r>
        <w:fldChar w:fldCharType="separate"/>
      </w:r>
      <w:r>
        <w:rPr>
          <w:rStyle w:val="48"/>
          <w:color w:val="auto"/>
        </w:rPr>
        <w:t>3.5</w:t>
      </w:r>
      <w:r>
        <w:rPr>
          <w:rFonts w:asciiTheme="minorHAnsi" w:hAnsiTheme="minorHAnsi" w:eastAsiaTheme="minorEastAsia" w:cstheme="minorBidi"/>
          <w:sz w:val="21"/>
          <w:szCs w:val="22"/>
        </w:rPr>
        <w:tab/>
      </w:r>
      <w:r>
        <w:rPr>
          <w:rStyle w:val="48"/>
          <w:color w:val="auto"/>
        </w:rPr>
        <w:t>GST-LD-8333型模块箱</w:t>
      </w:r>
      <w:r>
        <w:tab/>
      </w:r>
      <w:r>
        <w:fldChar w:fldCharType="begin"/>
      </w:r>
      <w:r>
        <w:instrText xml:space="preserve"> PAGEREF _Toc140569375 \h </w:instrText>
      </w:r>
      <w:r>
        <w:fldChar w:fldCharType="separate"/>
      </w:r>
      <w:r>
        <w:t>41</w:t>
      </w:r>
      <w:r>
        <w:fldChar w:fldCharType="end"/>
      </w:r>
      <w: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"_Toc140569376" </w:instrText>
      </w:r>
      <w:r>
        <w:fldChar w:fldCharType="separate"/>
      </w:r>
      <w:r>
        <w:rPr>
          <w:rStyle w:val="48"/>
          <w:rFonts w:hAnsi="宋体"/>
          <w:i w:val="0"/>
          <w:iCs w:val="0"/>
          <w:color w:val="auto"/>
        </w:rPr>
        <w:t>4.</w:t>
      </w:r>
      <w:r>
        <w:rPr>
          <w:rFonts w:asciiTheme="minorHAnsi" w:hAnsiTheme="minorHAnsi" w:eastAsiaTheme="minorEastAsia" w:cstheme="minorBidi"/>
          <w:i w:val="0"/>
          <w:iCs w:val="0"/>
          <w:sz w:val="21"/>
          <w:szCs w:val="22"/>
        </w:rPr>
        <w:tab/>
      </w:r>
      <w:r>
        <w:rPr>
          <w:rStyle w:val="48"/>
          <w:rFonts w:hAnsi="宋体"/>
          <w:i w:val="0"/>
          <w:iCs w:val="0"/>
          <w:color w:val="auto"/>
        </w:rPr>
        <w:t>隔爆型火灾探测报警产品</w:t>
      </w:r>
      <w:r>
        <w:rPr>
          <w:i w:val="0"/>
          <w:iCs w:val="0"/>
        </w:rPr>
        <w:tab/>
      </w:r>
      <w:r>
        <w:rPr>
          <w:i w:val="0"/>
          <w:iCs w:val="0"/>
        </w:rPr>
        <w:fldChar w:fldCharType="begin"/>
      </w:r>
      <w:r>
        <w:rPr>
          <w:i w:val="0"/>
          <w:iCs w:val="0"/>
        </w:rPr>
        <w:instrText xml:space="preserve"> PAGEREF _Toc140569376 \h </w:instrText>
      </w:r>
      <w:r>
        <w:rPr>
          <w:i w:val="0"/>
          <w:iCs w:val="0"/>
        </w:rPr>
        <w:fldChar w:fldCharType="separate"/>
      </w:r>
      <w:r>
        <w:rPr>
          <w:i w:val="0"/>
          <w:iCs w:val="0"/>
        </w:rPr>
        <w:t>43</w:t>
      </w:r>
      <w:r>
        <w:rPr>
          <w:i w:val="0"/>
          <w:iCs w:val="0"/>
        </w:rPr>
        <w:fldChar w:fldCharType="end"/>
      </w:r>
      <w:r>
        <w:rPr>
          <w:i w:val="0"/>
          <w:iCs w:val="0"/>
        </w:rP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"_Toc140569377" </w:instrText>
      </w:r>
      <w:r>
        <w:fldChar w:fldCharType="separate"/>
      </w:r>
      <w:r>
        <w:rPr>
          <w:rStyle w:val="48"/>
          <w:color w:val="auto"/>
        </w:rPr>
        <w:t>4.1</w:t>
      </w:r>
      <w:r>
        <w:rPr>
          <w:rFonts w:asciiTheme="minorHAnsi" w:hAnsiTheme="minorHAnsi" w:eastAsiaTheme="minorEastAsia" w:cstheme="minorBidi"/>
          <w:sz w:val="21"/>
          <w:szCs w:val="22"/>
        </w:rPr>
        <w:tab/>
      </w:r>
      <w:r>
        <w:rPr>
          <w:rStyle w:val="48"/>
          <w:color w:val="auto"/>
        </w:rPr>
        <w:t>JTY-HM-GST9615线型光束感烟火灾探测器</w:t>
      </w:r>
      <w:r>
        <w:tab/>
      </w:r>
      <w:r>
        <w:fldChar w:fldCharType="begin"/>
      </w:r>
      <w:r>
        <w:instrText xml:space="preserve"> PAGEREF _Toc140569377 \h </w:instrText>
      </w:r>
      <w:r>
        <w:fldChar w:fldCharType="separate"/>
      </w:r>
      <w:r>
        <w:t>43</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"_Toc140569378" </w:instrText>
      </w:r>
      <w:r>
        <w:fldChar w:fldCharType="separate"/>
      </w:r>
      <w:r>
        <w:rPr>
          <w:rStyle w:val="48"/>
          <w:color w:val="auto"/>
        </w:rPr>
        <w:t>4.2</w:t>
      </w:r>
      <w:r>
        <w:rPr>
          <w:rFonts w:asciiTheme="minorHAnsi" w:hAnsiTheme="minorHAnsi" w:eastAsiaTheme="minorEastAsia" w:cstheme="minorBidi"/>
          <w:sz w:val="21"/>
          <w:szCs w:val="22"/>
        </w:rPr>
        <w:tab/>
      </w:r>
      <w:r>
        <w:rPr>
          <w:rStyle w:val="48"/>
          <w:color w:val="auto"/>
        </w:rPr>
        <w:t>JTG-ZM-GST9614点型紫外火焰探测器</w:t>
      </w:r>
      <w:r>
        <w:tab/>
      </w:r>
      <w:r>
        <w:fldChar w:fldCharType="begin"/>
      </w:r>
      <w:r>
        <w:instrText xml:space="preserve"> PAGEREF _Toc140569378 \h </w:instrText>
      </w:r>
      <w:r>
        <w:fldChar w:fldCharType="separate"/>
      </w:r>
      <w:r>
        <w:t>48</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"_Toc140569379" </w:instrText>
      </w:r>
      <w:r>
        <w:fldChar w:fldCharType="separate"/>
      </w:r>
      <w:r>
        <w:rPr>
          <w:rStyle w:val="48"/>
          <w:color w:val="auto"/>
        </w:rPr>
        <w:t>4.3</w:t>
      </w:r>
      <w:r>
        <w:rPr>
          <w:rFonts w:asciiTheme="minorHAnsi" w:hAnsiTheme="minorHAnsi" w:eastAsiaTheme="minorEastAsia" w:cstheme="minorBidi"/>
          <w:sz w:val="21"/>
          <w:szCs w:val="22"/>
        </w:rPr>
        <w:tab/>
      </w:r>
      <w:r>
        <w:rPr>
          <w:rStyle w:val="48"/>
          <w:color w:val="auto"/>
        </w:rPr>
        <w:t>JTG-UM-GST9616点型红外火焰探测器</w:t>
      </w:r>
      <w:r>
        <w:tab/>
      </w:r>
      <w:r>
        <w:fldChar w:fldCharType="begin"/>
      </w:r>
      <w:r>
        <w:instrText xml:space="preserve"> PAGEREF _Toc140569379 \h </w:instrText>
      </w:r>
      <w:r>
        <w:fldChar w:fldCharType="separate"/>
      </w:r>
      <w:r>
        <w:t>52</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"_Toc140569380" </w:instrText>
      </w:r>
      <w:r>
        <w:fldChar w:fldCharType="separate"/>
      </w:r>
      <w:r>
        <w:rPr>
          <w:rStyle w:val="48"/>
          <w:color w:val="auto"/>
        </w:rPr>
        <w:t>4.4</w:t>
      </w:r>
      <w:r>
        <w:rPr>
          <w:rFonts w:asciiTheme="minorHAnsi" w:hAnsiTheme="minorHAnsi" w:eastAsiaTheme="minorEastAsia" w:cstheme="minorBidi"/>
          <w:sz w:val="21"/>
          <w:szCs w:val="22"/>
        </w:rPr>
        <w:tab/>
      </w:r>
      <w:r>
        <w:rPr>
          <w:rStyle w:val="48"/>
          <w:color w:val="auto"/>
        </w:rPr>
        <w:t>J-SAM-GST9116手动火灾报警按钮</w:t>
      </w:r>
      <w:r>
        <w:tab/>
      </w:r>
      <w:r>
        <w:fldChar w:fldCharType="begin"/>
      </w:r>
      <w:r>
        <w:instrText xml:space="preserve"> PAGEREF _Toc140569380 \h </w:instrText>
      </w:r>
      <w:r>
        <w:fldChar w:fldCharType="separate"/>
      </w:r>
      <w:r>
        <w:t>55</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"_Toc140569381" </w:instrText>
      </w:r>
      <w:r>
        <w:fldChar w:fldCharType="separate"/>
      </w:r>
      <w:r>
        <w:rPr>
          <w:rStyle w:val="48"/>
          <w:color w:val="auto"/>
        </w:rPr>
        <w:t>4.5</w:t>
      </w:r>
      <w:r>
        <w:rPr>
          <w:rFonts w:asciiTheme="minorHAnsi" w:hAnsiTheme="minorHAnsi" w:eastAsiaTheme="minorEastAsia" w:cstheme="minorBidi"/>
          <w:sz w:val="21"/>
          <w:szCs w:val="22"/>
        </w:rPr>
        <w:tab/>
      </w:r>
      <w:r>
        <w:rPr>
          <w:rStyle w:val="48"/>
          <w:color w:val="auto"/>
        </w:rPr>
        <w:t>J-SAM-GST9117消火栓按钮</w:t>
      </w:r>
      <w:r>
        <w:tab/>
      </w:r>
      <w:r>
        <w:fldChar w:fldCharType="begin"/>
      </w:r>
      <w:r>
        <w:instrText xml:space="preserve"> PAGEREF _Toc140569381 \h </w:instrText>
      </w:r>
      <w:r>
        <w:fldChar w:fldCharType="separate"/>
      </w:r>
      <w:r>
        <w:t>58</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"_Toc140569382" </w:instrText>
      </w:r>
      <w:r>
        <w:fldChar w:fldCharType="separate"/>
      </w:r>
      <w:r>
        <w:rPr>
          <w:rStyle w:val="48"/>
          <w:color w:val="auto"/>
        </w:rPr>
        <w:t>4.6</w:t>
      </w:r>
      <w:r>
        <w:rPr>
          <w:rFonts w:asciiTheme="minorHAnsi" w:hAnsiTheme="minorHAnsi" w:eastAsiaTheme="minorEastAsia" w:cstheme="minorBidi"/>
          <w:sz w:val="21"/>
          <w:szCs w:val="22"/>
        </w:rPr>
        <w:tab/>
      </w:r>
      <w:r>
        <w:rPr>
          <w:rStyle w:val="48"/>
          <w:color w:val="auto"/>
        </w:rPr>
        <w:t>GST-HX-420B/Ex火灾声光警报器</w:t>
      </w:r>
      <w:r>
        <w:tab/>
      </w:r>
      <w:r>
        <w:fldChar w:fldCharType="begin"/>
      </w:r>
      <w:r>
        <w:instrText xml:space="preserve"> PAGEREF _Toc140569382 \h </w:instrText>
      </w:r>
      <w:r>
        <w:fldChar w:fldCharType="separate"/>
      </w:r>
      <w:r>
        <w:t>62</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"_Toc140569383" </w:instrText>
      </w:r>
      <w:r>
        <w:fldChar w:fldCharType="separate"/>
      </w:r>
      <w:r>
        <w:rPr>
          <w:rStyle w:val="48"/>
          <w:color w:val="auto"/>
        </w:rPr>
        <w:t>4.7</w:t>
      </w:r>
      <w:r>
        <w:rPr>
          <w:rFonts w:asciiTheme="minorHAnsi" w:hAnsiTheme="minorHAnsi" w:eastAsiaTheme="minorEastAsia" w:cstheme="minorBidi"/>
          <w:sz w:val="21"/>
          <w:szCs w:val="22"/>
        </w:rPr>
        <w:tab/>
      </w:r>
      <w:r>
        <w:rPr>
          <w:rStyle w:val="48"/>
          <w:color w:val="auto"/>
        </w:rPr>
        <w:t>GST-HX-440B/Ex火灾声光警报器</w:t>
      </w:r>
      <w:r>
        <w:tab/>
      </w:r>
      <w:r>
        <w:fldChar w:fldCharType="begin"/>
      </w:r>
      <w:r>
        <w:instrText xml:space="preserve"> PAGEREF _Toc140569383 \h </w:instrText>
      </w:r>
      <w:r>
        <w:fldChar w:fldCharType="separate"/>
      </w:r>
      <w:r>
        <w:t>66</w:t>
      </w:r>
      <w:r>
        <w:fldChar w:fldCharType="end"/>
      </w:r>
      <w: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"_Toc140569384" </w:instrText>
      </w:r>
      <w:r>
        <w:fldChar w:fldCharType="separate"/>
      </w:r>
      <w:r>
        <w:rPr>
          <w:rStyle w:val="48"/>
          <w:rFonts w:hAnsi="宋体"/>
          <w:i w:val="0"/>
          <w:iCs w:val="0"/>
          <w:color w:val="auto"/>
        </w:rPr>
        <w:t>5.</w:t>
      </w:r>
      <w:r>
        <w:rPr>
          <w:rFonts w:asciiTheme="minorHAnsi" w:hAnsiTheme="minorHAnsi" w:eastAsiaTheme="minorEastAsia" w:cstheme="minorBidi"/>
          <w:i w:val="0"/>
          <w:iCs w:val="0"/>
          <w:sz w:val="21"/>
          <w:szCs w:val="22"/>
        </w:rPr>
        <w:tab/>
      </w:r>
      <w:r>
        <w:rPr>
          <w:rStyle w:val="48"/>
          <w:rFonts w:hAnsi="宋体"/>
          <w:i w:val="0"/>
          <w:iCs w:val="0"/>
          <w:color w:val="auto"/>
        </w:rPr>
        <w:t>隔爆场合用可燃性气体探测报警系列</w:t>
      </w:r>
      <w:r>
        <w:rPr>
          <w:i w:val="0"/>
          <w:iCs w:val="0"/>
        </w:rPr>
        <w:tab/>
      </w:r>
      <w:r>
        <w:rPr>
          <w:i w:val="0"/>
          <w:iCs w:val="0"/>
        </w:rPr>
        <w:fldChar w:fldCharType="begin"/>
      </w:r>
      <w:r>
        <w:rPr>
          <w:i w:val="0"/>
          <w:iCs w:val="0"/>
        </w:rPr>
        <w:instrText xml:space="preserve"> PAGEREF _Toc140569384 \h </w:instrText>
      </w:r>
      <w:r>
        <w:rPr>
          <w:i w:val="0"/>
          <w:iCs w:val="0"/>
        </w:rPr>
        <w:fldChar w:fldCharType="separate"/>
      </w:r>
      <w:r>
        <w:rPr>
          <w:i w:val="0"/>
          <w:iCs w:val="0"/>
        </w:rPr>
        <w:t>71</w:t>
      </w:r>
      <w:r>
        <w:rPr>
          <w:i w:val="0"/>
          <w:iCs w:val="0"/>
        </w:rPr>
        <w:fldChar w:fldCharType="end"/>
      </w:r>
      <w:r>
        <w:rPr>
          <w:i w:val="0"/>
          <w:iCs w:val="0"/>
        </w:rP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"_Toc140569385" </w:instrText>
      </w:r>
      <w:r>
        <w:fldChar w:fldCharType="separate"/>
      </w:r>
      <w:r>
        <w:rPr>
          <w:rStyle w:val="48"/>
          <w:color w:val="auto"/>
        </w:rPr>
        <w:t>5.1</w:t>
      </w:r>
      <w:r>
        <w:rPr>
          <w:rFonts w:asciiTheme="minorHAnsi" w:hAnsiTheme="minorHAnsi" w:eastAsiaTheme="minorEastAsia" w:cstheme="minorBidi"/>
          <w:sz w:val="21"/>
          <w:szCs w:val="22"/>
        </w:rPr>
        <w:tab/>
      </w:r>
      <w:r>
        <w:rPr>
          <w:rStyle w:val="48"/>
          <w:color w:val="auto"/>
        </w:rPr>
        <w:t>GT/Y-GST003M工业及商业用途可燃气体探测器</w:t>
      </w:r>
      <w:r>
        <w:tab/>
      </w:r>
      <w:r>
        <w:fldChar w:fldCharType="begin"/>
      </w:r>
      <w:r>
        <w:instrText xml:space="preserve"> PAGEREF _Toc140569385 \h </w:instrText>
      </w:r>
      <w:r>
        <w:fldChar w:fldCharType="separate"/>
      </w:r>
      <w:r>
        <w:t>71</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"_Toc140569386" </w:instrText>
      </w:r>
      <w:r>
        <w:fldChar w:fldCharType="separate"/>
      </w:r>
      <w:r>
        <w:rPr>
          <w:rStyle w:val="48"/>
          <w:color w:val="auto"/>
        </w:rPr>
        <w:t>5.2</w:t>
      </w:r>
      <w:r>
        <w:rPr>
          <w:rFonts w:asciiTheme="minorHAnsi" w:hAnsiTheme="minorHAnsi" w:eastAsiaTheme="minorEastAsia" w:cstheme="minorBidi"/>
          <w:sz w:val="21"/>
          <w:szCs w:val="22"/>
        </w:rPr>
        <w:tab/>
      </w:r>
      <w:r>
        <w:rPr>
          <w:rStyle w:val="48"/>
          <w:color w:val="auto"/>
        </w:rPr>
        <w:t>JB-KR-GSTN004型可燃气体报警控制器</w:t>
      </w:r>
      <w:r>
        <w:tab/>
      </w:r>
      <w:r>
        <w:fldChar w:fldCharType="begin"/>
      </w:r>
      <w:r>
        <w:instrText xml:space="preserve"> PAGEREF _Toc140569386 \h </w:instrText>
      </w:r>
      <w:r>
        <w:fldChar w:fldCharType="separate"/>
      </w:r>
      <w:r>
        <w:t>76</w:t>
      </w:r>
      <w:r>
        <w:fldChar w:fldCharType="end"/>
      </w:r>
      <w:r>
        <w:fldChar w:fldCharType="end"/>
      </w:r>
    </w:p>
    <w:p>
      <w:pPr>
        <w:pStyle w:val="29"/>
        <w:tabs>
          <w:tab w:val="left" w:pos="1260"/>
          <w:tab w:val="right" w:leader="dot" w:pos="9060"/>
        </w:tabs>
        <w:rPr>
          <w:rFonts w:asciiTheme="minorHAnsi" w:hAnsiTheme="minorHAnsi" w:eastAsiaTheme="minorEastAsia" w:cstheme="minorBidi"/>
          <w:sz w:val="21"/>
          <w:szCs w:val="22"/>
        </w:rPr>
      </w:pPr>
      <w:r>
        <w:fldChar w:fldCharType="begin"/>
      </w:r>
      <w:r>
        <w:instrText xml:space="preserve"> HYPERLINK \l "_Toc140569387" </w:instrText>
      </w:r>
      <w:r>
        <w:fldChar w:fldCharType="separate"/>
      </w:r>
      <w:r>
        <w:rPr>
          <w:rStyle w:val="48"/>
          <w:color w:val="auto"/>
        </w:rPr>
        <w:t>5.3</w:t>
      </w:r>
      <w:r>
        <w:rPr>
          <w:rFonts w:asciiTheme="minorHAnsi" w:hAnsiTheme="minorHAnsi" w:eastAsiaTheme="minorEastAsia" w:cstheme="minorBidi"/>
          <w:sz w:val="21"/>
          <w:szCs w:val="22"/>
        </w:rPr>
        <w:tab/>
      </w:r>
      <w:r>
        <w:rPr>
          <w:rStyle w:val="48"/>
          <w:color w:val="auto"/>
        </w:rPr>
        <w:t>BHD51系列防爆接线盒</w:t>
      </w:r>
      <w:r>
        <w:tab/>
      </w:r>
      <w:r>
        <w:fldChar w:fldCharType="begin"/>
      </w:r>
      <w:r>
        <w:instrText xml:space="preserve"> PAGEREF _Toc140569387 \h </w:instrText>
      </w:r>
      <w:r>
        <w:fldChar w:fldCharType="separate"/>
      </w:r>
      <w:r>
        <w:t>79</w:t>
      </w:r>
      <w:r>
        <w:fldChar w:fldCharType="end"/>
      </w:r>
      <w:r>
        <w:fldChar w:fldCharType="end"/>
      </w:r>
    </w:p>
    <w:p>
      <w:pPr>
        <w:pStyle w:val="33"/>
        <w:rPr>
          <w:rFonts w:asciiTheme="minorHAnsi" w:hAnsiTheme="minorHAnsi" w:eastAsiaTheme="minorEastAsia" w:cstheme="minorBidi"/>
          <w:smallCaps w:val="0"/>
          <w:color w:val="auto"/>
          <w:sz w:val="21"/>
          <w:szCs w:val="22"/>
        </w:rPr>
      </w:pPr>
      <w:r>
        <w:fldChar w:fldCharType="begin"/>
      </w:r>
      <w:r>
        <w:instrText xml:space="preserve"> HYPERLINK \l "_Toc140569388" </w:instrText>
      </w:r>
      <w:r>
        <w:fldChar w:fldCharType="separate"/>
      </w:r>
      <w:r>
        <w:rPr>
          <w:rStyle w:val="48"/>
          <w:color w:val="auto"/>
        </w:rPr>
        <w:t>(二)</w:t>
      </w:r>
      <w:r>
        <w:rPr>
          <w:rFonts w:asciiTheme="minorHAnsi" w:hAnsiTheme="minorHAnsi" w:eastAsiaTheme="minorEastAsia" w:cstheme="minorBidi"/>
          <w:smallCaps w:val="0"/>
          <w:color w:val="auto"/>
          <w:sz w:val="21"/>
          <w:szCs w:val="22"/>
        </w:rPr>
        <w:tab/>
      </w:r>
      <w:r>
        <w:rPr>
          <w:rStyle w:val="48"/>
          <w:color w:val="auto"/>
        </w:rPr>
        <w:t>吸气式感烟火灾探测器产品</w:t>
      </w:r>
      <w:r>
        <w:rPr>
          <w:color w:val="auto"/>
        </w:rPr>
        <w:tab/>
      </w:r>
      <w:r>
        <w:rPr>
          <w:color w:val="auto"/>
        </w:rPr>
        <w:fldChar w:fldCharType="begin"/>
      </w:r>
      <w:r>
        <w:rPr>
          <w:color w:val="auto"/>
        </w:rPr>
        <w:instrText xml:space="preserve"> PAGEREF _Toc140569388 \h </w:instrText>
      </w:r>
      <w:r>
        <w:rPr>
          <w:color w:val="auto"/>
        </w:rPr>
        <w:fldChar w:fldCharType="separate"/>
      </w:r>
      <w:r>
        <w:rPr>
          <w:color w:val="auto"/>
        </w:rPr>
        <w:t>81</w:t>
      </w:r>
      <w:r>
        <w:rPr>
          <w:color w:val="auto"/>
        </w:rPr>
        <w:fldChar w:fldCharType="end"/>
      </w:r>
      <w:r>
        <w:rPr>
          <w:color w:val="auto"/>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"_Toc140569389" </w:instrText>
      </w:r>
      <w:r>
        <w:fldChar w:fldCharType="separate"/>
      </w:r>
      <w:r>
        <w:rPr>
          <w:rStyle w:val="48"/>
          <w:rFonts w:hAnsi="宋体"/>
          <w:i w:val="0"/>
          <w:iCs w:val="0"/>
          <w:color w:val="auto"/>
        </w:rPr>
        <w:t>1.</w:t>
      </w:r>
      <w:r>
        <w:rPr>
          <w:rFonts w:asciiTheme="minorHAnsi" w:hAnsiTheme="minorHAnsi" w:eastAsiaTheme="minorEastAsia" w:cstheme="minorBidi"/>
          <w:i w:val="0"/>
          <w:iCs w:val="0"/>
          <w:sz w:val="21"/>
          <w:szCs w:val="22"/>
        </w:rPr>
        <w:tab/>
      </w:r>
      <w:r>
        <w:rPr>
          <w:rStyle w:val="48"/>
          <w:rFonts w:hAnsi="宋体"/>
          <w:i w:val="0"/>
          <w:iCs w:val="0"/>
          <w:color w:val="auto"/>
        </w:rPr>
        <w:t>JTY-GXF-GST1D</w:t>
      </w:r>
      <w:r>
        <w:rPr>
          <w:i w:val="0"/>
          <w:iCs w:val="0"/>
        </w:rPr>
        <w:tab/>
      </w:r>
      <w:r>
        <w:rPr>
          <w:i w:val="0"/>
          <w:iCs w:val="0"/>
        </w:rPr>
        <w:fldChar w:fldCharType="begin"/>
      </w:r>
      <w:r>
        <w:rPr>
          <w:i w:val="0"/>
          <w:iCs w:val="0"/>
        </w:rPr>
        <w:instrText xml:space="preserve"> PAGEREF _Toc140569389 \h </w:instrText>
      </w:r>
      <w:r>
        <w:rPr>
          <w:i w:val="0"/>
          <w:iCs w:val="0"/>
        </w:rPr>
        <w:fldChar w:fldCharType="separate"/>
      </w:r>
      <w:r>
        <w:rPr>
          <w:i w:val="0"/>
          <w:iCs w:val="0"/>
        </w:rPr>
        <w:t>81</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"_Toc140569390" </w:instrText>
      </w:r>
      <w:r>
        <w:fldChar w:fldCharType="separate"/>
      </w:r>
      <w:r>
        <w:rPr>
          <w:rStyle w:val="48"/>
          <w:rFonts w:hAnsi="宋体"/>
          <w:i w:val="0"/>
          <w:iCs w:val="0"/>
          <w:color w:val="auto"/>
        </w:rPr>
        <w:t>2.</w:t>
      </w:r>
      <w:r>
        <w:rPr>
          <w:rFonts w:asciiTheme="minorHAnsi" w:hAnsiTheme="minorHAnsi" w:eastAsiaTheme="minorEastAsia" w:cstheme="minorBidi"/>
          <w:i w:val="0"/>
          <w:iCs w:val="0"/>
          <w:sz w:val="21"/>
          <w:szCs w:val="22"/>
        </w:rPr>
        <w:tab/>
      </w:r>
      <w:r>
        <w:rPr>
          <w:rStyle w:val="48"/>
          <w:rFonts w:hAnsi="宋体"/>
          <w:i w:val="0"/>
          <w:iCs w:val="0"/>
          <w:color w:val="auto"/>
        </w:rPr>
        <w:t>JTY-GXF-GST2D</w:t>
      </w:r>
      <w:r>
        <w:rPr>
          <w:i w:val="0"/>
          <w:iCs w:val="0"/>
        </w:rPr>
        <w:tab/>
      </w:r>
      <w:r>
        <w:rPr>
          <w:i w:val="0"/>
          <w:iCs w:val="0"/>
        </w:rPr>
        <w:fldChar w:fldCharType="begin"/>
      </w:r>
      <w:r>
        <w:rPr>
          <w:i w:val="0"/>
          <w:iCs w:val="0"/>
        </w:rPr>
        <w:instrText xml:space="preserve"> PAGEREF _Toc140569390 \h </w:instrText>
      </w:r>
      <w:r>
        <w:rPr>
          <w:i w:val="0"/>
          <w:iCs w:val="0"/>
        </w:rPr>
        <w:fldChar w:fldCharType="separate"/>
      </w:r>
      <w:r>
        <w:rPr>
          <w:i w:val="0"/>
          <w:iCs w:val="0"/>
        </w:rPr>
        <w:t>85</w:t>
      </w:r>
      <w:r>
        <w:rPr>
          <w:i w:val="0"/>
          <w:iCs w:val="0"/>
        </w:rPr>
        <w:fldChar w:fldCharType="end"/>
      </w:r>
      <w:r>
        <w:rPr>
          <w:i w:val="0"/>
          <w:iCs w:val="0"/>
        </w:rPr>
        <w:fldChar w:fldCharType="end"/>
      </w:r>
    </w:p>
    <w:p>
      <w:pPr>
        <w:pStyle w:val="33"/>
        <w:rPr>
          <w:rFonts w:asciiTheme="minorHAnsi" w:hAnsiTheme="minorHAnsi" w:eastAsiaTheme="minorEastAsia" w:cstheme="minorBidi"/>
          <w:smallCaps w:val="0"/>
          <w:color w:val="auto"/>
          <w:sz w:val="21"/>
          <w:szCs w:val="22"/>
        </w:rPr>
      </w:pPr>
      <w:r>
        <w:fldChar w:fldCharType="begin"/>
      </w:r>
      <w:r>
        <w:instrText xml:space="preserve"> HYPERLINK \l "_Toc140569391" </w:instrText>
      </w:r>
      <w:r>
        <w:fldChar w:fldCharType="separate"/>
      </w:r>
      <w:r>
        <w:rPr>
          <w:rStyle w:val="48"/>
          <w:color w:val="auto"/>
        </w:rPr>
        <w:t>(三)</w:t>
      </w:r>
      <w:r>
        <w:rPr>
          <w:rFonts w:asciiTheme="minorHAnsi" w:hAnsiTheme="minorHAnsi" w:eastAsiaTheme="minorEastAsia" w:cstheme="minorBidi"/>
          <w:smallCaps w:val="0"/>
          <w:color w:val="auto"/>
          <w:sz w:val="21"/>
          <w:szCs w:val="22"/>
        </w:rPr>
        <w:tab/>
      </w:r>
      <w:r>
        <w:rPr>
          <w:rStyle w:val="48"/>
          <w:color w:val="auto"/>
        </w:rPr>
        <w:t>工业防尘防水系列产品</w:t>
      </w:r>
      <w:r>
        <w:rPr>
          <w:color w:val="auto"/>
        </w:rPr>
        <w:tab/>
      </w:r>
      <w:r>
        <w:rPr>
          <w:color w:val="auto"/>
        </w:rPr>
        <w:fldChar w:fldCharType="begin"/>
      </w:r>
      <w:r>
        <w:rPr>
          <w:color w:val="auto"/>
        </w:rPr>
        <w:instrText xml:space="preserve"> PAGEREF _Toc140569391 \h </w:instrText>
      </w:r>
      <w:r>
        <w:rPr>
          <w:color w:val="auto"/>
        </w:rPr>
        <w:fldChar w:fldCharType="separate"/>
      </w:r>
      <w:r>
        <w:rPr>
          <w:color w:val="auto"/>
        </w:rPr>
        <w:t>89</w:t>
      </w:r>
      <w:r>
        <w:rPr>
          <w:color w:val="auto"/>
        </w:rPr>
        <w:fldChar w:fldCharType="end"/>
      </w:r>
      <w:r>
        <w:rPr>
          <w:color w:val="auto"/>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"_Toc140569392" </w:instrText>
      </w:r>
      <w:r>
        <w:fldChar w:fldCharType="separate"/>
      </w:r>
      <w:r>
        <w:rPr>
          <w:rStyle w:val="48"/>
          <w:rFonts w:hAnsi="宋体"/>
          <w:i w:val="0"/>
          <w:iCs w:val="0"/>
          <w:color w:val="auto"/>
        </w:rPr>
        <w:t>1.</w:t>
      </w:r>
      <w:r>
        <w:rPr>
          <w:rFonts w:asciiTheme="minorHAnsi" w:hAnsiTheme="minorHAnsi" w:eastAsiaTheme="minorEastAsia" w:cstheme="minorBidi"/>
          <w:i w:val="0"/>
          <w:iCs w:val="0"/>
          <w:sz w:val="21"/>
          <w:szCs w:val="22"/>
        </w:rPr>
        <w:tab/>
      </w:r>
      <w:r>
        <w:rPr>
          <w:rStyle w:val="48"/>
          <w:rFonts w:hAnsi="宋体"/>
          <w:i w:val="0"/>
          <w:iCs w:val="0"/>
          <w:color w:val="auto"/>
        </w:rPr>
        <w:t>JTY-GD-G3T(IP)点型光电感烟火灾探测器</w:t>
      </w:r>
      <w:r>
        <w:rPr>
          <w:i w:val="0"/>
          <w:iCs w:val="0"/>
        </w:rPr>
        <w:tab/>
      </w:r>
      <w:r>
        <w:rPr>
          <w:i w:val="0"/>
          <w:iCs w:val="0"/>
        </w:rPr>
        <w:fldChar w:fldCharType="begin"/>
      </w:r>
      <w:r>
        <w:rPr>
          <w:i w:val="0"/>
          <w:iCs w:val="0"/>
        </w:rPr>
        <w:instrText xml:space="preserve"> PAGEREF _Toc140569392 \h </w:instrText>
      </w:r>
      <w:r>
        <w:rPr>
          <w:i w:val="0"/>
          <w:iCs w:val="0"/>
        </w:rPr>
        <w:fldChar w:fldCharType="separate"/>
      </w:r>
      <w:r>
        <w:rPr>
          <w:i w:val="0"/>
          <w:iCs w:val="0"/>
        </w:rPr>
        <w:t>89</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"_Toc140569393" </w:instrText>
      </w:r>
      <w:r>
        <w:fldChar w:fldCharType="separate"/>
      </w:r>
      <w:r>
        <w:rPr>
          <w:rStyle w:val="48"/>
          <w:rFonts w:hAnsi="宋体"/>
          <w:i w:val="0"/>
          <w:iCs w:val="0"/>
          <w:color w:val="auto"/>
        </w:rPr>
        <w:t>2.</w:t>
      </w:r>
      <w:r>
        <w:rPr>
          <w:rFonts w:asciiTheme="minorHAnsi" w:hAnsiTheme="minorHAnsi" w:eastAsiaTheme="minorEastAsia" w:cstheme="minorBidi"/>
          <w:i w:val="0"/>
          <w:iCs w:val="0"/>
          <w:sz w:val="21"/>
          <w:szCs w:val="22"/>
        </w:rPr>
        <w:tab/>
      </w:r>
      <w:r>
        <w:rPr>
          <w:rStyle w:val="48"/>
          <w:rFonts w:hAnsi="宋体"/>
          <w:i w:val="0"/>
          <w:iCs w:val="0"/>
          <w:color w:val="auto"/>
        </w:rPr>
        <w:t>JTW-ZCD-G3N（IP）点型感温火灾探测器</w:t>
      </w:r>
      <w:r>
        <w:rPr>
          <w:i w:val="0"/>
          <w:iCs w:val="0"/>
        </w:rPr>
        <w:tab/>
      </w:r>
      <w:r>
        <w:rPr>
          <w:i w:val="0"/>
          <w:iCs w:val="0"/>
        </w:rPr>
        <w:fldChar w:fldCharType="begin"/>
      </w:r>
      <w:r>
        <w:rPr>
          <w:i w:val="0"/>
          <w:iCs w:val="0"/>
        </w:rPr>
        <w:instrText xml:space="preserve"> PAGEREF _Toc140569393 \h </w:instrText>
      </w:r>
      <w:r>
        <w:rPr>
          <w:i w:val="0"/>
          <w:iCs w:val="0"/>
        </w:rPr>
        <w:fldChar w:fldCharType="separate"/>
      </w:r>
      <w:r>
        <w:rPr>
          <w:i w:val="0"/>
          <w:iCs w:val="0"/>
        </w:rPr>
        <w:t>91</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"_Toc140569394" </w:instrText>
      </w:r>
      <w:r>
        <w:fldChar w:fldCharType="separate"/>
      </w:r>
      <w:r>
        <w:rPr>
          <w:rStyle w:val="48"/>
          <w:rFonts w:hAnsi="宋体"/>
          <w:i w:val="0"/>
          <w:iCs w:val="0"/>
          <w:color w:val="auto"/>
        </w:rPr>
        <w:t>3.</w:t>
      </w:r>
      <w:r>
        <w:rPr>
          <w:rFonts w:asciiTheme="minorHAnsi" w:hAnsiTheme="minorHAnsi" w:eastAsiaTheme="minorEastAsia" w:cstheme="minorBidi"/>
          <w:i w:val="0"/>
          <w:iCs w:val="0"/>
          <w:sz w:val="21"/>
          <w:szCs w:val="22"/>
        </w:rPr>
        <w:tab/>
      </w:r>
      <w:r>
        <w:rPr>
          <w:rStyle w:val="48"/>
          <w:rFonts w:hAnsi="宋体"/>
          <w:i w:val="0"/>
          <w:iCs w:val="0"/>
          <w:color w:val="auto"/>
        </w:rPr>
        <w:t>DZ-02(IP)底座</w:t>
      </w:r>
      <w:r>
        <w:rPr>
          <w:i w:val="0"/>
          <w:iCs w:val="0"/>
        </w:rPr>
        <w:tab/>
      </w:r>
      <w:r>
        <w:rPr>
          <w:i w:val="0"/>
          <w:iCs w:val="0"/>
        </w:rPr>
        <w:fldChar w:fldCharType="begin"/>
      </w:r>
      <w:r>
        <w:rPr>
          <w:i w:val="0"/>
          <w:iCs w:val="0"/>
        </w:rPr>
        <w:instrText xml:space="preserve"> PAGEREF _Toc140569394 \h </w:instrText>
      </w:r>
      <w:r>
        <w:rPr>
          <w:i w:val="0"/>
          <w:iCs w:val="0"/>
        </w:rPr>
        <w:fldChar w:fldCharType="separate"/>
      </w:r>
      <w:r>
        <w:rPr>
          <w:i w:val="0"/>
          <w:iCs w:val="0"/>
        </w:rPr>
        <w:t>94</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"_Toc140569395" </w:instrText>
      </w:r>
      <w:r>
        <w:fldChar w:fldCharType="separate"/>
      </w:r>
      <w:r>
        <w:rPr>
          <w:rStyle w:val="48"/>
          <w:rFonts w:hAnsi="宋体"/>
          <w:i w:val="0"/>
          <w:iCs w:val="0"/>
          <w:color w:val="auto"/>
        </w:rPr>
        <w:t>4.</w:t>
      </w:r>
      <w:r>
        <w:rPr>
          <w:rFonts w:asciiTheme="minorHAnsi" w:hAnsiTheme="minorHAnsi" w:eastAsiaTheme="minorEastAsia" w:cstheme="minorBidi"/>
          <w:i w:val="0"/>
          <w:iCs w:val="0"/>
          <w:sz w:val="21"/>
          <w:szCs w:val="22"/>
        </w:rPr>
        <w:tab/>
      </w:r>
      <w:r>
        <w:rPr>
          <w:rStyle w:val="48"/>
          <w:rFonts w:hAnsi="宋体"/>
          <w:i w:val="0"/>
          <w:iCs w:val="0"/>
          <w:color w:val="auto"/>
        </w:rPr>
        <w:t>J-SAM-GST9221B/W手动火灾报警按钮</w:t>
      </w:r>
      <w:r>
        <w:rPr>
          <w:i w:val="0"/>
          <w:iCs w:val="0"/>
        </w:rPr>
        <w:tab/>
      </w:r>
      <w:r>
        <w:rPr>
          <w:i w:val="0"/>
          <w:iCs w:val="0"/>
        </w:rPr>
        <w:fldChar w:fldCharType="begin"/>
      </w:r>
      <w:r>
        <w:rPr>
          <w:i w:val="0"/>
          <w:iCs w:val="0"/>
        </w:rPr>
        <w:instrText xml:space="preserve"> PAGEREF _Toc140569395 \h </w:instrText>
      </w:r>
      <w:r>
        <w:rPr>
          <w:i w:val="0"/>
          <w:iCs w:val="0"/>
        </w:rPr>
        <w:fldChar w:fldCharType="separate"/>
      </w:r>
      <w:r>
        <w:rPr>
          <w:i w:val="0"/>
          <w:iCs w:val="0"/>
        </w:rPr>
        <w:t>95</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"_Toc140569396" </w:instrText>
      </w:r>
      <w:r>
        <w:fldChar w:fldCharType="separate"/>
      </w:r>
      <w:r>
        <w:rPr>
          <w:rStyle w:val="48"/>
          <w:rFonts w:hAnsi="宋体"/>
          <w:i w:val="0"/>
          <w:iCs w:val="0"/>
          <w:color w:val="auto"/>
        </w:rPr>
        <w:t>5.</w:t>
      </w:r>
      <w:r>
        <w:rPr>
          <w:rFonts w:asciiTheme="minorHAnsi" w:hAnsiTheme="minorHAnsi" w:eastAsiaTheme="minorEastAsia" w:cstheme="minorBidi"/>
          <w:i w:val="0"/>
          <w:iCs w:val="0"/>
          <w:sz w:val="21"/>
          <w:szCs w:val="22"/>
        </w:rPr>
        <w:tab/>
      </w:r>
      <w:r>
        <w:rPr>
          <w:rStyle w:val="48"/>
          <w:rFonts w:hAnsi="宋体"/>
          <w:i w:val="0"/>
          <w:iCs w:val="0"/>
          <w:color w:val="auto"/>
        </w:rPr>
        <w:t>J-SAM-GST9223B/W消火栓按钮</w:t>
      </w:r>
      <w:r>
        <w:rPr>
          <w:i w:val="0"/>
          <w:iCs w:val="0"/>
        </w:rPr>
        <w:tab/>
      </w:r>
      <w:r>
        <w:rPr>
          <w:i w:val="0"/>
          <w:iCs w:val="0"/>
        </w:rPr>
        <w:fldChar w:fldCharType="begin"/>
      </w:r>
      <w:r>
        <w:rPr>
          <w:i w:val="0"/>
          <w:iCs w:val="0"/>
        </w:rPr>
        <w:instrText xml:space="preserve"> PAGEREF _Toc140569396 \h </w:instrText>
      </w:r>
      <w:r>
        <w:rPr>
          <w:i w:val="0"/>
          <w:iCs w:val="0"/>
        </w:rPr>
        <w:fldChar w:fldCharType="separate"/>
      </w:r>
      <w:r>
        <w:rPr>
          <w:i w:val="0"/>
          <w:iCs w:val="0"/>
        </w:rPr>
        <w:t>97</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"_Toc140569397" </w:instrText>
      </w:r>
      <w:r>
        <w:fldChar w:fldCharType="separate"/>
      </w:r>
      <w:r>
        <w:rPr>
          <w:rStyle w:val="48"/>
          <w:rFonts w:hAnsi="宋体"/>
          <w:i w:val="0"/>
          <w:iCs w:val="0"/>
          <w:color w:val="auto"/>
        </w:rPr>
        <w:t>6.</w:t>
      </w:r>
      <w:r>
        <w:rPr>
          <w:rFonts w:asciiTheme="minorHAnsi" w:hAnsiTheme="minorHAnsi" w:eastAsiaTheme="minorEastAsia" w:cstheme="minorBidi"/>
          <w:i w:val="0"/>
          <w:iCs w:val="0"/>
          <w:sz w:val="21"/>
          <w:szCs w:val="22"/>
        </w:rPr>
        <w:tab/>
      </w:r>
      <w:r>
        <w:rPr>
          <w:rStyle w:val="48"/>
          <w:rFonts w:hAnsi="宋体"/>
          <w:i w:val="0"/>
          <w:iCs w:val="0"/>
          <w:color w:val="auto"/>
        </w:rPr>
        <w:t>GST-HX-321B/W火灾声光警报器</w:t>
      </w:r>
      <w:r>
        <w:rPr>
          <w:i w:val="0"/>
          <w:iCs w:val="0"/>
        </w:rPr>
        <w:tab/>
      </w:r>
      <w:r>
        <w:rPr>
          <w:i w:val="0"/>
          <w:iCs w:val="0"/>
        </w:rPr>
        <w:fldChar w:fldCharType="begin"/>
      </w:r>
      <w:r>
        <w:rPr>
          <w:i w:val="0"/>
          <w:iCs w:val="0"/>
        </w:rPr>
        <w:instrText xml:space="preserve"> PAGEREF _Toc140569397 \h </w:instrText>
      </w:r>
      <w:r>
        <w:rPr>
          <w:i w:val="0"/>
          <w:iCs w:val="0"/>
        </w:rPr>
        <w:fldChar w:fldCharType="separate"/>
      </w:r>
      <w:r>
        <w:rPr>
          <w:i w:val="0"/>
          <w:iCs w:val="0"/>
        </w:rPr>
        <w:t>100</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"_Toc140569398" </w:instrText>
      </w:r>
      <w:r>
        <w:fldChar w:fldCharType="separate"/>
      </w:r>
      <w:r>
        <w:rPr>
          <w:rStyle w:val="48"/>
          <w:rFonts w:hAnsi="宋体"/>
          <w:i w:val="0"/>
          <w:iCs w:val="0"/>
          <w:color w:val="auto"/>
        </w:rPr>
        <w:t>7.</w:t>
      </w:r>
      <w:r>
        <w:rPr>
          <w:rFonts w:asciiTheme="minorHAnsi" w:hAnsiTheme="minorHAnsi" w:eastAsiaTheme="minorEastAsia" w:cstheme="minorBidi"/>
          <w:i w:val="0"/>
          <w:iCs w:val="0"/>
          <w:sz w:val="21"/>
          <w:szCs w:val="22"/>
        </w:rPr>
        <w:tab/>
      </w:r>
      <w:r>
        <w:rPr>
          <w:rStyle w:val="48"/>
          <w:rFonts w:hAnsi="宋体"/>
          <w:i w:val="0"/>
          <w:iCs w:val="0"/>
          <w:color w:val="auto"/>
        </w:rPr>
        <w:t>GST-LD-8316/W 手自动转换装置</w:t>
      </w:r>
      <w:r>
        <w:rPr>
          <w:i w:val="0"/>
          <w:iCs w:val="0"/>
        </w:rPr>
        <w:tab/>
      </w:r>
      <w:r>
        <w:rPr>
          <w:i w:val="0"/>
          <w:iCs w:val="0"/>
        </w:rPr>
        <w:fldChar w:fldCharType="begin"/>
      </w:r>
      <w:r>
        <w:rPr>
          <w:i w:val="0"/>
          <w:iCs w:val="0"/>
        </w:rPr>
        <w:instrText xml:space="preserve"> PAGEREF _Toc140569398 \h </w:instrText>
      </w:r>
      <w:r>
        <w:rPr>
          <w:i w:val="0"/>
          <w:iCs w:val="0"/>
        </w:rPr>
        <w:fldChar w:fldCharType="separate"/>
      </w:r>
      <w:r>
        <w:rPr>
          <w:i w:val="0"/>
          <w:iCs w:val="0"/>
        </w:rPr>
        <w:t>103</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"_Toc140569399" </w:instrText>
      </w:r>
      <w:r>
        <w:fldChar w:fldCharType="separate"/>
      </w:r>
      <w:r>
        <w:rPr>
          <w:rStyle w:val="48"/>
          <w:rFonts w:hAnsi="宋体"/>
          <w:i w:val="0"/>
          <w:iCs w:val="0"/>
          <w:color w:val="auto"/>
        </w:rPr>
        <w:t>8.</w:t>
      </w:r>
      <w:r>
        <w:rPr>
          <w:rFonts w:asciiTheme="minorHAnsi" w:hAnsiTheme="minorHAnsi" w:eastAsiaTheme="minorEastAsia" w:cstheme="minorBidi"/>
          <w:i w:val="0"/>
          <w:iCs w:val="0"/>
          <w:sz w:val="21"/>
          <w:szCs w:val="22"/>
        </w:rPr>
        <w:tab/>
      </w:r>
      <w:r>
        <w:rPr>
          <w:rStyle w:val="48"/>
          <w:rFonts w:hAnsi="宋体"/>
          <w:i w:val="0"/>
          <w:iCs w:val="0"/>
          <w:color w:val="auto"/>
        </w:rPr>
        <w:t>GST-LD-8317H/W气体释放警报器</w:t>
      </w:r>
      <w:r>
        <w:rPr>
          <w:i w:val="0"/>
          <w:iCs w:val="0"/>
        </w:rPr>
        <w:tab/>
      </w:r>
      <w:r>
        <w:rPr>
          <w:i w:val="0"/>
          <w:iCs w:val="0"/>
        </w:rPr>
        <w:fldChar w:fldCharType="begin"/>
      </w:r>
      <w:r>
        <w:rPr>
          <w:i w:val="0"/>
          <w:iCs w:val="0"/>
        </w:rPr>
        <w:instrText xml:space="preserve"> PAGEREF _Toc140569399 \h </w:instrText>
      </w:r>
      <w:r>
        <w:rPr>
          <w:i w:val="0"/>
          <w:iCs w:val="0"/>
        </w:rPr>
        <w:fldChar w:fldCharType="separate"/>
      </w:r>
      <w:r>
        <w:rPr>
          <w:i w:val="0"/>
          <w:iCs w:val="0"/>
        </w:rPr>
        <w:t>106</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"_Toc140569400" </w:instrText>
      </w:r>
      <w:r>
        <w:fldChar w:fldCharType="separate"/>
      </w:r>
      <w:r>
        <w:rPr>
          <w:rStyle w:val="48"/>
          <w:rFonts w:hAnsi="宋体"/>
          <w:i w:val="0"/>
          <w:iCs w:val="0"/>
          <w:color w:val="auto"/>
        </w:rPr>
        <w:t>9.</w:t>
      </w:r>
      <w:r>
        <w:rPr>
          <w:rFonts w:asciiTheme="minorHAnsi" w:hAnsiTheme="minorHAnsi" w:eastAsiaTheme="minorEastAsia" w:cstheme="minorBidi"/>
          <w:i w:val="0"/>
          <w:iCs w:val="0"/>
          <w:sz w:val="21"/>
          <w:szCs w:val="22"/>
        </w:rPr>
        <w:tab/>
      </w:r>
      <w:r>
        <w:rPr>
          <w:rStyle w:val="48"/>
          <w:rFonts w:hAnsi="宋体"/>
          <w:i w:val="0"/>
          <w:iCs w:val="0"/>
          <w:color w:val="auto"/>
        </w:rPr>
        <w:t>GST-LD-8335H/W手动自动状态指示灯</w:t>
      </w:r>
      <w:r>
        <w:rPr>
          <w:i w:val="0"/>
          <w:iCs w:val="0"/>
        </w:rPr>
        <w:tab/>
      </w:r>
      <w:r>
        <w:rPr>
          <w:i w:val="0"/>
          <w:iCs w:val="0"/>
        </w:rPr>
        <w:fldChar w:fldCharType="begin"/>
      </w:r>
      <w:r>
        <w:rPr>
          <w:i w:val="0"/>
          <w:iCs w:val="0"/>
        </w:rPr>
        <w:instrText xml:space="preserve"> PAGEREF _Toc140569400 \h </w:instrText>
      </w:r>
      <w:r>
        <w:rPr>
          <w:i w:val="0"/>
          <w:iCs w:val="0"/>
        </w:rPr>
        <w:fldChar w:fldCharType="separate"/>
      </w:r>
      <w:r>
        <w:rPr>
          <w:i w:val="0"/>
          <w:iCs w:val="0"/>
        </w:rPr>
        <w:t>108</w:t>
      </w:r>
      <w:r>
        <w:rPr>
          <w:i w:val="0"/>
          <w:iCs w:val="0"/>
        </w:rPr>
        <w:fldChar w:fldCharType="end"/>
      </w:r>
      <w:r>
        <w:rPr>
          <w:i w:val="0"/>
          <w:iCs w:val="0"/>
        </w:rPr>
        <w:fldChar w:fldCharType="end"/>
      </w:r>
    </w:p>
    <w:p>
      <w:pPr>
        <w:pStyle w:val="22"/>
        <w:tabs>
          <w:tab w:val="left" w:pos="105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"_Toc140569401" </w:instrText>
      </w:r>
      <w:r>
        <w:fldChar w:fldCharType="separate"/>
      </w:r>
      <w:r>
        <w:rPr>
          <w:rStyle w:val="48"/>
          <w:rFonts w:ascii="Arial"/>
          <w:i w:val="0"/>
          <w:iCs w:val="0"/>
          <w:color w:val="auto"/>
        </w:rPr>
        <w:t>10.</w:t>
      </w:r>
      <w:r>
        <w:rPr>
          <w:rFonts w:asciiTheme="minorHAnsi" w:hAnsiTheme="minorHAnsi" w:eastAsiaTheme="minorEastAsia" w:cstheme="minorBidi"/>
          <w:i w:val="0"/>
          <w:iCs w:val="0"/>
          <w:sz w:val="21"/>
          <w:szCs w:val="22"/>
        </w:rPr>
        <w:tab/>
      </w:r>
      <w:r>
        <w:rPr>
          <w:rStyle w:val="48"/>
          <w:rFonts w:ascii="Arial"/>
          <w:i w:val="0"/>
          <w:iCs w:val="0"/>
          <w:color w:val="auto"/>
        </w:rPr>
        <w:t>CAC-01报警综合盘</w:t>
      </w:r>
      <w:r>
        <w:rPr>
          <w:i w:val="0"/>
          <w:iCs w:val="0"/>
        </w:rPr>
        <w:tab/>
      </w:r>
      <w:r>
        <w:rPr>
          <w:i w:val="0"/>
          <w:iCs w:val="0"/>
        </w:rPr>
        <w:fldChar w:fldCharType="begin"/>
      </w:r>
      <w:r>
        <w:rPr>
          <w:i w:val="0"/>
          <w:iCs w:val="0"/>
        </w:rPr>
        <w:instrText xml:space="preserve"> PAGEREF _Toc140569401 \h </w:instrText>
      </w:r>
      <w:r>
        <w:rPr>
          <w:i w:val="0"/>
          <w:iCs w:val="0"/>
        </w:rPr>
        <w:fldChar w:fldCharType="separate"/>
      </w:r>
      <w:r>
        <w:rPr>
          <w:i w:val="0"/>
          <w:iCs w:val="0"/>
        </w:rPr>
        <w:t>109</w:t>
      </w:r>
      <w:r>
        <w:rPr>
          <w:i w:val="0"/>
          <w:iCs w:val="0"/>
        </w:rPr>
        <w:fldChar w:fldCharType="end"/>
      </w:r>
      <w:r>
        <w:rPr>
          <w:i w:val="0"/>
          <w:iCs w:val="0"/>
        </w:rPr>
        <w:fldChar w:fldCharType="end"/>
      </w:r>
    </w:p>
    <w:p>
      <w:pPr>
        <w:pStyle w:val="22"/>
        <w:tabs>
          <w:tab w:val="left" w:pos="105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"_Toc140569402" </w:instrText>
      </w:r>
      <w:r>
        <w:fldChar w:fldCharType="separate"/>
      </w:r>
      <w:r>
        <w:rPr>
          <w:rStyle w:val="48"/>
          <w:rFonts w:ascii="Arial"/>
          <w:i w:val="0"/>
          <w:iCs w:val="0"/>
          <w:color w:val="auto"/>
        </w:rPr>
        <w:t>11.</w:t>
      </w:r>
      <w:r>
        <w:rPr>
          <w:rFonts w:asciiTheme="minorHAnsi" w:hAnsiTheme="minorHAnsi" w:eastAsiaTheme="minorEastAsia" w:cstheme="minorBidi"/>
          <w:i w:val="0"/>
          <w:iCs w:val="0"/>
          <w:sz w:val="21"/>
          <w:szCs w:val="22"/>
        </w:rPr>
        <w:tab/>
      </w:r>
      <w:r>
        <w:rPr>
          <w:rStyle w:val="48"/>
          <w:rFonts w:ascii="Arial"/>
          <w:i w:val="0"/>
          <w:iCs w:val="0"/>
          <w:color w:val="auto"/>
        </w:rPr>
        <w:t>CAC-02报警综合盘</w:t>
      </w:r>
      <w:r>
        <w:rPr>
          <w:i w:val="0"/>
          <w:iCs w:val="0"/>
        </w:rPr>
        <w:tab/>
      </w:r>
      <w:r>
        <w:rPr>
          <w:i w:val="0"/>
          <w:iCs w:val="0"/>
        </w:rPr>
        <w:fldChar w:fldCharType="begin"/>
      </w:r>
      <w:r>
        <w:rPr>
          <w:i w:val="0"/>
          <w:iCs w:val="0"/>
        </w:rPr>
        <w:instrText xml:space="preserve"> PAGEREF _Toc140569402 \h </w:instrText>
      </w:r>
      <w:r>
        <w:rPr>
          <w:i w:val="0"/>
          <w:iCs w:val="0"/>
        </w:rPr>
        <w:fldChar w:fldCharType="separate"/>
      </w:r>
      <w:r>
        <w:rPr>
          <w:i w:val="0"/>
          <w:iCs w:val="0"/>
        </w:rPr>
        <w:t>112</w:t>
      </w:r>
      <w:r>
        <w:rPr>
          <w:i w:val="0"/>
          <w:iCs w:val="0"/>
        </w:rPr>
        <w:fldChar w:fldCharType="end"/>
      </w:r>
      <w:r>
        <w:rPr>
          <w:i w:val="0"/>
          <w:iCs w:val="0"/>
        </w:rPr>
        <w:fldChar w:fldCharType="end"/>
      </w:r>
    </w:p>
    <w:p>
      <w:pPr>
        <w:pStyle w:val="22"/>
        <w:tabs>
          <w:tab w:val="left" w:pos="105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"_Toc140569403" </w:instrText>
      </w:r>
      <w:r>
        <w:fldChar w:fldCharType="separate"/>
      </w:r>
      <w:r>
        <w:rPr>
          <w:rStyle w:val="48"/>
          <w:rFonts w:hAnsi="宋体"/>
          <w:i w:val="0"/>
          <w:iCs w:val="0"/>
          <w:color w:val="auto"/>
        </w:rPr>
        <w:t>12.</w:t>
      </w:r>
      <w:r>
        <w:rPr>
          <w:rFonts w:asciiTheme="minorHAnsi" w:hAnsiTheme="minorHAnsi" w:eastAsiaTheme="minorEastAsia" w:cstheme="minorBidi"/>
          <w:i w:val="0"/>
          <w:iCs w:val="0"/>
          <w:sz w:val="21"/>
          <w:szCs w:val="22"/>
        </w:rPr>
        <w:tab/>
      </w:r>
      <w:r>
        <w:rPr>
          <w:rStyle w:val="48"/>
          <w:rFonts w:hAnsi="宋体"/>
          <w:i w:val="0"/>
          <w:iCs w:val="0"/>
          <w:color w:val="auto"/>
        </w:rPr>
        <w:t>GST-LD-IE8301型输入/输出模块</w:t>
      </w:r>
      <w:r>
        <w:rPr>
          <w:i w:val="0"/>
          <w:iCs w:val="0"/>
        </w:rPr>
        <w:tab/>
      </w:r>
      <w:r>
        <w:rPr>
          <w:i w:val="0"/>
          <w:iCs w:val="0"/>
        </w:rPr>
        <w:fldChar w:fldCharType="begin"/>
      </w:r>
      <w:r>
        <w:rPr>
          <w:i w:val="0"/>
          <w:iCs w:val="0"/>
        </w:rPr>
        <w:instrText xml:space="preserve"> PAGEREF _Toc140569403 \h </w:instrText>
      </w:r>
      <w:r>
        <w:rPr>
          <w:i w:val="0"/>
          <w:iCs w:val="0"/>
        </w:rPr>
        <w:fldChar w:fldCharType="separate"/>
      </w:r>
      <w:r>
        <w:rPr>
          <w:i w:val="0"/>
          <w:iCs w:val="0"/>
        </w:rPr>
        <w:t>115</w:t>
      </w:r>
      <w:r>
        <w:rPr>
          <w:i w:val="0"/>
          <w:iCs w:val="0"/>
        </w:rPr>
        <w:fldChar w:fldCharType="end"/>
      </w:r>
      <w:r>
        <w:rPr>
          <w:i w:val="0"/>
          <w:iCs w:val="0"/>
        </w:rPr>
        <w:fldChar w:fldCharType="end"/>
      </w:r>
    </w:p>
    <w:p>
      <w:pPr>
        <w:pStyle w:val="33"/>
        <w:rPr>
          <w:rFonts w:asciiTheme="minorHAnsi" w:hAnsiTheme="minorHAnsi" w:eastAsiaTheme="minorEastAsia" w:cstheme="minorBidi"/>
          <w:smallCaps w:val="0"/>
          <w:color w:val="auto"/>
          <w:sz w:val="21"/>
          <w:szCs w:val="22"/>
        </w:rPr>
      </w:pPr>
      <w:r>
        <w:fldChar w:fldCharType="begin"/>
      </w:r>
      <w:r>
        <w:instrText xml:space="preserve"> HYPERLINK \l "_Toc140569404" </w:instrText>
      </w:r>
      <w:r>
        <w:fldChar w:fldCharType="separate"/>
      </w:r>
      <w:r>
        <w:rPr>
          <w:rStyle w:val="48"/>
          <w:color w:val="auto"/>
        </w:rPr>
        <w:t>(四)</w:t>
      </w:r>
      <w:r>
        <w:rPr>
          <w:rFonts w:asciiTheme="minorHAnsi" w:hAnsiTheme="minorHAnsi" w:eastAsiaTheme="minorEastAsia" w:cstheme="minorBidi"/>
          <w:smallCaps w:val="0"/>
          <w:color w:val="auto"/>
          <w:sz w:val="21"/>
          <w:szCs w:val="22"/>
        </w:rPr>
        <w:tab/>
      </w:r>
      <w:r>
        <w:rPr>
          <w:rStyle w:val="48"/>
          <w:color w:val="auto"/>
        </w:rPr>
        <w:t>缆式线型感温火灾探测器产品</w:t>
      </w:r>
      <w:r>
        <w:rPr>
          <w:color w:val="auto"/>
        </w:rPr>
        <w:tab/>
      </w:r>
      <w:r>
        <w:rPr>
          <w:color w:val="auto"/>
        </w:rPr>
        <w:fldChar w:fldCharType="begin"/>
      </w:r>
      <w:r>
        <w:rPr>
          <w:color w:val="auto"/>
        </w:rPr>
        <w:instrText xml:space="preserve"> PAGEREF _Toc140569404 \h </w:instrText>
      </w:r>
      <w:r>
        <w:rPr>
          <w:color w:val="auto"/>
        </w:rPr>
        <w:fldChar w:fldCharType="separate"/>
      </w:r>
      <w:r>
        <w:rPr>
          <w:color w:val="auto"/>
        </w:rPr>
        <w:t>120</w:t>
      </w:r>
      <w:r>
        <w:rPr>
          <w:color w:val="auto"/>
        </w:rPr>
        <w:fldChar w:fldCharType="end"/>
      </w:r>
      <w:r>
        <w:rPr>
          <w:color w:val="auto"/>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"_Toc140569405" </w:instrText>
      </w:r>
      <w:r>
        <w:fldChar w:fldCharType="separate"/>
      </w:r>
      <w:r>
        <w:rPr>
          <w:rStyle w:val="48"/>
          <w:rFonts w:hAnsi="宋体"/>
          <w:i w:val="0"/>
          <w:iCs w:val="0"/>
          <w:color w:val="auto"/>
        </w:rPr>
        <w:t>1.</w:t>
      </w:r>
      <w:r>
        <w:rPr>
          <w:rFonts w:asciiTheme="minorHAnsi" w:hAnsiTheme="minorHAnsi" w:eastAsiaTheme="minorEastAsia" w:cstheme="minorBidi"/>
          <w:i w:val="0"/>
          <w:iCs w:val="0"/>
          <w:sz w:val="21"/>
          <w:szCs w:val="22"/>
        </w:rPr>
        <w:tab/>
      </w:r>
      <w:r>
        <w:rPr>
          <w:rStyle w:val="48"/>
          <w:rFonts w:hAnsi="宋体"/>
          <w:i w:val="0"/>
          <w:iCs w:val="0"/>
          <w:color w:val="auto"/>
        </w:rPr>
        <w:t>JTW-LD-GST85A</w:t>
      </w:r>
      <w:r>
        <w:rPr>
          <w:i w:val="0"/>
          <w:iCs w:val="0"/>
        </w:rPr>
        <w:tab/>
      </w:r>
      <w:r>
        <w:rPr>
          <w:i w:val="0"/>
          <w:iCs w:val="0"/>
        </w:rPr>
        <w:fldChar w:fldCharType="begin"/>
      </w:r>
      <w:r>
        <w:rPr>
          <w:i w:val="0"/>
          <w:iCs w:val="0"/>
        </w:rPr>
        <w:instrText xml:space="preserve"> PAGEREF _Toc140569405 \h </w:instrText>
      </w:r>
      <w:r>
        <w:rPr>
          <w:i w:val="0"/>
          <w:iCs w:val="0"/>
        </w:rPr>
        <w:fldChar w:fldCharType="separate"/>
      </w:r>
      <w:r>
        <w:rPr>
          <w:i w:val="0"/>
          <w:iCs w:val="0"/>
        </w:rPr>
        <w:t>120</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"_Toc140569409" </w:instrText>
      </w:r>
      <w:r>
        <w:fldChar w:fldCharType="separate"/>
      </w:r>
      <w:r>
        <w:rPr>
          <w:rStyle w:val="48"/>
          <w:rFonts w:hAnsi="宋体"/>
          <w:i w:val="0"/>
          <w:iCs w:val="0"/>
          <w:color w:val="auto"/>
        </w:rPr>
        <w:t>2.</w:t>
      </w:r>
      <w:r>
        <w:rPr>
          <w:rFonts w:asciiTheme="minorHAnsi" w:hAnsiTheme="minorHAnsi" w:eastAsiaTheme="minorEastAsia" w:cstheme="minorBidi"/>
          <w:i w:val="0"/>
          <w:iCs w:val="0"/>
          <w:sz w:val="21"/>
          <w:szCs w:val="22"/>
        </w:rPr>
        <w:tab/>
      </w:r>
      <w:r>
        <w:rPr>
          <w:rStyle w:val="48"/>
          <w:rFonts w:hAnsi="宋体"/>
          <w:i w:val="0"/>
          <w:iCs w:val="0"/>
          <w:color w:val="auto"/>
        </w:rPr>
        <w:t>JTW-LD-GST85B</w:t>
      </w:r>
      <w:r>
        <w:rPr>
          <w:i w:val="0"/>
          <w:iCs w:val="0"/>
        </w:rPr>
        <w:tab/>
      </w:r>
      <w:r>
        <w:rPr>
          <w:i w:val="0"/>
          <w:iCs w:val="0"/>
        </w:rPr>
        <w:fldChar w:fldCharType="begin"/>
      </w:r>
      <w:r>
        <w:rPr>
          <w:i w:val="0"/>
          <w:iCs w:val="0"/>
        </w:rPr>
        <w:instrText xml:space="preserve"> PAGEREF _Toc140569409 \h </w:instrText>
      </w:r>
      <w:r>
        <w:rPr>
          <w:i w:val="0"/>
          <w:iCs w:val="0"/>
        </w:rPr>
        <w:fldChar w:fldCharType="separate"/>
      </w:r>
      <w:r>
        <w:rPr>
          <w:i w:val="0"/>
          <w:iCs w:val="0"/>
        </w:rPr>
        <w:t>123</w:t>
      </w:r>
      <w:r>
        <w:rPr>
          <w:i w:val="0"/>
          <w:iCs w:val="0"/>
        </w:rPr>
        <w:fldChar w:fldCharType="end"/>
      </w:r>
      <w:r>
        <w:rPr>
          <w:i w:val="0"/>
          <w:iCs w:val="0"/>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"_Toc140569413" </w:instrText>
      </w:r>
      <w:r>
        <w:fldChar w:fldCharType="separate"/>
      </w:r>
      <w:r>
        <w:rPr>
          <w:rStyle w:val="48"/>
          <w:rFonts w:hAnsi="宋体"/>
          <w:i w:val="0"/>
          <w:iCs w:val="0"/>
          <w:color w:val="auto"/>
        </w:rPr>
        <w:t>3.</w:t>
      </w:r>
      <w:r>
        <w:rPr>
          <w:rFonts w:asciiTheme="minorHAnsi" w:hAnsiTheme="minorHAnsi" w:eastAsiaTheme="minorEastAsia" w:cstheme="minorBidi"/>
          <w:i w:val="0"/>
          <w:iCs w:val="0"/>
          <w:sz w:val="21"/>
          <w:szCs w:val="22"/>
        </w:rPr>
        <w:tab/>
      </w:r>
      <w:r>
        <w:rPr>
          <w:rStyle w:val="48"/>
          <w:rFonts w:hAnsi="宋体"/>
          <w:i w:val="0"/>
          <w:iCs w:val="0"/>
          <w:color w:val="auto"/>
        </w:rPr>
        <w:t>JTW-LD-GST105B</w:t>
      </w:r>
      <w:r>
        <w:rPr>
          <w:i w:val="0"/>
          <w:iCs w:val="0"/>
        </w:rPr>
        <w:tab/>
      </w:r>
      <w:r>
        <w:rPr>
          <w:i w:val="0"/>
          <w:iCs w:val="0"/>
        </w:rPr>
        <w:fldChar w:fldCharType="begin"/>
      </w:r>
      <w:r>
        <w:rPr>
          <w:i w:val="0"/>
          <w:iCs w:val="0"/>
        </w:rPr>
        <w:instrText xml:space="preserve"> PAGEREF _Toc140569413 \h </w:instrText>
      </w:r>
      <w:r>
        <w:rPr>
          <w:i w:val="0"/>
          <w:iCs w:val="0"/>
        </w:rPr>
        <w:fldChar w:fldCharType="separate"/>
      </w:r>
      <w:r>
        <w:rPr>
          <w:i w:val="0"/>
          <w:iCs w:val="0"/>
        </w:rPr>
        <w:t>127</w:t>
      </w:r>
      <w:r>
        <w:rPr>
          <w:i w:val="0"/>
          <w:iCs w:val="0"/>
        </w:rPr>
        <w:fldChar w:fldCharType="end"/>
      </w:r>
      <w:r>
        <w:rPr>
          <w:i w:val="0"/>
          <w:iCs w:val="0"/>
        </w:rPr>
        <w:fldChar w:fldCharType="end"/>
      </w:r>
    </w:p>
    <w:p>
      <w:pPr>
        <w:pStyle w:val="33"/>
        <w:rPr>
          <w:rFonts w:asciiTheme="minorHAnsi" w:hAnsiTheme="minorHAnsi" w:eastAsiaTheme="minorEastAsia" w:cstheme="minorBidi"/>
          <w:smallCaps w:val="0"/>
          <w:color w:val="auto"/>
          <w:sz w:val="21"/>
          <w:szCs w:val="22"/>
        </w:rPr>
      </w:pPr>
      <w:r>
        <w:fldChar w:fldCharType="begin"/>
      </w:r>
      <w:r>
        <w:instrText xml:space="preserve"> HYPERLINK \l "_Toc140569417" </w:instrText>
      </w:r>
      <w:r>
        <w:fldChar w:fldCharType="separate"/>
      </w:r>
      <w:r>
        <w:rPr>
          <w:rStyle w:val="48"/>
          <w:color w:val="auto"/>
        </w:rPr>
        <w:t>(五)</w:t>
      </w:r>
      <w:r>
        <w:rPr>
          <w:rFonts w:asciiTheme="minorHAnsi" w:hAnsiTheme="minorHAnsi" w:eastAsiaTheme="minorEastAsia" w:cstheme="minorBidi"/>
          <w:smallCaps w:val="0"/>
          <w:color w:val="auto"/>
          <w:sz w:val="21"/>
          <w:szCs w:val="22"/>
        </w:rPr>
        <w:tab/>
      </w:r>
      <w:r>
        <w:rPr>
          <w:rStyle w:val="48"/>
          <w:color w:val="auto"/>
        </w:rPr>
        <w:t>分布式光纤线型感温火灾探测器产品</w:t>
      </w:r>
      <w:r>
        <w:rPr>
          <w:color w:val="auto"/>
        </w:rPr>
        <w:tab/>
      </w:r>
      <w:r>
        <w:rPr>
          <w:color w:val="auto"/>
        </w:rPr>
        <w:fldChar w:fldCharType="begin"/>
      </w:r>
      <w:r>
        <w:rPr>
          <w:color w:val="auto"/>
        </w:rPr>
        <w:instrText xml:space="preserve"> PAGEREF _Toc140569417 \h </w:instrText>
      </w:r>
      <w:r>
        <w:rPr>
          <w:color w:val="auto"/>
        </w:rPr>
        <w:fldChar w:fldCharType="separate"/>
      </w:r>
      <w:r>
        <w:rPr>
          <w:color w:val="auto"/>
        </w:rPr>
        <w:t>131</w:t>
      </w:r>
      <w:r>
        <w:rPr>
          <w:color w:val="auto"/>
        </w:rPr>
        <w:fldChar w:fldCharType="end"/>
      </w:r>
      <w:r>
        <w:rPr>
          <w:color w:val="auto"/>
        </w:rPr>
        <w:fldChar w:fldCharType="end"/>
      </w:r>
    </w:p>
    <w:p>
      <w:pPr>
        <w:pStyle w:val="22"/>
        <w:tabs>
          <w:tab w:val="left" w:pos="840"/>
          <w:tab w:val="right" w:leader="dot" w:pos="9060"/>
        </w:tabs>
        <w:rPr>
          <w:rFonts w:asciiTheme="minorHAnsi" w:hAnsiTheme="minorHAnsi" w:eastAsiaTheme="minorEastAsia" w:cstheme="minorBidi"/>
          <w:i w:val="0"/>
          <w:iCs w:val="0"/>
          <w:sz w:val="21"/>
          <w:szCs w:val="22"/>
        </w:rPr>
      </w:pPr>
      <w:r>
        <w:fldChar w:fldCharType="begin"/>
      </w:r>
      <w:r>
        <w:instrText xml:space="preserve"> HYPERLINK \l "_Toc140569418" </w:instrText>
      </w:r>
      <w:r>
        <w:fldChar w:fldCharType="separate"/>
      </w:r>
      <w:r>
        <w:rPr>
          <w:rStyle w:val="48"/>
          <w:rFonts w:hAnsi="宋体"/>
          <w:i w:val="0"/>
          <w:iCs w:val="0"/>
          <w:color w:val="auto"/>
        </w:rPr>
        <w:t>1.</w:t>
      </w:r>
      <w:r>
        <w:rPr>
          <w:rFonts w:asciiTheme="minorHAnsi" w:hAnsiTheme="minorHAnsi" w:eastAsiaTheme="minorEastAsia" w:cstheme="minorBidi"/>
          <w:i w:val="0"/>
          <w:iCs w:val="0"/>
          <w:sz w:val="21"/>
          <w:szCs w:val="22"/>
        </w:rPr>
        <w:tab/>
      </w:r>
      <w:r>
        <w:rPr>
          <w:rStyle w:val="48"/>
          <w:rFonts w:hAnsi="宋体"/>
          <w:i w:val="0"/>
          <w:iCs w:val="0"/>
          <w:color w:val="auto"/>
        </w:rPr>
        <w:t>GST-DTS-2020P</w:t>
      </w:r>
      <w:r>
        <w:rPr>
          <w:i w:val="0"/>
          <w:iCs w:val="0"/>
        </w:rPr>
        <w:tab/>
      </w:r>
      <w:r>
        <w:rPr>
          <w:i w:val="0"/>
          <w:iCs w:val="0"/>
        </w:rPr>
        <w:fldChar w:fldCharType="begin"/>
      </w:r>
      <w:r>
        <w:rPr>
          <w:i w:val="0"/>
          <w:iCs w:val="0"/>
        </w:rPr>
        <w:instrText xml:space="preserve"> PAGEREF _Toc140569418 \h </w:instrText>
      </w:r>
      <w:r>
        <w:rPr>
          <w:i w:val="0"/>
          <w:iCs w:val="0"/>
        </w:rPr>
        <w:fldChar w:fldCharType="separate"/>
      </w:r>
      <w:r>
        <w:rPr>
          <w:i w:val="0"/>
          <w:iCs w:val="0"/>
        </w:rPr>
        <w:t>131</w:t>
      </w:r>
      <w:r>
        <w:rPr>
          <w:i w:val="0"/>
          <w:iCs w:val="0"/>
        </w:rPr>
        <w:fldChar w:fldCharType="end"/>
      </w:r>
      <w:r>
        <w:rPr>
          <w:i w:val="0"/>
          <w:iCs w:val="0"/>
        </w:rPr>
        <w:fldChar w:fldCharType="end"/>
      </w:r>
    </w:p>
    <w:p>
      <w:pPr>
        <w:pStyle w:val="28"/>
        <w:tabs>
          <w:tab w:val="left" w:pos="630"/>
          <w:tab w:val="right" w:leader="dot" w:pos="9060"/>
        </w:tabs>
        <w:rPr>
          <w:rFonts w:asciiTheme="minorHAnsi" w:hAnsiTheme="minorHAnsi" w:eastAsiaTheme="minorEastAsia" w:cstheme="minorBidi"/>
          <w:b w:val="0"/>
          <w:bCs w:val="0"/>
          <w:caps w:val="0"/>
          <w:sz w:val="21"/>
          <w:szCs w:val="22"/>
        </w:rPr>
      </w:pPr>
      <w:r>
        <w:fldChar w:fldCharType="begin"/>
      </w:r>
      <w:r>
        <w:instrText xml:space="preserve"> HYPERLINK \l "_Toc140569422" </w:instrText>
      </w:r>
      <w:r>
        <w:fldChar w:fldCharType="separate"/>
      </w:r>
      <w:r>
        <w:rPr>
          <w:rStyle w:val="48"/>
          <w:rFonts w:ascii="宋体" w:hAnsi="宋体"/>
          <w:color w:val="auto"/>
        </w:rPr>
        <w:t>二.</w:t>
      </w:r>
      <w:r>
        <w:rPr>
          <w:rFonts w:asciiTheme="minorHAnsi" w:hAnsiTheme="minorHAnsi" w:eastAsiaTheme="minorEastAsia" w:cstheme="minorBidi"/>
          <w:b w:val="0"/>
          <w:bCs w:val="0"/>
          <w:caps w:val="0"/>
          <w:sz w:val="21"/>
          <w:szCs w:val="22"/>
        </w:rPr>
        <w:tab/>
      </w:r>
      <w:r>
        <w:rPr>
          <w:rStyle w:val="48"/>
          <w:rFonts w:ascii="宋体" w:hAnsi="宋体"/>
          <w:color w:val="auto"/>
        </w:rPr>
        <w:t>火灾自动报警及联动控制系统设计说明</w:t>
      </w:r>
      <w:r>
        <w:tab/>
      </w:r>
      <w:r>
        <w:fldChar w:fldCharType="begin"/>
      </w:r>
      <w:r>
        <w:instrText xml:space="preserve"> PAGEREF _Toc140569422 \h </w:instrText>
      </w:r>
      <w:r>
        <w:fldChar w:fldCharType="separate"/>
      </w:r>
      <w:r>
        <w:t>140</w:t>
      </w:r>
      <w:r>
        <w:fldChar w:fldCharType="end"/>
      </w:r>
      <w:r>
        <w:fldChar w:fldCharType="end"/>
      </w:r>
    </w:p>
    <w:p>
      <w:pPr>
        <w:spacing w:line="380" w:lineRule="exact"/>
        <w:rPr>
          <w:rFonts w:ascii="宋体" w:hAnsi="宋体"/>
          <w:bCs/>
          <w:szCs w:val="21"/>
        </w:rPr>
      </w:pPr>
      <w:r>
        <w:rPr>
          <w:rFonts w:ascii="宋体" w:hAnsi="宋体"/>
          <w:bCs/>
          <w:szCs w:val="21"/>
        </w:rPr>
        <w:fldChar w:fldCharType="end"/>
      </w:r>
    </w:p>
    <w:p>
      <w:pPr>
        <w:rPr>
          <w:rFonts w:ascii="宋体" w:hAnsi="宋体"/>
        </w:rPr>
        <w:sectPr>
          <w:headerReference r:id="rId7" w:type="default"/>
          <w:footerReference r:id="rId8" w:type="default"/>
          <w:pgSz w:w="11906" w:h="16838"/>
          <w:pgMar w:top="1440" w:right="1418" w:bottom="1440" w:left="1418" w:header="851" w:footer="992" w:gutter="0"/>
          <w:cols w:space="425" w:num="1"/>
          <w:docGrid w:type="linesAndChars" w:linePitch="332" w:charSpace="0"/>
        </w:sectPr>
      </w:pPr>
      <w:bookmarkStart w:id="2868" w:name="_GoBack"/>
      <w:bookmarkEnd w:id="2868"/>
    </w:p>
    <w:p>
      <w:pPr>
        <w:pStyle w:val="2"/>
        <w:tabs>
          <w:tab w:val="left" w:pos="1145"/>
          <w:tab w:val="clear" w:pos="425"/>
        </w:tabs>
        <w:spacing w:before="0" w:after="0"/>
        <w:rPr>
          <w:rFonts w:ascii="宋体" w:hAnsi="宋体"/>
          <w:sz w:val="28"/>
          <w:szCs w:val="28"/>
        </w:rPr>
      </w:pPr>
      <w:bookmarkStart w:id="2" w:name="_Toc171089985"/>
      <w:bookmarkStart w:id="3" w:name="_Toc205969094"/>
      <w:bookmarkStart w:id="4" w:name="_Toc171090244"/>
      <w:bookmarkStart w:id="5" w:name="_Toc189963379"/>
      <w:bookmarkStart w:id="6" w:name="_Toc171090151"/>
      <w:bookmarkStart w:id="7" w:name="_Toc135474491"/>
      <w:bookmarkStart w:id="8" w:name="_Toc140569352"/>
      <w:bookmarkStart w:id="9" w:name="_Toc121751739"/>
      <w:bookmarkStart w:id="10" w:name="_Toc37250616"/>
      <w:bookmarkStart w:id="11" w:name="_Toc171707703"/>
      <w:r>
        <w:rPr>
          <w:rFonts w:hint="eastAsia" w:ascii="宋体" w:hAnsi="宋体"/>
          <w:sz w:val="28"/>
          <w:szCs w:val="28"/>
        </w:rPr>
        <w:t>产品介绍</w:t>
      </w:r>
      <w:bookmarkEnd w:id="2"/>
      <w:bookmarkEnd w:id="3"/>
      <w:bookmarkEnd w:id="4"/>
      <w:bookmarkEnd w:id="5"/>
      <w:bookmarkEnd w:id="6"/>
      <w:bookmarkEnd w:id="7"/>
      <w:bookmarkEnd w:id="8"/>
      <w:bookmarkEnd w:id="9"/>
      <w:bookmarkEnd w:id="10"/>
      <w:bookmarkEnd w:id="11"/>
    </w:p>
    <w:p>
      <w:pPr>
        <w:pStyle w:val="3"/>
        <w:tabs>
          <w:tab w:val="left" w:pos="4199"/>
        </w:tabs>
        <w:spacing w:before="0" w:after="0"/>
        <w:jc w:val="left"/>
        <w:rPr>
          <w:rFonts w:ascii="宋体" w:hAnsi="宋体" w:eastAsia="宋体"/>
          <w:sz w:val="24"/>
          <w:szCs w:val="24"/>
        </w:rPr>
      </w:pPr>
      <w:bookmarkStart w:id="12" w:name="_Toc171089987"/>
      <w:bookmarkStart w:id="13" w:name="_Toc522868871"/>
      <w:bookmarkStart w:id="14" w:name="_Toc37250617"/>
      <w:bookmarkStart w:id="15" w:name="_Toc205969095"/>
      <w:bookmarkStart w:id="16" w:name="_Toc189963380"/>
      <w:bookmarkStart w:id="17" w:name="_Toc522869303"/>
      <w:bookmarkStart w:id="18" w:name="_Toc171707704"/>
      <w:bookmarkStart w:id="19" w:name="_Toc171090245"/>
      <w:bookmarkStart w:id="20" w:name="_Toc135474492"/>
      <w:bookmarkStart w:id="21" w:name="_Toc530273011"/>
      <w:bookmarkStart w:id="22" w:name="_Toc171090152"/>
      <w:bookmarkStart w:id="23" w:name="_Toc140569353"/>
      <w:bookmarkStart w:id="24" w:name="_Toc121751740"/>
      <w:r>
        <w:rPr>
          <w:rFonts w:hint="eastAsia" w:ascii="宋体" w:hAnsi="宋体" w:eastAsia="宋体"/>
          <w:sz w:val="24"/>
          <w:szCs w:val="24"/>
        </w:rPr>
        <w:t>防爆系列产品</w:t>
      </w:r>
      <w:bookmarkEnd w:id="12"/>
      <w:bookmarkEnd w:id="13"/>
      <w:bookmarkEnd w:id="14"/>
      <w:bookmarkEnd w:id="15"/>
      <w:bookmarkEnd w:id="16"/>
      <w:bookmarkEnd w:id="17"/>
      <w:bookmarkEnd w:id="18"/>
      <w:bookmarkEnd w:id="19"/>
      <w:bookmarkEnd w:id="20"/>
      <w:bookmarkEnd w:id="21"/>
      <w:bookmarkEnd w:id="22"/>
      <w:bookmarkEnd w:id="23"/>
      <w:bookmarkEnd w:id="24"/>
    </w:p>
    <w:p>
      <w:pPr>
        <w:pStyle w:val="5"/>
        <w:tabs>
          <w:tab w:val="left" w:pos="785"/>
          <w:tab w:val="clear" w:pos="425"/>
        </w:tabs>
        <w:spacing w:before="166" w:after="166"/>
        <w:rPr>
          <w:rFonts w:hAnsi="宋体"/>
          <w:sz w:val="21"/>
          <w:szCs w:val="21"/>
        </w:rPr>
      </w:pPr>
      <w:bookmarkStart w:id="25" w:name="_Toc140569354"/>
      <w:bookmarkStart w:id="26" w:name="_Toc121751741"/>
      <w:bookmarkStart w:id="27" w:name="_Toc205969096"/>
      <w:bookmarkStart w:id="28" w:name="_Toc37250618"/>
      <w:bookmarkStart w:id="29" w:name="_Toc171707705"/>
      <w:bookmarkStart w:id="30" w:name="_Toc189963381"/>
      <w:bookmarkStart w:id="31" w:name="_Toc171090246"/>
      <w:bookmarkStart w:id="32" w:name="_Toc171090153"/>
      <w:bookmarkStart w:id="33" w:name="_Toc530273012"/>
      <w:bookmarkStart w:id="34" w:name="_Toc135474493"/>
      <w:bookmarkStart w:id="35" w:name="_Toc522868872"/>
      <w:bookmarkStart w:id="36" w:name="_Toc522869304"/>
      <w:bookmarkStart w:id="37" w:name="_Toc171089988"/>
      <w:r>
        <w:rPr>
          <w:rFonts w:hAnsi="宋体"/>
          <w:sz w:val="21"/>
          <w:szCs w:val="21"/>
        </w:rPr>
        <w:t>GST（Ex）系列防爆型火灾自动报警系统简介</w:t>
      </w:r>
      <w:bookmarkEnd w:id="25"/>
      <w:bookmarkEnd w:id="26"/>
      <w:bookmarkEnd w:id="27"/>
      <w:bookmarkEnd w:id="28"/>
      <w:bookmarkEnd w:id="29"/>
      <w:bookmarkEnd w:id="30"/>
      <w:bookmarkEnd w:id="31"/>
      <w:bookmarkEnd w:id="32"/>
      <w:bookmarkEnd w:id="33"/>
      <w:bookmarkEnd w:id="34"/>
      <w:bookmarkEnd w:id="35"/>
      <w:bookmarkEnd w:id="36"/>
      <w:bookmarkEnd w:id="37"/>
    </w:p>
    <w:p>
      <w:pPr>
        <w:ind w:firstLine="540"/>
        <w:rPr>
          <w:rFonts w:ascii="宋体" w:hAnsi="宋体"/>
          <w:szCs w:val="21"/>
        </w:rPr>
      </w:pPr>
      <w:r>
        <w:rPr>
          <w:rFonts w:hint="eastAsia" w:ascii="宋体" w:hAnsi="宋体"/>
          <w:szCs w:val="21"/>
        </w:rPr>
        <w:t>GST（Ex）防爆型火灾自动报警控制系统由本安型防爆设备、本安型产品接口设备、隔爆型防爆设备、隔爆场合用可燃气体探测报警设备及火灾报警控制器组成。本系列产品吸收国际、国内同类产品的先进技术，完全符合石油、化工等行业的使用要求，并经国家防爆电气产品质量监督检验中心检验合格，具备很高的可靠性和稳定性。</w:t>
      </w:r>
    </w:p>
    <w:p>
      <w:pPr>
        <w:ind w:firstLine="472" w:firstLineChars="225"/>
        <w:rPr>
          <w:rFonts w:ascii="宋体" w:hAnsi="宋体"/>
          <w:szCs w:val="21"/>
        </w:rPr>
      </w:pPr>
      <w:r>
        <w:rPr>
          <w:rFonts w:hint="eastAsia" w:ascii="宋体" w:hAnsi="宋体"/>
          <w:szCs w:val="21"/>
        </w:rPr>
        <w:t>GST（Ex）系列产品可分为本安型防爆设备和隔爆型防爆设备两类。</w:t>
      </w:r>
    </w:p>
    <w:p>
      <w:pPr>
        <w:ind w:firstLine="472" w:firstLineChars="225"/>
        <w:rPr>
          <w:rFonts w:ascii="宋体" w:hAnsi="宋体"/>
          <w:szCs w:val="21"/>
        </w:rPr>
      </w:pPr>
      <w:r>
        <w:rPr>
          <w:rFonts w:hint="eastAsia" w:ascii="宋体" w:hAnsi="宋体"/>
          <w:szCs w:val="21"/>
        </w:rPr>
        <w:t>本安型防爆设备包括：JTY-GM-GSTN9811(Ex)点型光电感烟火灾探测器、JTY-GM-GSTN9811(Ex)/T点型光电感烟火灾探测器、JTW-ZOM-GSTN9812(Ex)点型感温火灾探测器、JTF-GOM-GSTN9813(Ex) 点型复合式感烟感温火灾探测器，这些本安型探测器均为编码型探测器。</w:t>
      </w:r>
    </w:p>
    <w:p>
      <w:pPr>
        <w:ind w:firstLine="472" w:firstLineChars="225"/>
        <w:rPr>
          <w:rFonts w:ascii="宋体" w:hAnsi="宋体"/>
          <w:szCs w:val="21"/>
        </w:rPr>
      </w:pPr>
      <w:r>
        <w:rPr>
          <w:rFonts w:ascii="宋体" w:hAnsi="宋体"/>
          <w:szCs w:val="21"/>
        </w:rPr>
        <w:t>J-SAF-GST9211A</w:t>
      </w:r>
      <w:r>
        <w:rPr>
          <w:rFonts w:hint="eastAsia" w:ascii="宋体" w:hAnsi="宋体"/>
          <w:szCs w:val="21"/>
        </w:rPr>
        <w:t>（Ex）型手动火灾报警按钮、J-SAF-GST9213A(Ex)型</w:t>
      </w:r>
      <w:r>
        <w:rPr>
          <w:rFonts w:ascii="宋体" w:hAnsi="宋体"/>
          <w:szCs w:val="21"/>
        </w:rPr>
        <w:t>消火栓按钮</w:t>
      </w:r>
      <w:r>
        <w:rPr>
          <w:rFonts w:hint="eastAsia" w:ascii="宋体" w:hAnsi="宋体"/>
          <w:szCs w:val="21"/>
        </w:rPr>
        <w:t>、GST-HX-F850</w:t>
      </w:r>
      <w:r>
        <w:rPr>
          <w:rFonts w:ascii="宋体" w:hAnsi="宋体"/>
          <w:szCs w:val="21"/>
        </w:rPr>
        <w:t>1</w:t>
      </w:r>
      <w:r>
        <w:rPr>
          <w:rFonts w:hint="eastAsia" w:ascii="宋体" w:hAnsi="宋体"/>
          <w:szCs w:val="21"/>
        </w:rPr>
        <w:t>/2型火灾声/声光警报器。</w:t>
      </w:r>
    </w:p>
    <w:p>
      <w:pPr>
        <w:ind w:firstLine="472" w:firstLineChars="225"/>
        <w:rPr>
          <w:rFonts w:ascii="宋体" w:hAnsi="宋体"/>
          <w:szCs w:val="21"/>
        </w:rPr>
      </w:pPr>
      <w:r>
        <w:rPr>
          <w:rFonts w:hint="eastAsia" w:ascii="宋体" w:hAnsi="宋体"/>
          <w:szCs w:val="21"/>
        </w:rPr>
        <w:t>隔爆型防爆设备包括：JTY-HM-GST9615线型光束感烟火灾探测器、JTG-ZM-GST9614点型紫外火焰探测器、JTG-UM-GST9616点型红外火焰探测器、J-SAM-GST9116手动火灾报警按钮。</w:t>
      </w:r>
    </w:p>
    <w:p>
      <w:pPr>
        <w:ind w:firstLine="472" w:firstLineChars="225"/>
        <w:rPr>
          <w:rFonts w:ascii="宋体" w:hAnsi="宋体"/>
          <w:szCs w:val="21"/>
        </w:rPr>
      </w:pPr>
      <w:r>
        <w:rPr>
          <w:rFonts w:hint="eastAsia" w:ascii="宋体" w:hAnsi="宋体"/>
          <w:szCs w:val="21"/>
        </w:rPr>
        <w:t>隔爆场合用可燃气体探测报警设备包括：GT</w:t>
      </w:r>
      <w:r>
        <w:rPr>
          <w:rFonts w:ascii="宋体" w:hAnsi="宋体"/>
          <w:szCs w:val="21"/>
        </w:rPr>
        <w:t>/Y</w:t>
      </w:r>
      <w:r>
        <w:rPr>
          <w:rFonts w:hint="eastAsia" w:ascii="宋体" w:hAnsi="宋体"/>
          <w:szCs w:val="21"/>
        </w:rPr>
        <w:t>-</w:t>
      </w:r>
      <w:r>
        <w:rPr>
          <w:rFonts w:ascii="宋体" w:hAnsi="宋体"/>
          <w:szCs w:val="21"/>
        </w:rPr>
        <w:t>GST</w:t>
      </w:r>
      <w:r>
        <w:rPr>
          <w:rFonts w:hint="eastAsia" w:ascii="宋体" w:hAnsi="宋体"/>
          <w:szCs w:val="21"/>
        </w:rPr>
        <w:t>003M型点型可燃气体探测器、</w:t>
      </w:r>
      <w:r>
        <w:fldChar w:fldCharType="begin"/>
      </w:r>
      <w:r>
        <w:instrText xml:space="preserve"> HYPERLINK \l "_Toc135474584" </w:instrText>
      </w:r>
      <w:r>
        <w:fldChar w:fldCharType="separate"/>
      </w:r>
      <w:r>
        <w:rPr>
          <w:rFonts w:ascii="宋体" w:hAnsi="宋体"/>
          <w:szCs w:val="21"/>
        </w:rPr>
        <w:t>JB-KR-GST004</w:t>
      </w:r>
      <w:r>
        <w:rPr>
          <w:rFonts w:hint="eastAsia" w:ascii="宋体" w:hAnsi="宋体"/>
          <w:szCs w:val="21"/>
        </w:rPr>
        <w:t>型可燃气体报警控制器</w:t>
      </w:r>
      <w:r>
        <w:rPr>
          <w:rFonts w:hint="eastAsia" w:ascii="宋体" w:hAnsi="宋体"/>
          <w:szCs w:val="21"/>
        </w:rPr>
        <w:fldChar w:fldCharType="end"/>
      </w:r>
      <w:r>
        <w:rPr>
          <w:rFonts w:hint="eastAsia" w:ascii="宋体" w:hAnsi="宋体"/>
          <w:szCs w:val="21"/>
        </w:rPr>
        <w:t>。</w:t>
      </w:r>
    </w:p>
    <w:p>
      <w:pPr>
        <w:ind w:firstLine="472" w:firstLineChars="225"/>
        <w:rPr>
          <w:rFonts w:ascii="宋体" w:hAnsi="宋体"/>
          <w:szCs w:val="21"/>
        </w:rPr>
      </w:pPr>
      <w:r>
        <w:rPr>
          <w:rFonts w:hint="eastAsia" w:ascii="宋体" w:hAnsi="宋体"/>
          <w:szCs w:val="21"/>
        </w:rPr>
        <w:t>对于非编码本安型防爆产品，需采用GST-LD-8331模块箱、</w:t>
      </w:r>
      <w:r>
        <w:rPr>
          <w:rFonts w:ascii="宋体" w:hAnsi="宋体"/>
          <w:szCs w:val="21"/>
        </w:rPr>
        <w:t>GST-</w:t>
      </w:r>
      <w:r>
        <w:rPr>
          <w:rFonts w:hint="eastAsia" w:ascii="宋体" w:hAnsi="宋体"/>
          <w:szCs w:val="21"/>
        </w:rPr>
        <w:t>LD-8332模块箱、GST-LD-8333模块箱实现与编码型火灾报警控制系统的连接，此时在回路的末端应连接一只</w:t>
      </w:r>
      <w:r>
        <w:rPr>
          <w:rFonts w:ascii="宋体" w:hAnsi="宋体"/>
          <w:szCs w:val="21"/>
        </w:rPr>
        <w:t>4.7k</w:t>
      </w:r>
      <w:r>
        <w:rPr>
          <w:rFonts w:hint="eastAsia" w:ascii="宋体" w:hAnsi="宋体"/>
          <w:szCs w:val="21"/>
        </w:rPr>
        <w:t>终端电阻（不包括警报器）。对于隔爆型防爆产品，可直接与编码型火灾报警控制系统的连接。</w:t>
      </w:r>
      <w:r>
        <w:rPr>
          <w:rFonts w:hint="eastAsia" w:ascii="宋体" w:hAnsi="宋体"/>
          <w:b/>
          <w:bCs/>
          <w:szCs w:val="21"/>
        </w:rPr>
        <w:t>注意：编码接口设备需要安装于安全区内，如果在爆炸区域需要进行线缆连接或分支，需加装</w:t>
      </w:r>
      <w:r>
        <w:rPr>
          <w:rFonts w:ascii="宋体" w:hAnsi="宋体"/>
          <w:b/>
          <w:bCs/>
          <w:szCs w:val="21"/>
        </w:rPr>
        <w:t>BHD51</w:t>
      </w:r>
      <w:r>
        <w:rPr>
          <w:rFonts w:hint="eastAsia" w:ascii="宋体" w:hAnsi="宋体"/>
          <w:b/>
          <w:bCs/>
          <w:szCs w:val="21"/>
        </w:rPr>
        <w:t>型防爆接线盒。</w:t>
      </w:r>
    </w:p>
    <w:p>
      <w:pPr>
        <w:pStyle w:val="6"/>
        <w:shd w:val="clear" w:color="auto" w:fill="auto"/>
        <w:tabs>
          <w:tab w:val="left" w:pos="785"/>
          <w:tab w:val="clear" w:pos="425"/>
        </w:tabs>
        <w:rPr>
          <w:sz w:val="21"/>
          <w:szCs w:val="21"/>
        </w:rPr>
      </w:pPr>
      <w:bookmarkStart w:id="38" w:name="_Toc122611338"/>
      <w:bookmarkStart w:id="39" w:name="_Toc140569355"/>
      <w:bookmarkStart w:id="40" w:name="_Toc205969097"/>
      <w:bookmarkStart w:id="41" w:name="_Toc486308165"/>
      <w:bookmarkStart w:id="42" w:name="_Toc171707706"/>
      <w:bookmarkStart w:id="43" w:name="_Toc171090247"/>
      <w:bookmarkStart w:id="44" w:name="_Toc37250619"/>
      <w:bookmarkStart w:id="45" w:name="_Toc189963382"/>
      <w:r>
        <w:rPr>
          <w:rFonts w:hint="eastAsia"/>
          <w:sz w:val="21"/>
          <w:szCs w:val="21"/>
        </w:rPr>
        <w:t>名词术语</w:t>
      </w:r>
      <w:bookmarkEnd w:id="38"/>
      <w:bookmarkEnd w:id="39"/>
      <w:bookmarkEnd w:id="40"/>
      <w:bookmarkEnd w:id="41"/>
      <w:bookmarkEnd w:id="42"/>
      <w:bookmarkEnd w:id="43"/>
      <w:bookmarkEnd w:id="44"/>
      <w:bookmarkEnd w:id="45"/>
    </w:p>
    <w:p>
      <w:pPr>
        <w:numPr>
          <w:ilvl w:val="0"/>
          <w:numId w:val="5"/>
        </w:numPr>
        <w:tabs>
          <w:tab w:val="left" w:pos="360"/>
          <w:tab w:val="clear" w:pos="0"/>
        </w:tabs>
        <w:jc w:val="left"/>
        <w:rPr>
          <w:rFonts w:ascii="宋体" w:hAnsi="宋体"/>
          <w:szCs w:val="21"/>
        </w:rPr>
      </w:pPr>
      <w:r>
        <w:rPr>
          <w:rFonts w:hint="eastAsia" w:ascii="宋体" w:hAnsi="宋体"/>
          <w:szCs w:val="21"/>
        </w:rPr>
        <w:t>本质安全电路</w:t>
      </w:r>
    </w:p>
    <w:p>
      <w:pPr>
        <w:ind w:firstLine="420"/>
        <w:rPr>
          <w:rFonts w:ascii="宋体" w:hAnsi="宋体"/>
          <w:szCs w:val="21"/>
        </w:rPr>
      </w:pPr>
      <w:r>
        <w:rPr>
          <w:rFonts w:hint="eastAsia" w:ascii="宋体" w:hAnsi="宋体"/>
          <w:szCs w:val="21"/>
        </w:rPr>
        <w:t>在规定条件（包括正常工作和规定的故障条件）下产生的任何电火花或任何热效应均不能点燃规定的爆炸性气体环境的电路。</w:t>
      </w:r>
    </w:p>
    <w:p>
      <w:pPr>
        <w:numPr>
          <w:ilvl w:val="0"/>
          <w:numId w:val="5"/>
        </w:numPr>
        <w:tabs>
          <w:tab w:val="left" w:pos="360"/>
          <w:tab w:val="clear" w:pos="0"/>
        </w:tabs>
        <w:rPr>
          <w:rFonts w:ascii="宋体" w:hAnsi="宋体"/>
          <w:szCs w:val="21"/>
        </w:rPr>
      </w:pPr>
      <w:r>
        <w:rPr>
          <w:rFonts w:hint="eastAsia" w:ascii="宋体" w:hAnsi="宋体"/>
          <w:szCs w:val="21"/>
        </w:rPr>
        <w:t>本质安全设备</w:t>
      </w:r>
    </w:p>
    <w:p>
      <w:pPr>
        <w:ind w:firstLine="420"/>
        <w:rPr>
          <w:rFonts w:ascii="宋体" w:hAnsi="宋体"/>
          <w:szCs w:val="21"/>
        </w:rPr>
      </w:pPr>
      <w:r>
        <w:rPr>
          <w:rFonts w:hint="eastAsia" w:ascii="宋体" w:hAnsi="宋体"/>
          <w:szCs w:val="21"/>
        </w:rPr>
        <w:t>在其内部的所有电路都是本质安全电路的电气设备。</w:t>
      </w:r>
    </w:p>
    <w:p>
      <w:pPr>
        <w:numPr>
          <w:ilvl w:val="0"/>
          <w:numId w:val="5"/>
        </w:numPr>
        <w:tabs>
          <w:tab w:val="left" w:pos="360"/>
          <w:tab w:val="clear" w:pos="0"/>
        </w:tabs>
        <w:rPr>
          <w:rFonts w:ascii="宋体" w:hAnsi="宋体"/>
          <w:szCs w:val="21"/>
        </w:rPr>
      </w:pPr>
      <w:r>
        <w:rPr>
          <w:rFonts w:hint="eastAsia" w:ascii="宋体" w:hAnsi="宋体"/>
          <w:szCs w:val="21"/>
        </w:rPr>
        <w:t>关联设备</w:t>
      </w:r>
    </w:p>
    <w:p>
      <w:pPr>
        <w:ind w:firstLine="420"/>
        <w:rPr>
          <w:rFonts w:ascii="宋体" w:hAnsi="宋体"/>
          <w:szCs w:val="21"/>
        </w:rPr>
      </w:pPr>
      <w:r>
        <w:rPr>
          <w:rFonts w:hint="eastAsia" w:ascii="宋体" w:hAnsi="宋体"/>
          <w:szCs w:val="21"/>
        </w:rPr>
        <w:t>装有本质安全电路和非本质安全电路，且结构使非本质安全电路不能对本质安全电路产生不利影响的电气设备。</w:t>
      </w:r>
    </w:p>
    <w:p>
      <w:pPr>
        <w:numPr>
          <w:ilvl w:val="0"/>
          <w:numId w:val="5"/>
        </w:numPr>
        <w:tabs>
          <w:tab w:val="left" w:pos="360"/>
          <w:tab w:val="clear" w:pos="0"/>
        </w:tabs>
        <w:rPr>
          <w:rFonts w:ascii="宋体" w:hAnsi="宋体"/>
          <w:szCs w:val="21"/>
        </w:rPr>
      </w:pPr>
      <w:r>
        <w:rPr>
          <w:rFonts w:hint="eastAsia" w:ascii="宋体" w:hAnsi="宋体"/>
          <w:szCs w:val="21"/>
        </w:rPr>
        <w:t>二极管安全栅</w:t>
      </w:r>
    </w:p>
    <w:p>
      <w:pPr>
        <w:ind w:firstLine="420"/>
        <w:rPr>
          <w:rFonts w:ascii="宋体" w:hAnsi="宋体"/>
          <w:szCs w:val="21"/>
        </w:rPr>
      </w:pPr>
      <w:r>
        <w:rPr>
          <w:rFonts w:hint="eastAsia" w:ascii="宋体" w:hAnsi="宋体"/>
          <w:szCs w:val="21"/>
        </w:rPr>
        <w:t>由熔断器、电阻或其组合保护的，由并联二极管或二极管电路（包括齐纳二极管）组成的组件，并被制成独立装置，而不是作为较大设备的部件。</w:t>
      </w:r>
    </w:p>
    <w:p>
      <w:pPr>
        <w:pStyle w:val="6"/>
        <w:shd w:val="clear" w:color="auto" w:fill="auto"/>
        <w:tabs>
          <w:tab w:val="left" w:pos="785"/>
          <w:tab w:val="clear" w:pos="425"/>
        </w:tabs>
        <w:rPr>
          <w:sz w:val="21"/>
          <w:szCs w:val="21"/>
        </w:rPr>
      </w:pPr>
      <w:bookmarkStart w:id="46" w:name="_Toc486308166"/>
      <w:bookmarkStart w:id="47" w:name="_Toc140569356"/>
      <w:bookmarkStart w:id="48" w:name="_Toc171090248"/>
      <w:bookmarkStart w:id="49" w:name="_Toc37250620"/>
      <w:bookmarkStart w:id="50" w:name="_Toc205969098"/>
      <w:bookmarkStart w:id="51" w:name="_Toc171707707"/>
      <w:bookmarkStart w:id="52" w:name="_Toc189963383"/>
      <w:bookmarkStart w:id="53" w:name="_Toc122611339"/>
      <w:r>
        <w:rPr>
          <w:rFonts w:hint="eastAsia"/>
          <w:sz w:val="21"/>
          <w:szCs w:val="21"/>
        </w:rPr>
        <w:t>产品适用环境</w:t>
      </w:r>
      <w:bookmarkEnd w:id="46"/>
      <w:bookmarkEnd w:id="47"/>
      <w:bookmarkEnd w:id="48"/>
      <w:bookmarkEnd w:id="49"/>
      <w:bookmarkEnd w:id="50"/>
      <w:bookmarkEnd w:id="51"/>
      <w:bookmarkEnd w:id="52"/>
      <w:bookmarkEnd w:id="53"/>
    </w:p>
    <w:p>
      <w:pPr>
        <w:pStyle w:val="4"/>
        <w:rPr>
          <w:rFonts w:ascii="宋体" w:hAnsi="宋体"/>
          <w:szCs w:val="21"/>
        </w:rPr>
      </w:pPr>
      <w:r>
        <w:rPr>
          <w:rFonts w:hint="eastAsia" w:ascii="宋体" w:hAnsi="宋体"/>
          <w:szCs w:val="21"/>
        </w:rPr>
        <w:t>根据产品铭牌防爆标志确定适用的爆炸性气体环境。</w:t>
      </w:r>
    </w:p>
    <w:p>
      <w:pPr>
        <w:tabs>
          <w:tab w:val="left" w:pos="6300"/>
        </w:tabs>
      </w:pPr>
      <w:r>
        <w:tab/>
      </w:r>
    </w:p>
    <w:p>
      <w:pPr>
        <w:jc w:val="center"/>
      </w:pPr>
    </w:p>
    <w:p>
      <w:pPr>
        <w:pStyle w:val="5"/>
        <w:tabs>
          <w:tab w:val="left" w:pos="785"/>
          <w:tab w:val="clear" w:pos="425"/>
        </w:tabs>
        <w:spacing w:before="166" w:after="166"/>
        <w:rPr>
          <w:rFonts w:hAnsi="宋体"/>
          <w:sz w:val="21"/>
          <w:szCs w:val="21"/>
        </w:rPr>
      </w:pPr>
      <w:bookmarkStart w:id="54" w:name="_Toc121751742"/>
      <w:bookmarkStart w:id="55" w:name="_Toc140569357"/>
      <w:r>
        <w:rPr>
          <w:rFonts w:hAnsi="宋体"/>
          <w:sz w:val="21"/>
          <w:szCs w:val="21"/>
        </w:rPr>
        <w:t>本安型火灾探测报警产品</w:t>
      </w:r>
      <w:bookmarkEnd w:id="54"/>
      <w:bookmarkEnd w:id="55"/>
    </w:p>
    <w:p>
      <w:pPr>
        <w:pStyle w:val="6"/>
      </w:pPr>
      <w:bookmarkStart w:id="56" w:name="_Toc140569358"/>
      <w:r>
        <w:rPr>
          <w:rFonts w:hint="eastAsia"/>
        </w:rPr>
        <w:t>GST-LD-N8401(Ex)总线隔离式安全栅</w:t>
      </w:r>
      <w:bookmarkEnd w:id="56"/>
    </w:p>
    <w:p>
      <w:pPr>
        <w:pStyle w:val="51"/>
        <w:numPr>
          <w:ilvl w:val="0"/>
          <w:numId w:val="0"/>
        </w:numPr>
        <w:rPr>
          <w:color w:val="auto"/>
        </w:rPr>
      </w:pPr>
      <w:r>
        <w:rPr>
          <w:rFonts w:hint="eastAsia"/>
          <w:color w:val="auto"/>
        </w:rPr>
        <w:t>特点</w:t>
      </w:r>
    </w:p>
    <w:p>
      <w:pPr>
        <w:rPr>
          <w:rFonts w:ascii="宋体" w:hAnsi="宋体"/>
          <w:szCs w:val="21"/>
        </w:rPr>
      </w:pPr>
      <w:r>
        <w:rPr>
          <w:rFonts w:hint="eastAsia" w:ascii="宋体" w:hAnsi="宋体"/>
          <w:szCs w:val="21"/>
        </w:rPr>
        <w:t>GST-LD-N8401(Ex)总线隔离式安全栅采用隔离式安全栅设计方案，用于连接需接入普通总线的本安编码产品，组成本质安全型防爆系统。安全栅应安装在安全区域。本安侧短路不影响非本安侧，完全用硬件实现信号转换，信号延迟低。</w:t>
      </w:r>
    </w:p>
    <w:p>
      <w:pPr>
        <w:pStyle w:val="86"/>
        <w:spacing w:before="166"/>
        <w:ind w:hanging="425"/>
      </w:pPr>
      <w:r>
        <w:rPr>
          <w:rFonts w:hint="eastAsia"/>
        </w:rPr>
        <w:t>主要技术指标</w:t>
      </w:r>
    </w:p>
    <w:p>
      <w:pPr>
        <w:numPr>
          <w:ilvl w:val="0"/>
          <w:numId w:val="6"/>
        </w:numPr>
        <w:ind w:left="567" w:hanging="567"/>
      </w:pPr>
      <w:r>
        <w:rPr>
          <w:rFonts w:hint="eastAsia"/>
        </w:rPr>
        <w:t>工作电压：</w:t>
      </w:r>
    </w:p>
    <w:p>
      <w:pPr>
        <w:ind w:firstLine="630" w:firstLineChars="300"/>
      </w:pPr>
      <w:r>
        <w:t>信号总线电压：24V；</w:t>
      </w:r>
      <w:r>
        <w:tab/>
      </w:r>
      <w:r>
        <w:tab/>
      </w:r>
      <w:r>
        <w:t>允许范围：16V～28V</w:t>
      </w:r>
    </w:p>
    <w:p>
      <w:pPr>
        <w:ind w:firstLine="630" w:firstLineChars="300"/>
      </w:pPr>
      <w:r>
        <w:t>电源总线电压：DC24V；</w:t>
      </w:r>
      <w:r>
        <w:tab/>
      </w:r>
      <w:r>
        <w:t>允许范围：DC20V～DC28V</w:t>
      </w:r>
    </w:p>
    <w:p>
      <w:pPr>
        <w:ind w:firstLine="630" w:firstLineChars="300"/>
      </w:pPr>
    </w:p>
    <w:p>
      <w:pPr>
        <w:ind w:firstLine="630" w:firstLineChars="300"/>
      </w:pPr>
    </w:p>
    <w:p>
      <w:pPr>
        <w:numPr>
          <w:ilvl w:val="0"/>
          <w:numId w:val="6"/>
        </w:numPr>
        <w:ind w:left="567" w:hanging="567"/>
      </w:pPr>
      <w:r>
        <w:rPr>
          <w:rFonts w:hint="eastAsia"/>
        </w:rPr>
        <w:t>工作电流：</w:t>
      </w:r>
    </w:p>
    <w:p>
      <w:pPr>
        <w:tabs>
          <w:tab w:val="left" w:pos="720"/>
        </w:tabs>
        <w:ind w:firstLine="630" w:firstLineChars="300"/>
      </w:pPr>
      <w:r>
        <w:t>总线：电流</w:t>
      </w:r>
      <w:r>
        <w:rPr>
          <w:rFonts w:hint="eastAsia" w:ascii="宋体" w:hAnsi="宋体"/>
        </w:rPr>
        <w:t>＜</w:t>
      </w:r>
      <w:r>
        <w:rPr>
          <w:rFonts w:hint="eastAsia"/>
        </w:rPr>
        <w:t>2.5</w:t>
      </w:r>
      <w:r>
        <w:t>mA</w:t>
      </w:r>
    </w:p>
    <w:p>
      <w:pPr>
        <w:tabs>
          <w:tab w:val="left" w:pos="720"/>
        </w:tabs>
        <w:ind w:firstLine="630" w:firstLineChars="300"/>
      </w:pPr>
      <w:r>
        <w:t>DC24V：电流</w:t>
      </w:r>
      <w:r>
        <w:rPr>
          <w:rFonts w:hint="eastAsia" w:ascii="宋体" w:hAnsi="宋体"/>
        </w:rPr>
        <w:t>＜</w:t>
      </w:r>
      <w:r>
        <w:rPr>
          <w:rFonts w:ascii="宋体" w:hAnsi="宋体"/>
        </w:rPr>
        <w:t>1</w:t>
      </w:r>
      <w:r>
        <w:t>50mA</w:t>
      </w:r>
    </w:p>
    <w:p>
      <w:pPr>
        <w:numPr>
          <w:ilvl w:val="0"/>
          <w:numId w:val="6"/>
        </w:numPr>
        <w:ind w:left="567" w:hanging="567"/>
      </w:pPr>
      <w:r>
        <w:t>设备容量：</w:t>
      </w:r>
      <w:r>
        <w:rPr>
          <w:szCs w:val="21"/>
        </w:rPr>
        <w:t>最多可配接</w:t>
      </w:r>
      <w:r>
        <w:rPr>
          <w:rFonts w:hint="eastAsia"/>
          <w:szCs w:val="21"/>
        </w:rPr>
        <w:t>32</w:t>
      </w:r>
      <w:r>
        <w:rPr>
          <w:szCs w:val="21"/>
        </w:rPr>
        <w:t>只</w:t>
      </w:r>
      <w:r>
        <w:rPr>
          <w:rFonts w:hint="eastAsia"/>
          <w:szCs w:val="21"/>
        </w:rPr>
        <w:t>本安编码设备。</w:t>
      </w:r>
    </w:p>
    <w:p>
      <w:pPr>
        <w:numPr>
          <w:ilvl w:val="0"/>
          <w:numId w:val="6"/>
        </w:numPr>
        <w:ind w:left="567" w:hanging="567"/>
      </w:pPr>
      <w:r>
        <w:rPr>
          <w:rFonts w:hint="eastAsia"/>
        </w:rPr>
        <w:t>本安</w:t>
      </w:r>
      <w:r>
        <w:t>参数：Um: 250V  Uo</w:t>
      </w:r>
      <w:r>
        <w:rPr>
          <w:rFonts w:hint="eastAsia" w:ascii="宋体" w:hAnsi="宋体"/>
        </w:rPr>
        <w:t>：</w:t>
      </w:r>
      <w:r>
        <w:t>2</w:t>
      </w:r>
      <w:r>
        <w:rPr>
          <w:rFonts w:hint="eastAsia"/>
        </w:rPr>
        <w:t>8</w:t>
      </w:r>
      <w:r>
        <w:t>V  Io</w:t>
      </w:r>
      <w:r>
        <w:rPr>
          <w:rFonts w:hint="eastAsia" w:ascii="宋体" w:hAnsi="宋体"/>
        </w:rPr>
        <w:t>：</w:t>
      </w:r>
      <w:r>
        <w:t xml:space="preserve">115mA  </w:t>
      </w:r>
      <w:r>
        <w:rPr>
          <w:rFonts w:hint="eastAsia"/>
        </w:rPr>
        <w:t>P</w:t>
      </w:r>
      <w:r>
        <w:t>o</w:t>
      </w:r>
      <w:r>
        <w:rPr>
          <w:rFonts w:hint="eastAsia" w:ascii="宋体" w:hAnsi="宋体"/>
        </w:rPr>
        <w:t>：</w:t>
      </w:r>
      <w:r>
        <w:t>0.8W </w:t>
      </w:r>
      <w:r>
        <w:rPr>
          <w:rFonts w:hint="eastAsia"/>
        </w:rPr>
        <w:t xml:space="preserve"> </w:t>
      </w:r>
      <w:r>
        <w:t>Co</w:t>
      </w:r>
      <w:r>
        <w:rPr>
          <w:rFonts w:hint="eastAsia" w:ascii="宋体" w:hAnsi="宋体"/>
        </w:rPr>
        <w:t>：</w:t>
      </w:r>
      <w:r>
        <w:t>0.08</w:t>
      </w:r>
      <w:r>
        <w:rPr>
          <w:rFonts w:hint="eastAsia"/>
        </w:rPr>
        <w:t>3</w:t>
      </w:r>
      <w:r>
        <w:t>μF  Lo</w:t>
      </w:r>
      <w:r>
        <w:rPr>
          <w:rFonts w:hint="eastAsia" w:ascii="宋体" w:hAnsi="宋体"/>
        </w:rPr>
        <w:t>：</w:t>
      </w:r>
      <w:r>
        <w:t>4mH</w:t>
      </w:r>
    </w:p>
    <w:p>
      <w:pPr>
        <w:numPr>
          <w:ilvl w:val="0"/>
          <w:numId w:val="6"/>
        </w:numPr>
        <w:ind w:left="567" w:hanging="567"/>
      </w:pPr>
      <w:r>
        <w:t xml:space="preserve">使用环境：温度： </w:t>
      </w:r>
      <w:r>
        <w:rPr>
          <w:rFonts w:hint="eastAsia"/>
        </w:rPr>
        <w:t>-1</w:t>
      </w:r>
      <w:r>
        <w:t>0</w:t>
      </w:r>
      <w:r>
        <w:rPr>
          <w:rFonts w:hAnsi="宋体"/>
        </w:rPr>
        <w:t>℃</w:t>
      </w:r>
      <w:r>
        <w:t>～+</w:t>
      </w:r>
      <w:r>
        <w:rPr>
          <w:rFonts w:hint="eastAsia"/>
        </w:rPr>
        <w:t>55</w:t>
      </w:r>
      <w:r>
        <w:rPr>
          <w:rFonts w:hAnsi="宋体"/>
        </w:rPr>
        <w:t>℃</w:t>
      </w:r>
      <w:r>
        <w:tab/>
      </w:r>
      <w:r>
        <w:tab/>
      </w:r>
      <w:r>
        <w:t>相对湿度</w:t>
      </w:r>
      <w:r>
        <w:rPr>
          <w:rFonts w:ascii="宋体" w:hAnsi="宋体"/>
        </w:rPr>
        <w:t>≤</w:t>
      </w:r>
      <w:r>
        <w:t xml:space="preserve">95%，不凝露 </w:t>
      </w:r>
    </w:p>
    <w:p>
      <w:pPr>
        <w:numPr>
          <w:ilvl w:val="0"/>
          <w:numId w:val="6"/>
        </w:numPr>
        <w:ind w:left="567" w:hanging="567"/>
        <w:rPr>
          <w:szCs w:val="21"/>
        </w:rPr>
      </w:pPr>
      <w:r>
        <w:rPr>
          <w:rFonts w:hint="eastAsia"/>
        </w:rPr>
        <w:t>安全栅</w:t>
      </w:r>
      <w:r>
        <w:rPr>
          <w:szCs w:val="21"/>
        </w:rPr>
        <w:t>防护等级</w:t>
      </w:r>
      <w:r>
        <w:t>：IP</w:t>
      </w:r>
      <w:r>
        <w:rPr>
          <w:rFonts w:hint="eastAsia"/>
        </w:rPr>
        <w:t>30</w:t>
      </w:r>
    </w:p>
    <w:p>
      <w:pPr>
        <w:numPr>
          <w:ilvl w:val="0"/>
          <w:numId w:val="6"/>
        </w:numPr>
        <w:ind w:left="567" w:hanging="567"/>
      </w:pPr>
      <w:r>
        <w:rPr>
          <w:rFonts w:hint="eastAsia" w:ascii="宋体" w:hAnsi="宋体"/>
        </w:rPr>
        <w:t>安全栅</w:t>
      </w:r>
      <w:r>
        <w:t>外形尺寸：</w:t>
      </w:r>
      <w:r>
        <w:rPr>
          <w:rFonts w:hint="eastAsia"/>
        </w:rPr>
        <w:t>150</w:t>
      </w:r>
      <w:r>
        <w:t>mm×</w:t>
      </w:r>
      <w:r>
        <w:rPr>
          <w:rFonts w:hint="eastAsia"/>
        </w:rPr>
        <w:t>97</w:t>
      </w:r>
      <w:r>
        <w:t>mm×</w:t>
      </w:r>
      <w:r>
        <w:rPr>
          <w:rFonts w:hint="eastAsia"/>
        </w:rPr>
        <w:t>36</w:t>
      </w:r>
      <w:r>
        <w:t>mm</w:t>
      </w:r>
    </w:p>
    <w:p>
      <w:pPr>
        <w:pStyle w:val="86"/>
        <w:spacing w:before="166"/>
        <w:ind w:hanging="283"/>
      </w:pPr>
      <w:r>
        <w:rPr>
          <w:rFonts w:hint="eastAsia"/>
        </w:rPr>
        <w:t>结构特征、安装与布线</w:t>
      </w:r>
    </w:p>
    <w:p>
      <w:pPr>
        <w:numPr>
          <w:ilvl w:val="0"/>
          <w:numId w:val="7"/>
        </w:numPr>
        <w:tabs>
          <w:tab w:val="left" w:pos="420"/>
        </w:tabs>
        <w:ind w:left="567" w:hanging="567"/>
      </w:pPr>
      <w:r>
        <w:rPr>
          <w:rFonts w:hint="eastAsia" w:ascii="宋体" w:hAnsi="宋体"/>
        </w:rPr>
        <w:t>安全栅</w:t>
      </w:r>
      <w:r>
        <w:rPr>
          <w:rFonts w:hint="eastAsia"/>
        </w:rPr>
        <w:t>的外形示意图如</w:t>
      </w:r>
      <w:r>
        <w:fldChar w:fldCharType="begin"/>
      </w:r>
      <w:r>
        <w:instrText xml:space="preserve"> </w:instrText>
      </w:r>
      <w:r>
        <w:rPr>
          <w:rFonts w:hint="eastAsia"/>
        </w:rPr>
        <w:instrText xml:space="preserve">REF _Ref140560867 \h</w:instrText>
      </w:r>
      <w:r>
        <w:instrText xml:space="preserve">  \* MERGEFORMAT </w:instrText>
      </w:r>
      <w:r>
        <w:fldChar w:fldCharType="separate"/>
      </w:r>
      <w:r>
        <w:rPr>
          <w:rFonts w:hint="eastAsia"/>
        </w:rPr>
        <w:t xml:space="preserve">图1- </w:t>
      </w:r>
      <w:r>
        <w:t>1</w:t>
      </w:r>
      <w:r>
        <w:fldChar w:fldCharType="end"/>
      </w:r>
      <w:r>
        <w:rPr>
          <w:rFonts w:hint="eastAsia"/>
        </w:rPr>
        <w:t>所示。</w:t>
      </w:r>
    </w:p>
    <w:p>
      <w:pPr>
        <w:keepNext/>
        <w:jc w:val="center"/>
      </w:pPr>
      <w:r>
        <w:object>
          <v:shape id="_x0000_i1025" o:spt="75" type="#_x0000_t75" style="height:219pt;width:336.5pt;" o:ole="t" filled="f" o:preferrelative="t" stroked="f" coordsize="21600,21600">
            <v:path/>
            <v:fill on="f" focussize="0,0"/>
            <v:stroke on="f" joinstyle="miter"/>
            <v:imagedata r:id="rId12" croptop="1153f" cropbottom="2498f" o:title=""/>
            <o:lock v:ext="edit" aspectratio="t"/>
            <w10:wrap type="none"/>
            <w10:anchorlock/>
          </v:shape>
          <o:OLEObject Type="Embed" ProgID="AutoCAD.Drawing.18" ShapeID="_x0000_i1025" DrawAspect="Content" ObjectID="_1468075725" r:id="rId11">
            <o:LockedField>false</o:LockedField>
          </o:OLEObject>
        </w:object>
      </w:r>
    </w:p>
    <w:p>
      <w:pPr>
        <w:pStyle w:val="14"/>
        <w:jc w:val="center"/>
      </w:pPr>
      <w:bookmarkStart w:id="57" w:name="_Ref14056086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w:t>
      </w:r>
      <w:r>
        <w:fldChar w:fldCharType="end"/>
      </w:r>
      <w:bookmarkEnd w:id="57"/>
    </w:p>
    <w:p>
      <w:pPr>
        <w:numPr>
          <w:ilvl w:val="0"/>
          <w:numId w:val="7"/>
        </w:numPr>
        <w:tabs>
          <w:tab w:val="left" w:pos="420"/>
        </w:tabs>
        <w:ind w:left="567" w:hanging="567"/>
      </w:pPr>
      <w:r>
        <w:rPr>
          <w:rFonts w:hint="eastAsia"/>
        </w:rPr>
        <w:t>安装：安全栅可以直接安装于宽度为35mm的标准DIN导轨，如所示。在不具备导轨安装条件时，可以通过上下两个安装孔，使用M4螺钉或ST4.2自攻螺钉（可选配塑料膨胀管）进行安装，如</w:t>
      </w:r>
      <w:r>
        <w:fldChar w:fldCharType="begin"/>
      </w:r>
      <w:r>
        <w:instrText xml:space="preserve"> </w:instrText>
      </w:r>
      <w:r>
        <w:rPr>
          <w:rFonts w:hint="eastAsia"/>
        </w:rPr>
        <w:instrText xml:space="preserve">REF _Ref140560950 \h</w:instrText>
      </w:r>
      <w:r>
        <w:instrText xml:space="preserve">  \* MERGEFORMAT </w:instrText>
      </w:r>
      <w:r>
        <w:fldChar w:fldCharType="separate"/>
      </w:r>
      <w:r>
        <w:rPr>
          <w:rFonts w:hint="eastAsia"/>
        </w:rPr>
        <w:t xml:space="preserve">图1- </w:t>
      </w:r>
      <w:r>
        <w:t>2</w:t>
      </w:r>
      <w:r>
        <w:fldChar w:fldCharType="end"/>
      </w:r>
      <w:r>
        <w:rPr>
          <w:rFonts w:hint="eastAsia"/>
        </w:rPr>
        <w:t>所示。</w:t>
      </w:r>
    </w:p>
    <w:p>
      <w:pPr>
        <w:keepNext/>
        <w:jc w:val="left"/>
      </w:pPr>
      <w:r>
        <w:object>
          <v:shape id="_x0000_i1026" o:spt="75" type="#_x0000_t75" style="height:107pt;width:192.5pt;" o:ole="t" filled="f" o:preferrelative="t" stroked="f" coordsize="21600,21600">
            <v:path/>
            <v:fill on="f" focussize="0,0"/>
            <v:stroke on="f" joinstyle="miter"/>
            <v:imagedata r:id="rId14" croptop="9052f" cropbottom="4200f" o:title=""/>
            <o:lock v:ext="edit" aspectratio="t"/>
            <w10:wrap type="none"/>
            <w10:anchorlock/>
          </v:shape>
          <o:OLEObject Type="Embed" ProgID="AutoCAD.Drawing.18" ShapeID="_x0000_i1026" DrawAspect="Content" ObjectID="_1468075726" r:id="rId13">
            <o:LockedField>false</o:LockedField>
          </o:OLEObject>
        </w:object>
      </w:r>
      <w:r>
        <w:rPr>
          <w:rFonts w:hint="eastAsia"/>
        </w:rPr>
        <w:t xml:space="preserve">    </w:t>
      </w:r>
      <w:r>
        <w:object>
          <v:shape id="_x0000_i1027" o:spt="75" type="#_x0000_t75" style="height:107pt;width:199.5pt;" o:ole="t" filled="f" o:preferrelative="t" stroked="f" coordsize="21600,21600">
            <v:path/>
            <v:fill on="f" focussize="0,0"/>
            <v:stroke on="f" joinstyle="miter"/>
            <v:imagedata r:id="rId16" croptop="7242f" cropbottom="6155f" o:title=""/>
            <o:lock v:ext="edit" aspectratio="t"/>
            <w10:wrap type="none"/>
            <w10:anchorlock/>
          </v:shape>
          <o:OLEObject Type="Embed" ProgID="AutoCAD.Drawing.18" ShapeID="_x0000_i1027" DrawAspect="Content" ObjectID="_1468075727" r:id="rId15">
            <o:LockedField>false</o:LockedField>
          </o:OLEObject>
        </w:object>
      </w:r>
    </w:p>
    <w:p>
      <w:pPr>
        <w:pStyle w:val="14"/>
        <w:ind w:firstLine="4000" w:firstLineChars="2000"/>
        <w:jc w:val="left"/>
      </w:pPr>
      <w:bookmarkStart w:id="58" w:name="_Ref140560950"/>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w:t>
      </w:r>
      <w:r>
        <w:fldChar w:fldCharType="end"/>
      </w:r>
      <w:bookmarkEnd w:id="58"/>
    </w:p>
    <w:p>
      <w:pPr>
        <w:numPr>
          <w:ilvl w:val="0"/>
          <w:numId w:val="7"/>
        </w:numPr>
        <w:tabs>
          <w:tab w:val="left" w:pos="420"/>
        </w:tabs>
        <w:ind w:left="567" w:hanging="567"/>
      </w:pPr>
      <w:r>
        <w:rPr>
          <w:rFonts w:hint="eastAsia"/>
        </w:rPr>
        <w:t>接线</w:t>
      </w:r>
    </w:p>
    <w:p>
      <w:pPr>
        <w:ind w:left="420" w:firstLine="420" w:firstLineChars="200"/>
      </w:pPr>
      <w:r>
        <w:rPr>
          <w:rFonts w:hint="eastAsia"/>
        </w:rPr>
        <w:t>安全栅端口通过插拔式端子（包括端子头和端子座）同其他设备连接，将电缆线安装在端子头上后，端子头正确插在端子座上确定稳固连接即可。</w:t>
      </w:r>
    </w:p>
    <w:p>
      <w:pPr>
        <w:ind w:left="420" w:firstLine="420" w:firstLineChars="200"/>
      </w:pPr>
    </w:p>
    <w:p>
      <w:pPr>
        <w:numPr>
          <w:ilvl w:val="0"/>
          <w:numId w:val="7"/>
        </w:numPr>
        <w:tabs>
          <w:tab w:val="left" w:pos="420"/>
        </w:tabs>
        <w:ind w:left="567" w:hanging="567"/>
      </w:pPr>
      <w:r>
        <w:rPr>
          <w:rFonts w:hint="eastAsia"/>
        </w:rPr>
        <w:t>端子说明</w:t>
      </w:r>
    </w:p>
    <w:p>
      <w:pPr>
        <w:ind w:firstLine="480"/>
        <w:rPr>
          <w:rFonts w:ascii="宋体" w:hAnsi="宋体"/>
          <w:szCs w:val="21"/>
        </w:rPr>
      </w:pPr>
      <w:r>
        <w:rPr>
          <w:rFonts w:hint="eastAsia" w:ascii="宋体" w:hAnsi="宋体"/>
          <w:szCs w:val="21"/>
        </w:rPr>
        <w:t>接线端子如</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_Ref140560919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3</w:t>
      </w:r>
      <w:r>
        <w:rPr>
          <w:rFonts w:ascii="宋体" w:hAnsi="宋体"/>
          <w:szCs w:val="21"/>
        </w:rPr>
        <w:fldChar w:fldCharType="end"/>
      </w:r>
      <w:r>
        <w:rPr>
          <w:rFonts w:hint="eastAsia" w:ascii="宋体" w:hAnsi="宋体"/>
          <w:szCs w:val="21"/>
        </w:rPr>
        <w:t>所示。</w:t>
      </w:r>
    </w:p>
    <w:p>
      <w:pPr>
        <w:pStyle w:val="4"/>
        <w:keepNext/>
        <w:jc w:val="center"/>
      </w:pPr>
      <w:r>
        <w:object>
          <v:shape id="_x0000_i1028" o:spt="75" type="#_x0000_t75" style="height:66pt;width:328.5pt;" o:ole="t" filled="f" o:preferrelative="t" stroked="f" coordsize="21600,21600">
            <v:path/>
            <v:fill on="f" focussize="0,0"/>
            <v:stroke on="f" joinstyle="miter"/>
            <v:imagedata r:id="rId18" cropleft="14548f" croptop="26908f" cropright="12574f" cropbottom="27821f" o:title=""/>
            <o:lock v:ext="edit" aspectratio="t"/>
            <w10:wrap type="none"/>
            <w10:anchorlock/>
          </v:shape>
          <o:OLEObject Type="Embed" ProgID="AutoCAD.Drawing.18" ShapeID="_x0000_i1028" DrawAspect="Content" ObjectID="_1468075728" r:id="rId17">
            <o:LockedField>false</o:LockedField>
          </o:OLEObject>
        </w:object>
      </w:r>
    </w:p>
    <w:p>
      <w:pPr>
        <w:pStyle w:val="14"/>
        <w:jc w:val="center"/>
      </w:pPr>
      <w:bookmarkStart w:id="59" w:name="_Ref14056091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w:t>
      </w:r>
      <w:r>
        <w:fldChar w:fldCharType="end"/>
      </w:r>
      <w:bookmarkEnd w:id="59"/>
    </w:p>
    <w:p>
      <w:pPr>
        <w:pStyle w:val="4"/>
        <w:jc w:val="center"/>
      </w:pPr>
    </w:p>
    <w:p>
      <w:pPr>
        <w:pStyle w:val="4"/>
        <w:ind w:left="420" w:firstLineChars="0"/>
        <w:rPr>
          <w:rFonts w:ascii="宋体" w:hAnsi="宋体"/>
        </w:rPr>
      </w:pPr>
      <w:r>
        <w:rPr>
          <w:rFonts w:hint="eastAsia" w:ascii="宋体" w:hAnsi="宋体"/>
        </w:rPr>
        <w:t>Z1、Z2：非本安侧总线输入，无极性</w:t>
      </w:r>
    </w:p>
    <w:p>
      <w:pPr>
        <w:pStyle w:val="4"/>
        <w:ind w:left="420" w:firstLineChars="0"/>
        <w:rPr>
          <w:rFonts w:ascii="宋体" w:hAnsi="宋体"/>
        </w:rPr>
      </w:pPr>
      <w:r>
        <w:rPr>
          <w:rFonts w:hint="eastAsia" w:ascii="宋体" w:hAnsi="宋体"/>
        </w:rPr>
        <w:t>D1、D2：DC24V电源输入，无极性</w:t>
      </w:r>
    </w:p>
    <w:p>
      <w:pPr>
        <w:pStyle w:val="4"/>
        <w:ind w:left="420" w:firstLineChars="0"/>
        <w:rPr>
          <w:rFonts w:ascii="宋体" w:hAnsi="宋体"/>
        </w:rPr>
      </w:pPr>
      <w:r>
        <w:rPr>
          <w:rFonts w:hint="eastAsia" w:ascii="宋体" w:hAnsi="宋体"/>
        </w:rPr>
        <w:t>ZO+、ZO-：本安侧总线输出</w:t>
      </w:r>
    </w:p>
    <w:p>
      <w:pPr>
        <w:ind w:firstLine="420" w:firstLineChars="200"/>
        <w:rPr>
          <w:rFonts w:ascii="黑体" w:hAnsi="宋体" w:eastAsia="黑体"/>
        </w:rPr>
      </w:pPr>
      <w:r>
        <w:rPr>
          <w:rFonts w:hint="eastAsia" w:ascii="黑体" w:hAnsi="宋体" w:eastAsia="黑体"/>
        </w:rPr>
        <w:t>注意：安全栅应安装在安全区域，本安侧和非本安侧接线应分开，并保持一定距离(至少为50mm)。</w:t>
      </w:r>
    </w:p>
    <w:p>
      <w:pPr>
        <w:numPr>
          <w:ilvl w:val="0"/>
          <w:numId w:val="7"/>
        </w:numPr>
        <w:tabs>
          <w:tab w:val="left" w:pos="420"/>
        </w:tabs>
        <w:ind w:left="567" w:hanging="567"/>
      </w:pPr>
      <w:r>
        <w:rPr>
          <w:rFonts w:hint="eastAsia"/>
        </w:rPr>
        <w:t>布线要求</w:t>
      </w:r>
    </w:p>
    <w:p>
      <w:pPr>
        <w:pStyle w:val="4"/>
        <w:rPr>
          <w:rFonts w:ascii="宋体" w:hAnsi="宋体"/>
        </w:rPr>
      </w:pPr>
      <w:r>
        <w:rPr>
          <w:rFonts w:hint="eastAsia" w:ascii="宋体" w:hAnsi="宋体"/>
        </w:rPr>
        <w:t>信号总线Z1、Z2采用耐火RVS型双绞线，截面积≥1.0mm</w:t>
      </w:r>
      <w:r>
        <w:rPr>
          <w:rFonts w:hint="eastAsia" w:ascii="宋体" w:hAnsi="宋体"/>
          <w:vertAlign w:val="superscript"/>
        </w:rPr>
        <w:t>2</w:t>
      </w:r>
      <w:r>
        <w:rPr>
          <w:rFonts w:hint="eastAsia" w:ascii="宋体" w:hAnsi="宋体"/>
        </w:rPr>
        <w:t>；电源线D1、D2采用耐火BV线，截面积≥</w:t>
      </w:r>
      <w:r>
        <w:rPr>
          <w:rFonts w:ascii="宋体" w:hAnsi="宋体"/>
        </w:rPr>
        <w:t>1</w:t>
      </w:r>
      <w:r>
        <w:rPr>
          <w:rFonts w:hint="eastAsia" w:ascii="宋体" w:hAnsi="宋体"/>
        </w:rPr>
        <w:t>.5mm</w:t>
      </w:r>
      <w:r>
        <w:rPr>
          <w:rFonts w:hint="eastAsia" w:ascii="宋体" w:hAnsi="宋体"/>
          <w:vertAlign w:val="superscript"/>
        </w:rPr>
        <w:t>2</w:t>
      </w:r>
      <w:r>
        <w:rPr>
          <w:rFonts w:hint="eastAsia" w:ascii="宋体" w:hAnsi="宋体"/>
        </w:rPr>
        <w:t>。安全栅至本安编码设备应选用截面积≥</w:t>
      </w:r>
      <w:r>
        <w:rPr>
          <w:rFonts w:ascii="宋体" w:hAnsi="宋体"/>
        </w:rPr>
        <w:t>1.0</w:t>
      </w:r>
      <w:r>
        <w:rPr>
          <w:rFonts w:hint="eastAsia" w:ascii="宋体" w:hAnsi="宋体"/>
        </w:rPr>
        <w:t>mm</w:t>
      </w:r>
      <w:r>
        <w:rPr>
          <w:rFonts w:hint="eastAsia" w:ascii="宋体" w:hAnsi="宋体"/>
          <w:vertAlign w:val="superscript"/>
        </w:rPr>
        <w:t>2</w:t>
      </w:r>
      <w:r>
        <w:rPr>
          <w:rFonts w:hint="eastAsia" w:ascii="宋体" w:hAnsi="宋体"/>
        </w:rPr>
        <w:t>的本安电缆，且电缆间分布电容不得大于0.083μF，分布电感不得大于4.0mH。</w:t>
      </w:r>
    </w:p>
    <w:p>
      <w:pPr>
        <w:pStyle w:val="86"/>
        <w:spacing w:before="166"/>
        <w:ind w:hanging="567"/>
      </w:pPr>
      <w:r>
        <w:rPr>
          <w:rFonts w:hint="eastAsia"/>
        </w:rPr>
        <w:t>应用方法</w:t>
      </w:r>
    </w:p>
    <w:p>
      <w:pPr>
        <w:ind w:firstLine="480"/>
        <w:rPr>
          <w:rFonts w:ascii="宋体" w:hAnsi="宋体"/>
        </w:rPr>
      </w:pPr>
      <w:r>
        <w:rPr>
          <w:rFonts w:hint="eastAsia" w:ascii="宋体" w:hAnsi="宋体"/>
        </w:rPr>
        <w:t>每个总线隔离式安全栅最多可配接32只本安编码设备，安全栅应用示意图如</w:t>
      </w:r>
      <w:r>
        <w:rPr>
          <w:rFonts w:ascii="宋体" w:hAnsi="宋体"/>
        </w:rPr>
        <w:fldChar w:fldCharType="begin"/>
      </w:r>
      <w:r>
        <w:rPr>
          <w:rFonts w:ascii="宋体" w:hAnsi="宋体"/>
        </w:rPr>
        <w:instrText xml:space="preserve"> </w:instrText>
      </w:r>
      <w:r>
        <w:rPr>
          <w:rFonts w:hint="eastAsia" w:ascii="宋体" w:hAnsi="宋体"/>
        </w:rPr>
        <w:instrText xml:space="preserve">REF _Ref140568273 \h</w:instrText>
      </w:r>
      <w:r>
        <w:rPr>
          <w:rFonts w:ascii="宋体" w:hAnsi="宋体"/>
        </w:rPr>
        <w:instrText xml:space="preserve">  \* MERGEFORMAT </w:instrText>
      </w:r>
      <w:r>
        <w:rPr>
          <w:rFonts w:ascii="宋体" w:hAnsi="宋体"/>
        </w:rPr>
        <w:fldChar w:fldCharType="separate"/>
      </w:r>
      <w:r>
        <w:rPr>
          <w:rFonts w:hint="eastAsia"/>
        </w:rPr>
        <w:t xml:space="preserve">图1- </w:t>
      </w:r>
      <w:r>
        <w:t>4</w:t>
      </w:r>
      <w:r>
        <w:rPr>
          <w:rFonts w:ascii="宋体" w:hAnsi="宋体"/>
        </w:rPr>
        <w:fldChar w:fldCharType="end"/>
      </w:r>
      <w:r>
        <w:rPr>
          <w:rFonts w:hint="eastAsia" w:ascii="宋体" w:hAnsi="宋体"/>
          <w:szCs w:val="21"/>
        </w:rPr>
        <w:t>所示。</w:t>
      </w:r>
      <w:r>
        <w:rPr>
          <w:rFonts w:hint="eastAsia" w:ascii="宋体" w:hAnsi="宋体"/>
          <w:b/>
          <w:szCs w:val="21"/>
        </w:rPr>
        <w:t xml:space="preserve"> </w:t>
      </w:r>
    </w:p>
    <w:p>
      <w:pPr>
        <w:pStyle w:val="14"/>
        <w:keepNext/>
        <w:jc w:val="center"/>
      </w:pPr>
      <w:r>
        <w:rPr>
          <w:rFonts w:hint="eastAsia" w:ascii="宋体" w:hAnsi="宋体" w:eastAsia="宋体"/>
        </w:rPr>
        <w:drawing>
          <wp:inline distT="0" distB="0" distL="0" distR="0">
            <wp:extent cx="4450715" cy="1727835"/>
            <wp:effectExtent l="0" t="0" r="6985" b="571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451230" cy="1728223"/>
                    </a:xfrm>
                    <a:prstGeom prst="rect">
                      <a:avLst/>
                    </a:prstGeom>
                    <a:noFill/>
                    <a:ln>
                      <a:noFill/>
                    </a:ln>
                  </pic:spPr>
                </pic:pic>
              </a:graphicData>
            </a:graphic>
          </wp:inline>
        </w:drawing>
      </w:r>
    </w:p>
    <w:p>
      <w:pPr>
        <w:pStyle w:val="14"/>
        <w:jc w:val="center"/>
        <w:rPr>
          <w:rFonts w:ascii="宋体" w:hAnsi="宋体" w:eastAsia="宋体"/>
        </w:rPr>
      </w:pPr>
      <w:bookmarkStart w:id="60" w:name="_Ref14056827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w:t>
      </w:r>
      <w:r>
        <w:fldChar w:fldCharType="end"/>
      </w:r>
      <w:bookmarkEnd w:id="60"/>
    </w:p>
    <w:p>
      <w:pPr>
        <w:pStyle w:val="4"/>
      </w:pPr>
    </w:p>
    <w:p>
      <w:pPr>
        <w:pStyle w:val="6"/>
      </w:pPr>
      <w:bookmarkStart w:id="61" w:name="_Toc140569359"/>
      <w:r>
        <w:t>G</w:t>
      </w:r>
      <w:r>
        <w:rPr>
          <w:rFonts w:hint="eastAsia"/>
        </w:rPr>
        <w:t>ST-LD-N8402(Ex)电源隔离式安全栅</w:t>
      </w:r>
      <w:bookmarkEnd w:id="61"/>
    </w:p>
    <w:p>
      <w:pPr>
        <w:pStyle w:val="51"/>
        <w:numPr>
          <w:ilvl w:val="0"/>
          <w:numId w:val="0"/>
        </w:numPr>
        <w:rPr>
          <w:color w:val="auto"/>
        </w:rPr>
      </w:pPr>
      <w:r>
        <w:rPr>
          <w:rFonts w:hint="eastAsia"/>
          <w:color w:val="auto"/>
        </w:rPr>
        <w:t>特点</w:t>
      </w:r>
    </w:p>
    <w:p>
      <w:r>
        <w:rPr>
          <w:rFonts w:hint="eastAsia" w:ascii="宋体" w:hAnsi="宋体"/>
          <w:szCs w:val="21"/>
        </w:rPr>
        <w:t>GST-LD-N8402(Ex)电源隔离式安全栅采用隔离式安全栅设计方案，为本安系统中本安侧设备提供DC24V。安全栅应安装在安全区域。</w:t>
      </w:r>
      <w:r>
        <w:rPr>
          <w:rFonts w:hint="eastAsia"/>
        </w:rPr>
        <w:t>安全栅采用隔离式设计，不需要接地。</w:t>
      </w:r>
    </w:p>
    <w:p>
      <w:pPr>
        <w:pStyle w:val="86"/>
        <w:spacing w:before="166"/>
        <w:ind w:hanging="567"/>
      </w:pPr>
      <w:r>
        <w:rPr>
          <w:rFonts w:hint="eastAsia"/>
        </w:rPr>
        <w:t>主要技术指标</w:t>
      </w:r>
    </w:p>
    <w:p>
      <w:pPr>
        <w:numPr>
          <w:ilvl w:val="0"/>
          <w:numId w:val="8"/>
        </w:numPr>
        <w:ind w:left="567" w:hanging="567"/>
      </w:pPr>
      <w:r>
        <w:rPr>
          <w:rFonts w:hint="eastAsia"/>
        </w:rPr>
        <w:t>工作电压：</w:t>
      </w:r>
    </w:p>
    <w:p>
      <w:pPr>
        <w:ind w:firstLine="630" w:firstLineChars="300"/>
      </w:pPr>
      <w:r>
        <w:t>DC24V；允许范围：DC20V～DC28V</w:t>
      </w:r>
    </w:p>
    <w:p>
      <w:pPr>
        <w:numPr>
          <w:ilvl w:val="0"/>
          <w:numId w:val="8"/>
        </w:numPr>
        <w:tabs>
          <w:tab w:val="clear" w:pos="735"/>
        </w:tabs>
        <w:ind w:left="567" w:hanging="567"/>
      </w:pPr>
      <w:r>
        <w:rPr>
          <w:rFonts w:hint="eastAsia"/>
        </w:rPr>
        <w:t>工电电流：</w:t>
      </w:r>
      <w:r>
        <w:rPr>
          <w:rFonts w:hint="eastAsia" w:ascii="宋体" w:hAnsi="宋体"/>
        </w:rPr>
        <w:t>＜</w:t>
      </w:r>
      <w:r>
        <w:t>15</w:t>
      </w:r>
      <w:r>
        <w:rPr>
          <w:rFonts w:hint="eastAsia"/>
        </w:rPr>
        <w:t>0</w:t>
      </w:r>
      <w:r>
        <w:t>mA</w:t>
      </w:r>
    </w:p>
    <w:p>
      <w:pPr>
        <w:numPr>
          <w:ilvl w:val="0"/>
          <w:numId w:val="8"/>
        </w:numPr>
        <w:tabs>
          <w:tab w:val="clear" w:pos="735"/>
        </w:tabs>
        <w:ind w:left="567" w:hanging="567"/>
      </w:pPr>
      <w:r>
        <w:t>设备容量：最多可配接</w:t>
      </w:r>
      <w:r>
        <w:rPr>
          <w:rFonts w:hint="eastAsia"/>
        </w:rPr>
        <w:t>2</w:t>
      </w:r>
      <w:r>
        <w:t>只GST-HX-MN100C(Ex)</w:t>
      </w:r>
      <w:r>
        <w:rPr>
          <w:rFonts w:hint="eastAsia"/>
        </w:rPr>
        <w:t>火灾声光警报器。</w:t>
      </w:r>
    </w:p>
    <w:p>
      <w:pPr>
        <w:numPr>
          <w:ilvl w:val="0"/>
          <w:numId w:val="8"/>
        </w:numPr>
        <w:tabs>
          <w:tab w:val="clear" w:pos="735"/>
        </w:tabs>
        <w:ind w:left="567" w:hanging="567"/>
      </w:pPr>
      <w:r>
        <w:rPr>
          <w:rFonts w:hint="eastAsia"/>
        </w:rPr>
        <w:t>本安</w:t>
      </w:r>
      <w:r>
        <w:t>参数：Um: 250V  Uo</w:t>
      </w:r>
      <w:r>
        <w:rPr>
          <w:rFonts w:hint="eastAsia" w:ascii="宋体" w:hAnsi="宋体"/>
        </w:rPr>
        <w:t>：</w:t>
      </w:r>
      <w:r>
        <w:t>2</w:t>
      </w:r>
      <w:r>
        <w:rPr>
          <w:rFonts w:hint="eastAsia"/>
        </w:rPr>
        <w:t>8</w:t>
      </w:r>
      <w:r>
        <w:t>V  Io</w:t>
      </w:r>
      <w:r>
        <w:rPr>
          <w:rFonts w:hint="eastAsia" w:ascii="宋体" w:hAnsi="宋体"/>
        </w:rPr>
        <w:t>：</w:t>
      </w:r>
      <w:r>
        <w:t xml:space="preserve">115mA  </w:t>
      </w:r>
      <w:r>
        <w:rPr>
          <w:rFonts w:hint="eastAsia"/>
        </w:rPr>
        <w:t>P</w:t>
      </w:r>
      <w:r>
        <w:t>o</w:t>
      </w:r>
      <w:r>
        <w:rPr>
          <w:rFonts w:hint="eastAsia" w:ascii="宋体" w:hAnsi="宋体"/>
        </w:rPr>
        <w:t>：</w:t>
      </w:r>
      <w:r>
        <w:t>0.8W </w:t>
      </w:r>
      <w:r>
        <w:rPr>
          <w:rFonts w:hint="eastAsia"/>
        </w:rPr>
        <w:t xml:space="preserve"> </w:t>
      </w:r>
      <w:r>
        <w:t>Co</w:t>
      </w:r>
      <w:r>
        <w:rPr>
          <w:rFonts w:hint="eastAsia" w:ascii="宋体" w:hAnsi="宋体"/>
        </w:rPr>
        <w:t>：</w:t>
      </w:r>
      <w:r>
        <w:t>0.08</w:t>
      </w:r>
      <w:r>
        <w:rPr>
          <w:rFonts w:hint="eastAsia"/>
        </w:rPr>
        <w:t>3</w:t>
      </w:r>
      <w:r>
        <w:t>μF  Lo</w:t>
      </w:r>
      <w:r>
        <w:rPr>
          <w:rFonts w:hint="eastAsia" w:ascii="宋体" w:hAnsi="宋体"/>
        </w:rPr>
        <w:t>：</w:t>
      </w:r>
      <w:r>
        <w:t>4mH</w:t>
      </w:r>
    </w:p>
    <w:p>
      <w:pPr>
        <w:numPr>
          <w:ilvl w:val="0"/>
          <w:numId w:val="8"/>
        </w:numPr>
        <w:tabs>
          <w:tab w:val="clear" w:pos="735"/>
        </w:tabs>
        <w:ind w:left="567" w:hanging="567"/>
      </w:pPr>
      <w:r>
        <w:t xml:space="preserve">使用环境：温度： </w:t>
      </w:r>
      <w:r>
        <w:rPr>
          <w:rFonts w:hint="eastAsia"/>
        </w:rPr>
        <w:t>-1</w:t>
      </w:r>
      <w:r>
        <w:t>0</w:t>
      </w:r>
      <w:r>
        <w:rPr>
          <w:rFonts w:hAnsi="宋体"/>
        </w:rPr>
        <w:t>℃</w:t>
      </w:r>
      <w:r>
        <w:t>～+</w:t>
      </w:r>
      <w:r>
        <w:rPr>
          <w:rFonts w:hint="eastAsia"/>
        </w:rPr>
        <w:t>55</w:t>
      </w:r>
      <w:r>
        <w:rPr>
          <w:rFonts w:hAnsi="宋体"/>
        </w:rPr>
        <w:t>℃</w:t>
      </w:r>
      <w:r>
        <w:tab/>
      </w:r>
      <w:r>
        <w:tab/>
      </w:r>
      <w:r>
        <w:t>相对湿度</w:t>
      </w:r>
      <w:r>
        <w:rPr>
          <w:rFonts w:ascii="宋体" w:hAnsi="宋体"/>
        </w:rPr>
        <w:t>≤</w:t>
      </w:r>
      <w:r>
        <w:t xml:space="preserve">95%，不凝露 </w:t>
      </w:r>
    </w:p>
    <w:p>
      <w:pPr>
        <w:numPr>
          <w:ilvl w:val="0"/>
          <w:numId w:val="8"/>
        </w:numPr>
        <w:tabs>
          <w:tab w:val="clear" w:pos="735"/>
        </w:tabs>
        <w:ind w:left="567" w:hanging="567"/>
        <w:rPr>
          <w:szCs w:val="21"/>
        </w:rPr>
      </w:pPr>
      <w:r>
        <w:rPr>
          <w:rFonts w:hint="eastAsia"/>
          <w:szCs w:val="21"/>
        </w:rPr>
        <w:t>安全栅</w:t>
      </w:r>
      <w:r>
        <w:rPr>
          <w:szCs w:val="21"/>
        </w:rPr>
        <w:t>防护等级</w:t>
      </w:r>
      <w:r>
        <w:t>：IP</w:t>
      </w:r>
      <w:r>
        <w:rPr>
          <w:rFonts w:hint="eastAsia"/>
        </w:rPr>
        <w:t>30</w:t>
      </w:r>
    </w:p>
    <w:p>
      <w:pPr>
        <w:numPr>
          <w:ilvl w:val="0"/>
          <w:numId w:val="8"/>
        </w:numPr>
        <w:tabs>
          <w:tab w:val="clear" w:pos="735"/>
        </w:tabs>
        <w:ind w:left="567" w:hanging="567"/>
        <w:rPr>
          <w:szCs w:val="21"/>
        </w:rPr>
      </w:pPr>
      <w:r>
        <w:rPr>
          <w:rFonts w:hint="eastAsia"/>
          <w:szCs w:val="21"/>
        </w:rPr>
        <w:t>安全栅</w:t>
      </w:r>
      <w:r>
        <w:rPr>
          <w:szCs w:val="21"/>
        </w:rPr>
        <w:t>外形尺寸：</w:t>
      </w:r>
      <w:r>
        <w:rPr>
          <w:rFonts w:hint="eastAsia"/>
          <w:szCs w:val="21"/>
        </w:rPr>
        <w:t>150</w:t>
      </w:r>
      <w:r>
        <w:rPr>
          <w:szCs w:val="21"/>
        </w:rPr>
        <w:t>mm×</w:t>
      </w:r>
      <w:r>
        <w:rPr>
          <w:rFonts w:hint="eastAsia"/>
          <w:szCs w:val="21"/>
        </w:rPr>
        <w:t>97</w:t>
      </w:r>
      <w:r>
        <w:rPr>
          <w:szCs w:val="21"/>
        </w:rPr>
        <w:t>mm×</w:t>
      </w:r>
      <w:r>
        <w:rPr>
          <w:rFonts w:hint="eastAsia"/>
          <w:szCs w:val="21"/>
        </w:rPr>
        <w:t>36</w:t>
      </w:r>
      <w:r>
        <w:rPr>
          <w:szCs w:val="21"/>
        </w:rPr>
        <w:t>mm</w:t>
      </w:r>
    </w:p>
    <w:p>
      <w:pPr>
        <w:pStyle w:val="86"/>
        <w:spacing w:before="166"/>
        <w:ind w:hanging="567"/>
      </w:pPr>
      <w:r>
        <w:rPr>
          <w:rFonts w:hint="eastAsia"/>
        </w:rPr>
        <w:t>结构特征、安装与布线</w:t>
      </w:r>
    </w:p>
    <w:p>
      <w:pPr>
        <w:numPr>
          <w:ilvl w:val="0"/>
          <w:numId w:val="9"/>
        </w:numPr>
        <w:ind w:left="567" w:hanging="567"/>
      </w:pPr>
      <w:r>
        <w:rPr>
          <w:rFonts w:hint="eastAsia" w:ascii="宋体" w:hAnsi="宋体"/>
        </w:rPr>
        <w:t>安全栅</w:t>
      </w:r>
      <w:r>
        <w:rPr>
          <w:rFonts w:hint="eastAsia"/>
        </w:rPr>
        <w:t>的外形示意图如</w:t>
      </w:r>
      <w:r>
        <w:fldChar w:fldCharType="begin"/>
      </w:r>
      <w:r>
        <w:instrText xml:space="preserve"> </w:instrText>
      </w:r>
      <w:r>
        <w:rPr>
          <w:rFonts w:hint="eastAsia"/>
        </w:rPr>
        <w:instrText xml:space="preserve">REF _Ref140568293 \h</w:instrText>
      </w:r>
      <w:r>
        <w:instrText xml:space="preserve">  \* MERGEFORMAT </w:instrText>
      </w:r>
      <w:r>
        <w:fldChar w:fldCharType="separate"/>
      </w:r>
      <w:r>
        <w:rPr>
          <w:rFonts w:hint="eastAsia"/>
        </w:rPr>
        <w:t xml:space="preserve">图1- </w:t>
      </w:r>
      <w:r>
        <w:t>5</w:t>
      </w:r>
      <w:r>
        <w:fldChar w:fldCharType="end"/>
      </w:r>
      <w:r>
        <w:rPr>
          <w:rFonts w:hint="eastAsia"/>
        </w:rPr>
        <w:t>所示。</w:t>
      </w:r>
    </w:p>
    <w:p>
      <w:pPr>
        <w:keepNext/>
        <w:jc w:val="center"/>
      </w:pPr>
      <w:r>
        <w:object>
          <v:shape id="_x0000_i1029" o:spt="75" type="#_x0000_t75" style="height:244.5pt;width:373.5pt;" o:ole="t" filled="f" o:preferrelative="t" stroked="f" coordsize="21600,21600">
            <v:path/>
            <v:fill on="f" focussize="0,0"/>
            <v:stroke on="f" joinstyle="miter"/>
            <v:imagedata r:id="rId12" cropbottom="2883f" o:title=""/>
            <o:lock v:ext="edit" aspectratio="t"/>
            <w10:wrap type="none"/>
            <w10:anchorlock/>
          </v:shape>
          <o:OLEObject Type="Embed" ProgID="AutoCAD.Drawing.18" ShapeID="_x0000_i1029" DrawAspect="Content" ObjectID="_1468075729" r:id="rId20">
            <o:LockedField>false</o:LockedField>
          </o:OLEObject>
        </w:object>
      </w:r>
    </w:p>
    <w:p>
      <w:pPr>
        <w:pStyle w:val="14"/>
        <w:jc w:val="center"/>
      </w:pPr>
      <w:bookmarkStart w:id="62" w:name="_Ref14056829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w:t>
      </w:r>
      <w:r>
        <w:fldChar w:fldCharType="end"/>
      </w:r>
      <w:bookmarkEnd w:id="62"/>
    </w:p>
    <w:p>
      <w:pPr>
        <w:jc w:val="center"/>
      </w:pPr>
    </w:p>
    <w:p>
      <w:pPr>
        <w:numPr>
          <w:ilvl w:val="0"/>
          <w:numId w:val="9"/>
        </w:numPr>
        <w:ind w:left="567" w:hanging="567"/>
        <w:rPr>
          <w:rFonts w:ascii="宋体" w:hAnsi="宋体"/>
          <w:sz w:val="24"/>
        </w:rPr>
      </w:pPr>
      <w:r>
        <w:rPr>
          <w:rFonts w:hint="eastAsia"/>
        </w:rPr>
        <w:t>安装</w:t>
      </w:r>
    </w:p>
    <w:p>
      <w:pPr>
        <w:ind w:left="420" w:firstLine="420" w:firstLineChars="200"/>
        <w:rPr>
          <w:szCs w:val="20"/>
        </w:rPr>
      </w:pPr>
      <w:r>
        <w:rPr>
          <w:rFonts w:hint="eastAsia"/>
        </w:rPr>
        <w:t>安全栅可以直接安装于宽度为35mm的标准DIN导轨</w:t>
      </w:r>
      <w:r>
        <w:rPr>
          <w:rFonts w:hint="eastAsia"/>
          <w:szCs w:val="20"/>
        </w:rPr>
        <w:t>，如所示。在不具备导轨安装条件时，可以通过上下两个安装孔，使用M4螺钉或ST4.2自攻螺钉（可选配塑料膨胀管）进行安装，如</w:t>
      </w:r>
      <w:r>
        <w:rPr>
          <w:szCs w:val="20"/>
        </w:rPr>
        <w:fldChar w:fldCharType="begin"/>
      </w:r>
      <w:r>
        <w:rPr>
          <w:szCs w:val="20"/>
        </w:rPr>
        <w:instrText xml:space="preserve"> </w:instrText>
      </w:r>
      <w:r>
        <w:rPr>
          <w:rFonts w:hint="eastAsia"/>
          <w:szCs w:val="20"/>
        </w:rPr>
        <w:instrText xml:space="preserve">REF _Ref140568306 \h</w:instrText>
      </w:r>
      <w:r>
        <w:rPr>
          <w:szCs w:val="20"/>
        </w:rPr>
        <w:instrText xml:space="preserve">  \* MERGEFORMAT </w:instrText>
      </w:r>
      <w:r>
        <w:rPr>
          <w:szCs w:val="20"/>
        </w:rPr>
        <w:fldChar w:fldCharType="separate"/>
      </w:r>
      <w:r>
        <w:rPr>
          <w:rFonts w:hint="eastAsia"/>
        </w:rPr>
        <w:t xml:space="preserve">图1- </w:t>
      </w:r>
      <w:r>
        <w:t>6</w:t>
      </w:r>
      <w:r>
        <w:rPr>
          <w:szCs w:val="20"/>
        </w:rPr>
        <w:fldChar w:fldCharType="end"/>
      </w:r>
      <w:r>
        <w:rPr>
          <w:rFonts w:hint="eastAsia"/>
          <w:szCs w:val="20"/>
        </w:rPr>
        <w:t>所示。</w:t>
      </w:r>
    </w:p>
    <w:p>
      <w:pPr>
        <w:keepNext/>
        <w:jc w:val="center"/>
      </w:pPr>
      <w:r>
        <w:object>
          <v:shape id="_x0000_i1030" o:spt="75" type="#_x0000_t75" style="height:118.5pt;width:192.5pt;" o:ole="t" filled="f" o:preferrelative="t" stroked="f" coordsize="21600,21600">
            <v:path/>
            <v:fill on="f" focussize="0,0"/>
            <v:stroke on="f" joinstyle="miter"/>
            <v:imagedata r:id="rId14" croptop="6026f" o:title=""/>
            <o:lock v:ext="edit" aspectratio="t"/>
            <w10:wrap type="none"/>
            <w10:anchorlock/>
          </v:shape>
          <o:OLEObject Type="Embed" ProgID="AutoCAD.Drawing.18" ShapeID="_x0000_i1030" DrawAspect="Content" ObjectID="_1468075730" r:id="rId21">
            <o:LockedField>false</o:LockedField>
          </o:OLEObject>
        </w:object>
      </w:r>
      <w:r>
        <w:object>
          <v:shape id="_x0000_i1031" o:spt="75" type="#_x0000_t75" style="height:108pt;width:199.5pt;" o:ole="t" filled="f" o:preferrelative="t" stroked="f" coordsize="21600,21600">
            <v:path/>
            <v:fill on="f" focussize="0,0"/>
            <v:stroke on="f" joinstyle="miter"/>
            <v:imagedata r:id="rId16" croptop="7600f" cropbottom="5385f" o:title=""/>
            <o:lock v:ext="edit" aspectratio="t"/>
            <w10:wrap type="none"/>
            <w10:anchorlock/>
          </v:shape>
          <o:OLEObject Type="Embed" ProgID="AutoCAD.Drawing.18" ShapeID="_x0000_i1031" DrawAspect="Content" ObjectID="_1468075731" r:id="rId22">
            <o:LockedField>false</o:LockedField>
          </o:OLEObject>
        </w:object>
      </w:r>
    </w:p>
    <w:p>
      <w:pPr>
        <w:pStyle w:val="14"/>
        <w:jc w:val="center"/>
      </w:pPr>
      <w:bookmarkStart w:id="63" w:name="_Ref140568306"/>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w:t>
      </w:r>
      <w:r>
        <w:fldChar w:fldCharType="end"/>
      </w:r>
      <w:bookmarkEnd w:id="63"/>
    </w:p>
    <w:p>
      <w:pPr>
        <w:jc w:val="center"/>
      </w:pPr>
      <w:r>
        <w:rPr>
          <w:rFonts w:hint="eastAsia" w:ascii="宋体" w:hAnsi="宋体"/>
        </w:rPr>
        <w:t xml:space="preserve">                  </w:t>
      </w:r>
      <w:r>
        <w:rPr>
          <w:rFonts w:hint="eastAsia" w:ascii="宋体" w:hAnsi="宋体"/>
        </w:rPr>
        <w:tab/>
      </w:r>
      <w:r>
        <w:rPr>
          <w:rFonts w:hint="eastAsia" w:ascii="宋体" w:hAnsi="宋体"/>
        </w:rPr>
        <w:tab/>
      </w:r>
      <w:r>
        <w:rPr>
          <w:rFonts w:hint="eastAsia" w:ascii="宋体" w:hAnsi="宋体"/>
        </w:rPr>
        <w:tab/>
      </w:r>
      <w:r>
        <w:rPr>
          <w:rFonts w:hint="eastAsia" w:ascii="宋体" w:hAnsi="宋体"/>
        </w:rPr>
        <w:tab/>
      </w:r>
    </w:p>
    <w:p>
      <w:pPr>
        <w:numPr>
          <w:ilvl w:val="0"/>
          <w:numId w:val="9"/>
        </w:numPr>
        <w:ind w:left="567" w:hanging="567"/>
      </w:pPr>
      <w:r>
        <w:rPr>
          <w:rFonts w:hint="eastAsia"/>
        </w:rPr>
        <w:t>接线</w:t>
      </w:r>
    </w:p>
    <w:p>
      <w:pPr>
        <w:ind w:left="420" w:firstLine="420" w:firstLineChars="200"/>
      </w:pPr>
      <w:r>
        <w:rPr>
          <w:rFonts w:hint="eastAsia"/>
        </w:rPr>
        <w:t>安全栅端口通过插拔式端子（包括端子头和端子座）同其他设备连接，将电缆线安装在端子头上后，端子头正确插在端子座上确定稳固连接即可。</w:t>
      </w:r>
    </w:p>
    <w:p>
      <w:pPr>
        <w:numPr>
          <w:ilvl w:val="0"/>
          <w:numId w:val="9"/>
        </w:numPr>
        <w:ind w:left="567" w:hanging="567"/>
      </w:pPr>
      <w:r>
        <w:rPr>
          <w:rFonts w:hint="eastAsia"/>
        </w:rPr>
        <w:t>端子说明</w:t>
      </w:r>
    </w:p>
    <w:p>
      <w:pPr>
        <w:ind w:firstLine="480"/>
        <w:rPr>
          <w:rFonts w:ascii="宋体" w:hAnsi="宋体"/>
          <w:szCs w:val="21"/>
        </w:rPr>
      </w:pPr>
      <w:r>
        <w:rPr>
          <w:rFonts w:hint="eastAsia" w:ascii="宋体" w:hAnsi="宋体"/>
          <w:szCs w:val="21"/>
        </w:rPr>
        <w:t>接线端子如</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_Ref140568316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7</w:t>
      </w:r>
      <w:r>
        <w:rPr>
          <w:rFonts w:ascii="宋体" w:hAnsi="宋体"/>
          <w:szCs w:val="21"/>
        </w:rPr>
        <w:fldChar w:fldCharType="end"/>
      </w:r>
      <w:r>
        <w:rPr>
          <w:rFonts w:hint="eastAsia" w:ascii="宋体" w:hAnsi="宋体"/>
          <w:szCs w:val="21"/>
        </w:rPr>
        <w:t>所示。</w:t>
      </w:r>
    </w:p>
    <w:p>
      <w:pPr>
        <w:pStyle w:val="4"/>
        <w:keepNext/>
        <w:jc w:val="center"/>
      </w:pPr>
      <w:r>
        <w:object>
          <v:shape id="_x0000_i1032" o:spt="75" type="#_x0000_t75" style="height:48.5pt;width:328.5pt;" o:ole="t" filled="f" o:preferrelative="t" stroked="f" coordsize="21600,21600">
            <v:path/>
            <v:fill on="f" focussize="0,0"/>
            <v:stroke on="f" joinstyle="miter"/>
            <v:imagedata r:id="rId24" cropleft="14548f" croptop="27768f" cropright="12574f" cropbottom="29786f" o:title=""/>
            <o:lock v:ext="edit" aspectratio="t"/>
            <w10:wrap type="none"/>
            <w10:anchorlock/>
          </v:shape>
          <o:OLEObject Type="Embed" ProgID="AutoCAD.Drawing.18" ShapeID="_x0000_i1032" DrawAspect="Content" ObjectID="_1468075732" r:id="rId23">
            <o:LockedField>false</o:LockedField>
          </o:OLEObject>
        </w:object>
      </w:r>
    </w:p>
    <w:p>
      <w:pPr>
        <w:pStyle w:val="14"/>
        <w:jc w:val="center"/>
      </w:pPr>
      <w:bookmarkStart w:id="64" w:name="_Ref140568316"/>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w:t>
      </w:r>
      <w:r>
        <w:fldChar w:fldCharType="end"/>
      </w:r>
      <w:bookmarkEnd w:id="64"/>
    </w:p>
    <w:p>
      <w:pPr>
        <w:tabs>
          <w:tab w:val="left" w:pos="3960"/>
        </w:tabs>
        <w:ind w:right="25" w:rightChars="12" w:firstLine="420" w:firstLineChars="200"/>
        <w:jc w:val="center"/>
        <w:rPr>
          <w:rFonts w:ascii="宋体" w:hAnsi="宋体"/>
          <w:szCs w:val="21"/>
        </w:rPr>
      </w:pPr>
    </w:p>
    <w:p>
      <w:pPr>
        <w:pStyle w:val="4"/>
        <w:rPr>
          <w:rFonts w:ascii="宋体" w:hAnsi="宋体"/>
        </w:rPr>
      </w:pPr>
      <w:r>
        <w:rPr>
          <w:rFonts w:hint="eastAsia" w:ascii="宋体" w:hAnsi="宋体"/>
        </w:rPr>
        <w:t>D1、D2：DC24V电源输入，无极性</w:t>
      </w:r>
    </w:p>
    <w:p>
      <w:pPr>
        <w:pStyle w:val="4"/>
        <w:tabs>
          <w:tab w:val="left" w:pos="6720"/>
        </w:tabs>
        <w:rPr>
          <w:rFonts w:ascii="宋体" w:hAnsi="宋体"/>
        </w:rPr>
      </w:pPr>
      <w:r>
        <w:rPr>
          <w:rFonts w:hint="eastAsia" w:ascii="宋体" w:hAnsi="宋体"/>
        </w:rPr>
        <w:t>O+、O-：本安电源输出</w:t>
      </w:r>
    </w:p>
    <w:p>
      <w:pPr>
        <w:ind w:firstLine="420" w:firstLineChars="200"/>
        <w:rPr>
          <w:rFonts w:ascii="黑体" w:hAnsi="宋体" w:eastAsia="黑体"/>
        </w:rPr>
      </w:pPr>
      <w:r>
        <w:rPr>
          <w:rFonts w:hint="eastAsia" w:ascii="黑体" w:hAnsi="宋体" w:eastAsia="黑体"/>
        </w:rPr>
        <w:t>注意：安全栅应安装在安全区域，本安侧和非本安侧接线应分开，并保持一定距离(至少为50mm)。</w:t>
      </w:r>
    </w:p>
    <w:p>
      <w:pPr>
        <w:numPr>
          <w:ilvl w:val="0"/>
          <w:numId w:val="9"/>
        </w:numPr>
        <w:ind w:left="567" w:hanging="567"/>
      </w:pPr>
      <w:r>
        <w:rPr>
          <w:rFonts w:hint="eastAsia"/>
        </w:rPr>
        <w:t>布线要求</w:t>
      </w:r>
    </w:p>
    <w:p>
      <w:pPr>
        <w:pStyle w:val="4"/>
        <w:rPr>
          <w:rFonts w:ascii="宋体" w:hAnsi="宋体"/>
        </w:rPr>
      </w:pPr>
      <w:r>
        <w:rPr>
          <w:rFonts w:hint="eastAsia" w:ascii="宋体" w:hAnsi="宋体"/>
        </w:rPr>
        <w:t>电源线D1、D2采用耐火BV线，截面积≥</w:t>
      </w:r>
      <w:r>
        <w:rPr>
          <w:rFonts w:ascii="宋体" w:hAnsi="宋体"/>
        </w:rPr>
        <w:t>1</w:t>
      </w:r>
      <w:r>
        <w:rPr>
          <w:rFonts w:hint="eastAsia" w:ascii="宋体" w:hAnsi="宋体"/>
        </w:rPr>
        <w:t>.5mm</w:t>
      </w:r>
      <w:r>
        <w:rPr>
          <w:rFonts w:hint="eastAsia" w:ascii="宋体" w:hAnsi="宋体"/>
          <w:vertAlign w:val="superscript"/>
        </w:rPr>
        <w:t>2</w:t>
      </w:r>
      <w:r>
        <w:rPr>
          <w:rFonts w:hint="eastAsia" w:ascii="宋体" w:hAnsi="宋体"/>
        </w:rPr>
        <w:t>。安全栅至本安编码设备应选用截面积≥</w:t>
      </w:r>
      <w:r>
        <w:rPr>
          <w:rFonts w:ascii="宋体" w:hAnsi="宋体"/>
        </w:rPr>
        <w:t>1.0</w:t>
      </w:r>
      <w:r>
        <w:rPr>
          <w:rFonts w:hint="eastAsia" w:ascii="宋体" w:hAnsi="宋体"/>
        </w:rPr>
        <w:t>mm</w:t>
      </w:r>
      <w:r>
        <w:rPr>
          <w:rFonts w:hint="eastAsia" w:ascii="宋体" w:hAnsi="宋体"/>
          <w:vertAlign w:val="superscript"/>
        </w:rPr>
        <w:t>2</w:t>
      </w:r>
      <w:r>
        <w:rPr>
          <w:rFonts w:hint="eastAsia" w:ascii="宋体" w:hAnsi="宋体"/>
        </w:rPr>
        <w:t>的本安电缆，且电缆间分布电容不得大于0.083μF，分布电感不得大于4.0mH。</w:t>
      </w:r>
    </w:p>
    <w:p>
      <w:pPr>
        <w:pStyle w:val="86"/>
        <w:spacing w:before="166"/>
        <w:ind w:hanging="567"/>
      </w:pPr>
      <w:r>
        <w:rPr>
          <w:rFonts w:hint="eastAsia"/>
        </w:rPr>
        <w:t>应用方法</w:t>
      </w:r>
    </w:p>
    <w:p>
      <w:pPr>
        <w:ind w:firstLine="480"/>
        <w:rPr>
          <w:rFonts w:ascii="宋体" w:hAnsi="宋体"/>
        </w:rPr>
      </w:pPr>
      <w:r>
        <w:rPr>
          <w:rFonts w:hint="eastAsia" w:ascii="宋体" w:hAnsi="宋体"/>
        </w:rPr>
        <w:t>每个电源隔离式安全栅最多可配接2只</w:t>
      </w:r>
      <w:r>
        <w:rPr>
          <w:rFonts w:hint="eastAsia"/>
        </w:rPr>
        <w:t>HX-MN100C(EX)火灾声光警报器</w:t>
      </w:r>
      <w:r>
        <w:rPr>
          <w:rFonts w:hint="eastAsia" w:ascii="宋体" w:hAnsi="宋体"/>
        </w:rPr>
        <w:t>，安全栅应用示意图如</w:t>
      </w:r>
      <w:r>
        <w:rPr>
          <w:rFonts w:ascii="宋体" w:hAnsi="宋体"/>
        </w:rPr>
        <w:fldChar w:fldCharType="begin"/>
      </w:r>
      <w:r>
        <w:rPr>
          <w:rFonts w:ascii="宋体" w:hAnsi="宋体"/>
        </w:rPr>
        <w:instrText xml:space="preserve"> </w:instrText>
      </w:r>
      <w:r>
        <w:rPr>
          <w:rFonts w:hint="eastAsia" w:ascii="宋体" w:hAnsi="宋体"/>
        </w:rPr>
        <w:instrText xml:space="preserve">REF _Ref140568330 \h</w:instrText>
      </w:r>
      <w:r>
        <w:rPr>
          <w:rFonts w:ascii="宋体" w:hAnsi="宋体"/>
        </w:rPr>
        <w:instrText xml:space="preserve">  \* MERGEFORMAT </w:instrText>
      </w:r>
      <w:r>
        <w:rPr>
          <w:rFonts w:ascii="宋体" w:hAnsi="宋体"/>
        </w:rPr>
        <w:fldChar w:fldCharType="separate"/>
      </w:r>
      <w:r>
        <w:rPr>
          <w:rFonts w:hint="eastAsia"/>
        </w:rPr>
        <w:t xml:space="preserve">图1- </w:t>
      </w:r>
      <w:r>
        <w:t>8</w:t>
      </w:r>
      <w:r>
        <w:rPr>
          <w:rFonts w:ascii="宋体" w:hAnsi="宋体"/>
        </w:rPr>
        <w:fldChar w:fldCharType="end"/>
      </w:r>
      <w:r>
        <w:rPr>
          <w:rFonts w:hint="eastAsia" w:ascii="宋体" w:hAnsi="宋体"/>
          <w:szCs w:val="21"/>
        </w:rPr>
        <w:t>所示。</w:t>
      </w:r>
      <w:r>
        <w:rPr>
          <w:rFonts w:hint="eastAsia" w:ascii="宋体" w:hAnsi="宋体"/>
          <w:b/>
          <w:szCs w:val="21"/>
        </w:rPr>
        <w:t xml:space="preserve"> </w:t>
      </w:r>
    </w:p>
    <w:p>
      <w:pPr>
        <w:pStyle w:val="14"/>
        <w:keepNext/>
        <w:jc w:val="center"/>
      </w:pPr>
      <w:r>
        <w:rPr>
          <w:rFonts w:hint="eastAsia" w:ascii="宋体" w:hAnsi="宋体" w:eastAsia="宋体"/>
        </w:rPr>
        <w:drawing>
          <wp:inline distT="0" distB="0" distL="0" distR="0">
            <wp:extent cx="3857625" cy="259715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3857625" cy="2597302"/>
                    </a:xfrm>
                    <a:prstGeom prst="rect">
                      <a:avLst/>
                    </a:prstGeom>
                    <a:noFill/>
                    <a:ln>
                      <a:noFill/>
                    </a:ln>
                  </pic:spPr>
                </pic:pic>
              </a:graphicData>
            </a:graphic>
          </wp:inline>
        </w:drawing>
      </w:r>
    </w:p>
    <w:p>
      <w:pPr>
        <w:pStyle w:val="14"/>
        <w:jc w:val="center"/>
        <w:rPr>
          <w:rFonts w:ascii="宋体" w:hAnsi="宋体" w:eastAsia="宋体"/>
        </w:rPr>
      </w:pPr>
      <w:bookmarkStart w:id="65" w:name="_Ref140568330"/>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w:t>
      </w:r>
      <w:r>
        <w:fldChar w:fldCharType="end"/>
      </w:r>
      <w:bookmarkEnd w:id="65"/>
    </w:p>
    <w:p>
      <w:pPr>
        <w:jc w:val="center"/>
      </w:pPr>
    </w:p>
    <w:p>
      <w:pPr>
        <w:pStyle w:val="6"/>
      </w:pPr>
      <w:bookmarkStart w:id="66" w:name="_Toc140569360"/>
      <w:r>
        <w:rPr>
          <w:rFonts w:hint="eastAsia"/>
        </w:rPr>
        <w:t>GST-JX050接线箱</w:t>
      </w:r>
      <w:bookmarkEnd w:id="66"/>
    </w:p>
    <w:p>
      <w:pPr>
        <w:rPr>
          <w:rFonts w:ascii="宋体" w:hAnsi="宋体"/>
        </w:rPr>
      </w:pPr>
      <w:r>
        <w:rPr>
          <w:rFonts w:hint="eastAsia" w:ascii="宋体" w:hAnsi="宋体"/>
        </w:rPr>
        <w:t>GST-JX050接线</w:t>
      </w:r>
      <w:r>
        <w:rPr>
          <w:rFonts w:ascii="宋体" w:hAnsi="宋体"/>
        </w:rPr>
        <w:t>箱外壳防护等级为IP</w:t>
      </w:r>
      <w:r>
        <w:rPr>
          <w:rFonts w:hint="eastAsia" w:ascii="宋体" w:hAnsi="宋体"/>
        </w:rPr>
        <w:t>55</w:t>
      </w:r>
      <w:r>
        <w:rPr>
          <w:rFonts w:ascii="宋体" w:hAnsi="宋体"/>
        </w:rPr>
        <w:t>，主要用于</w:t>
      </w:r>
      <w:r>
        <w:rPr>
          <w:rFonts w:hint="eastAsia" w:ascii="宋体" w:hAnsi="宋体"/>
        </w:rPr>
        <w:t>总线/电源隔离式安全栅</w:t>
      </w:r>
      <w:r>
        <w:rPr>
          <w:rFonts w:ascii="宋体" w:hAnsi="宋体"/>
        </w:rPr>
        <w:t>的集中安装和防护</w:t>
      </w:r>
      <w:r>
        <w:rPr>
          <w:rFonts w:hint="eastAsia" w:ascii="宋体" w:hAnsi="宋体"/>
        </w:rPr>
        <w:t>，每只接线箱可容纳2只隔离式安全栅</w:t>
      </w:r>
      <w:r>
        <w:rPr>
          <w:rFonts w:ascii="宋体" w:hAnsi="宋体"/>
        </w:rPr>
        <w:t>。</w:t>
      </w:r>
    </w:p>
    <w:p>
      <w:pPr>
        <w:ind w:firstLine="480"/>
        <w:rPr>
          <w:rFonts w:ascii="宋体" w:hAnsi="宋体"/>
        </w:rPr>
      </w:pPr>
      <w:r>
        <w:rPr>
          <w:rFonts w:ascii="宋体" w:hAnsi="宋体"/>
        </w:rPr>
        <w:t>GST-JX</w:t>
      </w:r>
      <w:r>
        <w:rPr>
          <w:rFonts w:hint="eastAsia" w:ascii="宋体" w:hAnsi="宋体"/>
        </w:rPr>
        <w:t>050接线</w:t>
      </w:r>
      <w:r>
        <w:rPr>
          <w:rFonts w:ascii="宋体" w:hAnsi="宋体"/>
        </w:rPr>
        <w:t>箱外形示意图如</w:t>
      </w:r>
      <w:r>
        <w:rPr>
          <w:rFonts w:ascii="宋体" w:hAnsi="宋体"/>
        </w:rPr>
        <w:fldChar w:fldCharType="begin"/>
      </w:r>
      <w:r>
        <w:rPr>
          <w:rFonts w:ascii="宋体" w:hAnsi="宋体"/>
        </w:rPr>
        <w:instrText xml:space="preserve"> REF _Ref140568338 \h  \* MERGEFORMAT </w:instrText>
      </w:r>
      <w:r>
        <w:rPr>
          <w:rFonts w:ascii="宋体" w:hAnsi="宋体"/>
        </w:rPr>
        <w:fldChar w:fldCharType="separate"/>
      </w:r>
      <w:r>
        <w:rPr>
          <w:rFonts w:hint="eastAsia"/>
        </w:rPr>
        <w:t xml:space="preserve">图1- </w:t>
      </w:r>
      <w:r>
        <w:t>9</w:t>
      </w:r>
      <w:r>
        <w:rPr>
          <w:rFonts w:ascii="宋体" w:hAnsi="宋体"/>
        </w:rPr>
        <w:fldChar w:fldCharType="end"/>
      </w:r>
      <w:r>
        <w:rPr>
          <w:rFonts w:ascii="宋体" w:hAnsi="宋体"/>
        </w:rPr>
        <w:t>所示。</w:t>
      </w:r>
    </w:p>
    <w:p>
      <w:pPr>
        <w:keepNext/>
        <w:jc w:val="center"/>
      </w:pPr>
      <w:r>
        <w:object>
          <v:shape id="_x0000_i1033" o:spt="75" type="#_x0000_t75" style="height:218.5pt;width:441pt;" o:ole="t" filled="f" o:preferrelative="t" stroked="f" coordsize="21600,21600">
            <v:path/>
            <v:fill on="f" focussize="0,0"/>
            <v:stroke on="f" joinstyle="miter"/>
            <v:imagedata r:id="rId27" cropleft="1601f" croptop="13142f" cropright="3908f" cropbottom="9089f" o:title=""/>
            <o:lock v:ext="edit" aspectratio="t"/>
            <w10:wrap type="none"/>
            <w10:anchorlock/>
          </v:shape>
          <o:OLEObject Type="Embed" ProgID="AutoCAD.Drawing.18" ShapeID="_x0000_i1033" DrawAspect="Content" ObjectID="_1468075733" r:id="rId26">
            <o:LockedField>false</o:LockedField>
          </o:OLEObject>
        </w:object>
      </w:r>
    </w:p>
    <w:p>
      <w:pPr>
        <w:pStyle w:val="14"/>
        <w:jc w:val="center"/>
      </w:pPr>
      <w:bookmarkStart w:id="67" w:name="_Ref14056833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w:t>
      </w:r>
      <w:r>
        <w:fldChar w:fldCharType="end"/>
      </w:r>
      <w:bookmarkEnd w:id="67"/>
    </w:p>
    <w:p>
      <w:pPr>
        <w:jc w:val="center"/>
        <w:rPr>
          <w:rFonts w:ascii="宋体" w:hAnsi="宋体"/>
          <w:szCs w:val="21"/>
        </w:rPr>
      </w:pPr>
    </w:p>
    <w:p>
      <w:pPr>
        <w:pStyle w:val="4"/>
      </w:pPr>
    </w:p>
    <w:p>
      <w:pPr>
        <w:pStyle w:val="6"/>
      </w:pPr>
      <w:bookmarkStart w:id="68" w:name="_Hlk138236726"/>
      <w:bookmarkStart w:id="69" w:name="_Toc140569361"/>
      <w:r>
        <w:rPr>
          <w:b w:val="0"/>
          <w:bCs w:val="0"/>
        </w:rPr>
        <w:t>J</w:t>
      </w:r>
      <w:r>
        <w:rPr>
          <w:rFonts w:hint="eastAsia"/>
          <w:b w:val="0"/>
          <w:bCs w:val="0"/>
        </w:rPr>
        <w:t>TY-GM-GSTN9811(Ex)</w:t>
      </w:r>
      <w:bookmarkEnd w:id="68"/>
      <w:r>
        <w:rPr>
          <w:rFonts w:hint="eastAsia"/>
          <w:b w:val="0"/>
          <w:bCs w:val="0"/>
        </w:rPr>
        <w:t>点型光电感烟火灾探测器</w:t>
      </w:r>
      <w:bookmarkEnd w:id="69"/>
    </w:p>
    <w:p>
      <w:pPr>
        <w:pStyle w:val="51"/>
        <w:numPr>
          <w:ilvl w:val="0"/>
          <w:numId w:val="0"/>
        </w:numPr>
        <w:rPr>
          <w:color w:val="auto"/>
        </w:rPr>
      </w:pPr>
      <w:bookmarkStart w:id="70" w:name="_Toc37250626"/>
      <w:bookmarkStart w:id="71" w:name="_Toc205969104"/>
      <w:r>
        <w:rPr>
          <w:rFonts w:hint="eastAsia"/>
          <w:color w:val="auto"/>
        </w:rPr>
        <w:t>特点</w:t>
      </w:r>
    </w:p>
    <w:p>
      <w:pPr>
        <w:rPr>
          <w:rFonts w:ascii="宋体" w:hAnsi="宋体"/>
          <w:b/>
          <w:bCs/>
        </w:rPr>
      </w:pPr>
      <w:r>
        <w:rPr>
          <w:rFonts w:hint="eastAsia" w:ascii="宋体" w:hAnsi="宋体"/>
          <w:b/>
          <w:bCs/>
        </w:rPr>
        <w:t>JTY-GM-GSTN9811 (Ex)点型光电感烟火灾探测器（以下简称探测器）是采用红外散射原理研制而成的点型光电感烟火灾探测器，适用于石油、化工等行业具有防爆要求的1区及2区使用。与GST-LD-N8401(Ex)总线隔离式安全栅配合使用，可接入本公司生产的各类火灾报警控制器，完成探测器的信号处理。</w:t>
      </w:r>
    </w:p>
    <w:p>
      <w:pPr>
        <w:ind w:firstLine="420"/>
        <w:rPr>
          <w:rFonts w:ascii="宋体" w:hAnsi="宋体"/>
          <w:b/>
          <w:bCs/>
        </w:rPr>
      </w:pPr>
      <w:r>
        <w:rPr>
          <w:rFonts w:hint="eastAsia" w:ascii="宋体" w:hAnsi="宋体"/>
          <w:b/>
          <w:bCs/>
        </w:rPr>
        <w:t xml:space="preserve">该探测器防爆类型为本质安全型，产品符合GB 3836.1-2010《爆炸性环境 第1部分：设备 通用要求》和GB 3836.4-2010《爆炸性环境 第4部分：由本质安全型“i”保护的设备》的有关规定。  </w:t>
      </w:r>
    </w:p>
    <w:p>
      <w:pPr>
        <w:ind w:firstLine="420"/>
        <w:rPr>
          <w:rFonts w:ascii="宋体" w:hAnsi="宋体"/>
          <w:b/>
          <w:bCs/>
        </w:rPr>
      </w:pPr>
      <w:r>
        <w:rPr>
          <w:rFonts w:hint="eastAsia" w:ascii="宋体" w:hAnsi="宋体"/>
          <w:b/>
          <w:bCs/>
        </w:rPr>
        <w:t>本探测器采用无极性二总线信号，地址码可由编码器实现写入。采用独特的迷宫设计，防虫、防尘、抗外界光线干扰性能良好。工作时采用单片机实时采样数据处理，可根据外界温度、湿度变化进行漂移补偿，保证火灾探测的灵敏度，同时监测自身灰尘累积程度以及故障状态。该探测器结构新颖、外形美观、性能稳定可靠、抗潮湿性强，并具有良好的抗化学腐蚀性。</w:t>
      </w:r>
    </w:p>
    <w:p>
      <w:pPr>
        <w:ind w:firstLine="420"/>
        <w:rPr>
          <w:rFonts w:ascii="宋体" w:hAnsi="宋体"/>
          <w:b/>
          <w:bCs/>
        </w:rPr>
      </w:pPr>
      <w:r>
        <w:rPr>
          <w:rFonts w:hAnsi="宋体"/>
          <w:szCs w:val="20"/>
        </w:rPr>
        <w:t>探测器采用红外线散射原理探测火灾，在无烟状态下，只接收很弱的红外光，当有烟尘进入时，由于散射作用，使接收光信号增强，当烟尘达到一定浓度时，可输出报警信号。为减少干扰及降低功耗，发射电路采用脉冲方式工作，可提高发射管使用寿命</w:t>
      </w:r>
    </w:p>
    <w:p>
      <w:pPr>
        <w:pStyle w:val="86"/>
        <w:spacing w:before="166"/>
        <w:ind w:hanging="567"/>
      </w:pPr>
      <w:r>
        <w:rPr>
          <w:rFonts w:hint="eastAsia"/>
        </w:rPr>
        <w:t>主要技术指标</w:t>
      </w:r>
    </w:p>
    <w:p>
      <w:pPr>
        <w:ind w:firstLine="420"/>
        <w:rPr>
          <w:rFonts w:ascii="宋体" w:hAnsi="宋体"/>
          <w:b/>
          <w:bCs/>
        </w:rPr>
      </w:pPr>
      <w:r>
        <w:rPr>
          <w:rFonts w:hint="eastAsia" w:ascii="宋体" w:hAnsi="宋体"/>
          <w:b/>
          <w:bCs/>
        </w:rPr>
        <w:t>1.</w:t>
      </w:r>
      <w:r>
        <w:rPr>
          <w:rFonts w:hint="eastAsia" w:ascii="宋体" w:hAnsi="宋体"/>
          <w:b/>
          <w:bCs/>
        </w:rPr>
        <w:tab/>
      </w:r>
      <w:r>
        <w:rPr>
          <w:rFonts w:hint="eastAsia" w:ascii="宋体" w:hAnsi="宋体"/>
          <w:b/>
          <w:bCs/>
        </w:rPr>
        <w:t>工作电压：</w:t>
      </w:r>
    </w:p>
    <w:p>
      <w:pPr>
        <w:ind w:firstLine="420"/>
        <w:rPr>
          <w:rFonts w:ascii="宋体" w:hAnsi="宋体"/>
          <w:b/>
          <w:bCs/>
        </w:rPr>
      </w:pPr>
      <w:r>
        <w:rPr>
          <w:rFonts w:hint="eastAsia" w:ascii="宋体" w:hAnsi="宋体"/>
          <w:b/>
          <w:bCs/>
        </w:rPr>
        <w:t>信号总线电压：总线24V   允许范围：16V～28V</w:t>
      </w:r>
    </w:p>
    <w:p>
      <w:pPr>
        <w:ind w:firstLine="420"/>
        <w:rPr>
          <w:rFonts w:ascii="宋体" w:hAnsi="宋体"/>
          <w:b/>
          <w:bCs/>
        </w:rPr>
      </w:pPr>
      <w:r>
        <w:rPr>
          <w:rFonts w:hint="eastAsia" w:ascii="宋体" w:hAnsi="宋体"/>
          <w:b/>
          <w:bCs/>
        </w:rPr>
        <w:t>2.</w:t>
      </w:r>
      <w:r>
        <w:rPr>
          <w:rFonts w:hint="eastAsia" w:ascii="宋体" w:hAnsi="宋体"/>
          <w:b/>
          <w:bCs/>
        </w:rPr>
        <w:tab/>
      </w:r>
      <w:r>
        <w:rPr>
          <w:rFonts w:hint="eastAsia" w:ascii="宋体" w:hAnsi="宋体"/>
          <w:b/>
          <w:bCs/>
        </w:rPr>
        <w:t>工作电流：</w:t>
      </w:r>
    </w:p>
    <w:p>
      <w:pPr>
        <w:ind w:firstLine="420"/>
        <w:rPr>
          <w:rFonts w:ascii="宋体" w:hAnsi="宋体"/>
          <w:b/>
          <w:bCs/>
        </w:rPr>
      </w:pPr>
      <w:r>
        <w:rPr>
          <w:rFonts w:hint="eastAsia" w:ascii="宋体" w:hAnsi="宋体"/>
          <w:b/>
          <w:bCs/>
        </w:rPr>
        <w:t>监视电流≤0.3mA</w:t>
      </w:r>
    </w:p>
    <w:p>
      <w:pPr>
        <w:ind w:firstLine="420"/>
        <w:rPr>
          <w:rFonts w:ascii="宋体" w:hAnsi="宋体"/>
          <w:b/>
          <w:bCs/>
        </w:rPr>
      </w:pPr>
      <w:r>
        <w:rPr>
          <w:rFonts w:hint="eastAsia" w:ascii="宋体" w:hAnsi="宋体"/>
          <w:b/>
          <w:bCs/>
        </w:rPr>
        <w:t>报警电流≤1.0mA</w:t>
      </w:r>
    </w:p>
    <w:p>
      <w:pPr>
        <w:ind w:firstLine="420"/>
        <w:rPr>
          <w:rFonts w:ascii="宋体" w:hAnsi="宋体"/>
          <w:b/>
          <w:bCs/>
        </w:rPr>
      </w:pPr>
      <w:r>
        <w:rPr>
          <w:rFonts w:hint="eastAsia" w:ascii="宋体" w:hAnsi="宋体"/>
          <w:b/>
          <w:bCs/>
        </w:rPr>
        <w:t>3.</w:t>
      </w:r>
      <w:r>
        <w:rPr>
          <w:rFonts w:hint="eastAsia" w:ascii="宋体" w:hAnsi="宋体"/>
          <w:b/>
          <w:bCs/>
        </w:rPr>
        <w:tab/>
      </w:r>
      <w:r>
        <w:rPr>
          <w:rFonts w:hint="eastAsia" w:ascii="宋体" w:hAnsi="宋体"/>
          <w:b/>
          <w:bCs/>
        </w:rPr>
        <w:t>指示灯：红色，巡检时闪烁，报警时常亮</w:t>
      </w:r>
    </w:p>
    <w:p>
      <w:pPr>
        <w:ind w:firstLine="420"/>
        <w:rPr>
          <w:rFonts w:ascii="宋体" w:hAnsi="宋体"/>
          <w:b/>
          <w:bCs/>
        </w:rPr>
      </w:pPr>
      <w:r>
        <w:rPr>
          <w:rFonts w:hint="eastAsia" w:ascii="宋体" w:hAnsi="宋体"/>
          <w:b/>
          <w:bCs/>
        </w:rPr>
        <w:t>4.</w:t>
      </w:r>
      <w:r>
        <w:rPr>
          <w:rFonts w:hint="eastAsia" w:ascii="宋体" w:hAnsi="宋体"/>
          <w:b/>
          <w:bCs/>
        </w:rPr>
        <w:tab/>
      </w:r>
      <w:r>
        <w:rPr>
          <w:rFonts w:hint="eastAsia" w:ascii="宋体" w:hAnsi="宋体"/>
          <w:b/>
          <w:bCs/>
        </w:rPr>
        <w:t>防爆标志：Ex ib IIC T6 Gb</w:t>
      </w:r>
    </w:p>
    <w:p>
      <w:pPr>
        <w:ind w:firstLine="420"/>
        <w:rPr>
          <w:rFonts w:ascii="宋体" w:hAnsi="宋体"/>
          <w:b/>
          <w:bCs/>
        </w:rPr>
      </w:pPr>
      <w:r>
        <w:rPr>
          <w:rFonts w:hint="eastAsia" w:ascii="宋体" w:hAnsi="宋体"/>
          <w:b/>
          <w:bCs/>
        </w:rPr>
        <w:t>5.</w:t>
      </w:r>
      <w:r>
        <w:rPr>
          <w:rFonts w:hint="eastAsia" w:ascii="宋体" w:hAnsi="宋体"/>
          <w:b/>
          <w:bCs/>
        </w:rPr>
        <w:tab/>
      </w:r>
      <w:r>
        <w:rPr>
          <w:rFonts w:hint="eastAsia" w:ascii="宋体" w:hAnsi="宋体"/>
          <w:b/>
          <w:bCs/>
        </w:rPr>
        <w:t>防爆合格证号：CE21.0755</w:t>
      </w:r>
    </w:p>
    <w:p>
      <w:pPr>
        <w:ind w:firstLine="420"/>
        <w:rPr>
          <w:rFonts w:ascii="宋体" w:hAnsi="宋体"/>
          <w:b/>
          <w:bCs/>
        </w:rPr>
      </w:pPr>
      <w:r>
        <w:rPr>
          <w:rFonts w:hint="eastAsia" w:ascii="宋体" w:hAnsi="宋体"/>
          <w:b/>
          <w:bCs/>
        </w:rPr>
        <w:t>6.</w:t>
      </w:r>
      <w:r>
        <w:rPr>
          <w:rFonts w:hint="eastAsia" w:ascii="宋体" w:hAnsi="宋体"/>
          <w:b/>
          <w:bCs/>
        </w:rPr>
        <w:tab/>
      </w:r>
      <w:r>
        <w:rPr>
          <w:rFonts w:hint="eastAsia" w:ascii="宋体" w:hAnsi="宋体"/>
          <w:b/>
          <w:bCs/>
        </w:rPr>
        <w:t>安全栅参数：U0=28V  I0=115mA  C0=0.083μF  L0=4mH  P0=0.8W</w:t>
      </w:r>
    </w:p>
    <w:p>
      <w:pPr>
        <w:ind w:firstLine="420"/>
        <w:rPr>
          <w:rFonts w:ascii="宋体" w:hAnsi="宋体"/>
          <w:b/>
          <w:bCs/>
        </w:rPr>
      </w:pPr>
      <w:r>
        <w:rPr>
          <w:rFonts w:hint="eastAsia" w:ascii="宋体" w:hAnsi="宋体"/>
          <w:b/>
          <w:bCs/>
        </w:rPr>
        <w:t>7.</w:t>
      </w:r>
      <w:r>
        <w:rPr>
          <w:rFonts w:hint="eastAsia" w:ascii="宋体" w:hAnsi="宋体"/>
          <w:b/>
          <w:bCs/>
        </w:rPr>
        <w:tab/>
      </w:r>
      <w:r>
        <w:rPr>
          <w:rFonts w:hint="eastAsia" w:ascii="宋体" w:hAnsi="宋体"/>
          <w:b/>
          <w:bCs/>
        </w:rPr>
        <w:t>设备最大输入参数：Ui=28V  Ii=115mA  Ci=0  Li=0  Pi=0.8W</w:t>
      </w:r>
    </w:p>
    <w:p>
      <w:pPr>
        <w:ind w:firstLine="420"/>
        <w:rPr>
          <w:rFonts w:ascii="宋体" w:hAnsi="宋体"/>
          <w:b/>
          <w:bCs/>
        </w:rPr>
      </w:pPr>
      <w:r>
        <w:rPr>
          <w:rFonts w:hint="eastAsia" w:ascii="宋体" w:hAnsi="宋体"/>
          <w:b/>
          <w:bCs/>
        </w:rPr>
        <w:t>8.</w:t>
      </w:r>
      <w:r>
        <w:rPr>
          <w:rFonts w:hint="eastAsia" w:ascii="宋体" w:hAnsi="宋体"/>
          <w:b/>
          <w:bCs/>
        </w:rPr>
        <w:tab/>
      </w:r>
      <w:r>
        <w:rPr>
          <w:rFonts w:hint="eastAsia" w:ascii="宋体" w:hAnsi="宋体"/>
          <w:b/>
          <w:bCs/>
        </w:rPr>
        <w:t>保护面积：当空间高度为6米～12米时，一个探测器的保护面积，对一般保护场所而言为80平方米。空间高度为6米以下时，保护面积为60平方米。具体参数应以《火灾自动报警系统设计规范》（GB 50116）为准</w:t>
      </w:r>
    </w:p>
    <w:p>
      <w:pPr>
        <w:ind w:firstLine="420"/>
        <w:rPr>
          <w:rFonts w:ascii="宋体" w:hAnsi="宋体"/>
          <w:b/>
          <w:bCs/>
        </w:rPr>
      </w:pPr>
      <w:r>
        <w:rPr>
          <w:rFonts w:hint="eastAsia" w:ascii="宋体" w:hAnsi="宋体"/>
          <w:b/>
          <w:bCs/>
        </w:rPr>
        <w:t>9.</w:t>
      </w:r>
      <w:r>
        <w:rPr>
          <w:rFonts w:hint="eastAsia" w:ascii="宋体" w:hAnsi="宋体"/>
          <w:b/>
          <w:bCs/>
        </w:rPr>
        <w:tab/>
      </w:r>
      <w:r>
        <w:rPr>
          <w:rFonts w:hint="eastAsia" w:ascii="宋体" w:hAnsi="宋体"/>
          <w:b/>
          <w:bCs/>
        </w:rPr>
        <w:t>线制：信号二总线无极性</w:t>
      </w:r>
    </w:p>
    <w:p>
      <w:pPr>
        <w:ind w:firstLine="420"/>
        <w:rPr>
          <w:rFonts w:ascii="宋体" w:hAnsi="宋体"/>
          <w:b/>
          <w:bCs/>
        </w:rPr>
      </w:pPr>
      <w:r>
        <w:rPr>
          <w:rFonts w:hint="eastAsia" w:ascii="宋体" w:hAnsi="宋体"/>
          <w:b/>
          <w:bCs/>
        </w:rPr>
        <w:t>10.</w:t>
      </w:r>
      <w:r>
        <w:rPr>
          <w:rFonts w:hint="eastAsia" w:ascii="宋体" w:hAnsi="宋体"/>
          <w:b/>
          <w:bCs/>
        </w:rPr>
        <w:tab/>
      </w:r>
      <w:r>
        <w:rPr>
          <w:rFonts w:hint="eastAsia" w:ascii="宋体" w:hAnsi="宋体"/>
          <w:b/>
          <w:bCs/>
        </w:rPr>
        <w:t>编码方式：电子编码（编码范围为1～242）</w:t>
      </w:r>
    </w:p>
    <w:p>
      <w:pPr>
        <w:ind w:firstLine="420"/>
        <w:rPr>
          <w:rFonts w:ascii="宋体" w:hAnsi="宋体"/>
          <w:b/>
          <w:bCs/>
        </w:rPr>
      </w:pPr>
      <w:r>
        <w:rPr>
          <w:rFonts w:hint="eastAsia" w:ascii="宋体" w:hAnsi="宋体"/>
          <w:b/>
          <w:bCs/>
        </w:rPr>
        <w:t>11.</w:t>
      </w:r>
      <w:r>
        <w:rPr>
          <w:rFonts w:hint="eastAsia" w:ascii="宋体" w:hAnsi="宋体"/>
          <w:b/>
          <w:bCs/>
        </w:rPr>
        <w:tab/>
      </w:r>
      <w:r>
        <w:rPr>
          <w:rFonts w:hint="eastAsia" w:ascii="宋体" w:hAnsi="宋体"/>
          <w:b/>
          <w:bCs/>
        </w:rPr>
        <w:t>使用环境：温    度：-10℃～+55℃</w:t>
      </w:r>
    </w:p>
    <w:p>
      <w:pPr>
        <w:ind w:firstLine="420"/>
        <w:rPr>
          <w:rFonts w:ascii="宋体" w:hAnsi="宋体"/>
          <w:b/>
          <w:bCs/>
        </w:rPr>
      </w:pPr>
      <w:r>
        <w:rPr>
          <w:rFonts w:hint="eastAsia" w:ascii="宋体" w:hAnsi="宋体"/>
          <w:b/>
          <w:bCs/>
        </w:rPr>
        <w:t>相对湿度≤95%，不凝露</w:t>
      </w:r>
    </w:p>
    <w:p>
      <w:pPr>
        <w:ind w:firstLine="420"/>
        <w:rPr>
          <w:rFonts w:ascii="宋体" w:hAnsi="宋体"/>
          <w:b/>
          <w:bCs/>
        </w:rPr>
      </w:pPr>
      <w:r>
        <w:rPr>
          <w:rFonts w:hint="eastAsia" w:ascii="宋体" w:hAnsi="宋体"/>
          <w:b/>
          <w:bCs/>
        </w:rPr>
        <w:t>12.</w:t>
      </w:r>
      <w:r>
        <w:rPr>
          <w:rFonts w:hint="eastAsia" w:ascii="宋体" w:hAnsi="宋体"/>
          <w:b/>
          <w:bCs/>
        </w:rPr>
        <w:tab/>
      </w:r>
      <w:r>
        <w:rPr>
          <w:rFonts w:hint="eastAsia" w:ascii="宋体" w:hAnsi="宋体"/>
          <w:b/>
          <w:bCs/>
        </w:rPr>
        <w:t>外形尺寸：直径：103mm 高；55mm（带底座）</w:t>
      </w:r>
    </w:p>
    <w:p>
      <w:pPr>
        <w:ind w:firstLine="420"/>
        <w:rPr>
          <w:rFonts w:ascii="宋体" w:hAnsi="宋体"/>
          <w:b/>
          <w:bCs/>
        </w:rPr>
      </w:pPr>
      <w:r>
        <w:rPr>
          <w:rFonts w:hint="eastAsia" w:ascii="宋体" w:hAnsi="宋体"/>
          <w:b/>
          <w:bCs/>
        </w:rPr>
        <w:t>13.</w:t>
      </w:r>
      <w:r>
        <w:rPr>
          <w:rFonts w:hint="eastAsia" w:ascii="宋体" w:hAnsi="宋体"/>
          <w:b/>
          <w:bCs/>
        </w:rPr>
        <w:tab/>
      </w:r>
      <w:r>
        <w:rPr>
          <w:rFonts w:hint="eastAsia" w:ascii="宋体" w:hAnsi="宋体"/>
          <w:b/>
          <w:bCs/>
        </w:rPr>
        <w:t>壳体材料和颜色：防爆ABS，瓷白</w:t>
      </w:r>
    </w:p>
    <w:p>
      <w:pPr>
        <w:ind w:firstLine="420"/>
        <w:rPr>
          <w:rFonts w:ascii="宋体" w:hAnsi="宋体"/>
          <w:b/>
          <w:bCs/>
        </w:rPr>
      </w:pPr>
      <w:r>
        <w:rPr>
          <w:rFonts w:hint="eastAsia" w:ascii="宋体" w:hAnsi="宋体"/>
          <w:b/>
          <w:bCs/>
        </w:rPr>
        <w:t>14.</w:t>
      </w:r>
      <w:r>
        <w:rPr>
          <w:rFonts w:hint="eastAsia" w:ascii="宋体" w:hAnsi="宋体"/>
          <w:b/>
          <w:bCs/>
        </w:rPr>
        <w:tab/>
      </w:r>
      <w:r>
        <w:rPr>
          <w:rFonts w:hint="eastAsia" w:ascii="宋体" w:hAnsi="宋体"/>
          <w:b/>
          <w:bCs/>
        </w:rPr>
        <w:t>外壳防护等级：IP42</w:t>
      </w:r>
    </w:p>
    <w:p>
      <w:pPr>
        <w:ind w:firstLine="420"/>
        <w:rPr>
          <w:rFonts w:ascii="宋体" w:hAnsi="宋体"/>
          <w:b/>
          <w:bCs/>
        </w:rPr>
      </w:pPr>
      <w:r>
        <w:rPr>
          <w:rFonts w:hint="eastAsia" w:ascii="宋体" w:hAnsi="宋体"/>
          <w:b/>
          <w:bCs/>
        </w:rPr>
        <w:t>15.</w:t>
      </w:r>
      <w:r>
        <w:rPr>
          <w:rFonts w:hint="eastAsia" w:ascii="宋体" w:hAnsi="宋体"/>
          <w:b/>
          <w:bCs/>
        </w:rPr>
        <w:tab/>
      </w:r>
      <w:r>
        <w:rPr>
          <w:rFonts w:hint="eastAsia" w:ascii="宋体" w:hAnsi="宋体"/>
          <w:b/>
          <w:bCs/>
        </w:rPr>
        <w:t>重　　量：约185g</w:t>
      </w:r>
    </w:p>
    <w:p>
      <w:pPr>
        <w:ind w:firstLine="420"/>
        <w:rPr>
          <w:rFonts w:ascii="宋体" w:hAnsi="宋体"/>
          <w:b/>
          <w:bCs/>
        </w:rPr>
      </w:pPr>
      <w:r>
        <w:rPr>
          <w:rFonts w:hint="eastAsia" w:ascii="宋体" w:hAnsi="宋体"/>
          <w:b/>
          <w:bCs/>
        </w:rPr>
        <w:t>16.</w:t>
      </w:r>
      <w:r>
        <w:rPr>
          <w:rFonts w:hint="eastAsia" w:ascii="宋体" w:hAnsi="宋体"/>
          <w:b/>
          <w:bCs/>
        </w:rPr>
        <w:tab/>
      </w:r>
      <w:r>
        <w:rPr>
          <w:rFonts w:hint="eastAsia" w:ascii="宋体" w:hAnsi="宋体"/>
          <w:b/>
          <w:bCs/>
        </w:rPr>
        <w:t xml:space="preserve">安装孔距：45mm～75mm </w:t>
      </w:r>
    </w:p>
    <w:p>
      <w:pPr>
        <w:ind w:firstLine="420"/>
        <w:rPr>
          <w:rFonts w:ascii="宋体" w:hAnsi="宋体"/>
          <w:b/>
          <w:bCs/>
        </w:rPr>
      </w:pPr>
      <w:r>
        <w:rPr>
          <w:rFonts w:hint="eastAsia" w:ascii="宋体" w:hAnsi="宋体"/>
          <w:b/>
          <w:bCs/>
        </w:rPr>
        <w:t>17.</w:t>
      </w:r>
      <w:r>
        <w:rPr>
          <w:rFonts w:hint="eastAsia" w:ascii="宋体" w:hAnsi="宋体"/>
          <w:b/>
          <w:bCs/>
        </w:rPr>
        <w:tab/>
      </w:r>
      <w:r>
        <w:rPr>
          <w:rFonts w:hint="eastAsia" w:ascii="宋体" w:hAnsi="宋体"/>
          <w:b/>
          <w:bCs/>
        </w:rPr>
        <w:t>执行标准：GB 4715-2005、GB 3836.1-2010、GB 3836.4-2010</w:t>
      </w:r>
    </w:p>
    <w:p>
      <w:pPr>
        <w:pStyle w:val="86"/>
        <w:spacing w:before="166"/>
        <w:ind w:hanging="567"/>
      </w:pPr>
      <w:r>
        <w:rPr>
          <w:rFonts w:hint="eastAsia"/>
        </w:rPr>
        <w:t>结构特征、安装与布线</w:t>
      </w:r>
    </w:p>
    <w:p>
      <w:pPr>
        <w:numPr>
          <w:ilvl w:val="0"/>
          <w:numId w:val="10"/>
        </w:numPr>
        <w:tabs>
          <w:tab w:val="left" w:pos="420"/>
        </w:tabs>
        <w:rPr>
          <w:szCs w:val="20"/>
        </w:rPr>
      </w:pPr>
      <w:r>
        <w:rPr>
          <w:rFonts w:hint="eastAsia"/>
          <w:szCs w:val="20"/>
        </w:rPr>
        <w:t>探测器外形示意图如</w:t>
      </w:r>
      <w:r>
        <w:rPr>
          <w:szCs w:val="20"/>
        </w:rPr>
        <w:fldChar w:fldCharType="begin"/>
      </w:r>
      <w:r>
        <w:rPr>
          <w:szCs w:val="20"/>
        </w:rPr>
        <w:instrText xml:space="preserve"> </w:instrText>
      </w:r>
      <w:r>
        <w:rPr>
          <w:rFonts w:hint="eastAsia"/>
          <w:szCs w:val="20"/>
        </w:rPr>
        <w:instrText xml:space="preserve">REF _Ref140568378 \h</w:instrText>
      </w:r>
      <w:r>
        <w:rPr>
          <w:szCs w:val="20"/>
        </w:rPr>
        <w:instrText xml:space="preserve">  \* MERGEFORMAT </w:instrText>
      </w:r>
      <w:r>
        <w:rPr>
          <w:szCs w:val="20"/>
        </w:rPr>
        <w:fldChar w:fldCharType="separate"/>
      </w:r>
      <w:r>
        <w:rPr>
          <w:rFonts w:hint="eastAsia"/>
        </w:rPr>
        <w:t xml:space="preserve">图1- </w:t>
      </w:r>
      <w:r>
        <w:t>10</w:t>
      </w:r>
      <w:r>
        <w:rPr>
          <w:szCs w:val="20"/>
        </w:rPr>
        <w:fldChar w:fldCharType="end"/>
      </w:r>
      <w:r>
        <w:rPr>
          <w:rFonts w:hint="eastAsia"/>
          <w:szCs w:val="20"/>
        </w:rPr>
        <w:t>所示。</w:t>
      </w:r>
    </w:p>
    <w:p>
      <w:pPr>
        <w:keepNext/>
        <w:tabs>
          <w:tab w:val="left" w:pos="420"/>
        </w:tabs>
        <w:jc w:val="center"/>
      </w:pPr>
    </w:p>
    <w:p>
      <w:pPr>
        <w:pStyle w:val="14"/>
        <w:jc w:val="center"/>
      </w:pPr>
    </w:p>
    <w:tbl>
      <w:tblPr>
        <w:tblStyle w:val="4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30"/>
        <w:gridCol w:w="45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530" w:type="dxa"/>
          </w:tcPr>
          <w:p>
            <w:pPr>
              <w:keepNext/>
              <w:tabs>
                <w:tab w:val="left" w:pos="420"/>
              </w:tabs>
              <w:jc w:val="right"/>
            </w:pPr>
            <w:r>
              <w:rPr>
                <w:szCs w:val="20"/>
              </w:rPr>
              <w:object>
                <v:shape id="_x0000_i1034" o:spt="75" type="#_x0000_t75" style="height:140.5pt;width:128.5pt;" o:ole="t" filled="f" o:preferrelative="t" stroked="f" coordsize="21600,21600">
                  <v:path/>
                  <v:fill on="f" focussize="0,0"/>
                  <v:stroke on="f" joinstyle="miter"/>
                  <v:imagedata r:id="rId29" cropleft="8296f" croptop="18396f" cropright="27494f" cropbottom="12009f" o:title=""/>
                  <o:lock v:ext="edit" aspectratio="t"/>
                  <w10:wrap type="none"/>
                  <w10:anchorlock/>
                </v:shape>
                <o:OLEObject Type="Embed" ProgID="AutoCAD.Drawing.18" ShapeID="_x0000_i1034" DrawAspect="Content" ObjectID="_1468075734" r:id="rId28">
                  <o:LockedField>false</o:LockedField>
                </o:OLEObject>
              </w:object>
            </w:r>
          </w:p>
          <w:p>
            <w:pPr>
              <w:tabs>
                <w:tab w:val="left" w:pos="420"/>
              </w:tabs>
              <w:jc w:val="center"/>
              <w:rPr>
                <w:szCs w:val="20"/>
              </w:rPr>
            </w:pPr>
            <w:r>
              <w:rPr>
                <w:rFonts w:hint="eastAsia"/>
              </w:rPr>
              <w:t xml:space="preserve"> </w:t>
            </w:r>
            <w:r>
              <w:t xml:space="preserve">                </w:t>
            </w:r>
            <w:bookmarkStart w:id="72" w:name="_Ref14056837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w:t>
            </w:r>
            <w:r>
              <w:fldChar w:fldCharType="end"/>
            </w:r>
            <w:bookmarkEnd w:id="72"/>
            <w:r>
              <w:rPr>
                <w:rFonts w:hint="eastAsia"/>
                <w:szCs w:val="20"/>
              </w:rPr>
              <w:t>探测器外形示意图</w:t>
            </w:r>
          </w:p>
          <w:p>
            <w:pPr>
              <w:pStyle w:val="14"/>
              <w:jc w:val="center"/>
            </w:pPr>
          </w:p>
        </w:tc>
        <w:tc>
          <w:tcPr>
            <w:tcW w:w="4530" w:type="dxa"/>
          </w:tcPr>
          <w:p>
            <w:pPr>
              <w:tabs>
                <w:tab w:val="left" w:pos="420"/>
              </w:tabs>
              <w:jc w:val="left"/>
              <w:rPr>
                <w:szCs w:val="20"/>
              </w:rPr>
            </w:pPr>
            <w:r>
              <w:rPr>
                <w:szCs w:val="20"/>
              </w:rPr>
              <w:object>
                <v:shape id="_x0000_i1035" o:spt="75" type="#_x0000_t75" style="height:133.5pt;width:83.5pt;" o:ole="t" filled="f" o:preferrelative="t" stroked="f" coordsize="21600,21600">
                  <v:path/>
                  <v:fill on="f" focussize="0,0"/>
                  <v:stroke on="f" joinstyle="miter"/>
                  <v:imagedata r:id="rId31" cropleft="20201f" croptop="24071f" cropright="34068f" cropbottom="9113f" o:title=""/>
                  <o:lock v:ext="edit" aspectratio="t"/>
                  <w10:wrap type="none"/>
                  <w10:anchorlock/>
                </v:shape>
                <o:OLEObject Type="Embed" ProgID="AutoCAD.Drawing.14" ShapeID="_x0000_i1035" DrawAspect="Content" ObjectID="_1468075735" r:id="rId30">
                  <o:LockedField>false</o:LockedField>
                </o:OLEObject>
              </w:object>
            </w:r>
          </w:p>
        </w:tc>
      </w:tr>
    </w:tbl>
    <w:p>
      <w:pPr>
        <w:rPr>
          <w:rFonts w:ascii="宋体" w:hAnsi="宋体"/>
          <w:b/>
          <w:kern w:val="44"/>
          <w:sz w:val="24"/>
          <w:szCs w:val="20"/>
        </w:rPr>
      </w:pPr>
      <w:bookmarkStart w:id="73" w:name="_Toc124582820"/>
      <w:bookmarkStart w:id="74" w:name="_Toc122607133"/>
      <w:bookmarkStart w:id="75" w:name="_Toc122611342"/>
      <w:r>
        <w:rPr>
          <w:rFonts w:hint="eastAsia" w:ascii="宋体" w:hAnsi="宋体"/>
          <w:b/>
          <w:kern w:val="44"/>
          <w:sz w:val="24"/>
          <w:szCs w:val="20"/>
        </w:rPr>
        <w:t>安装与布线</w:t>
      </w:r>
      <w:bookmarkEnd w:id="73"/>
      <w:bookmarkEnd w:id="74"/>
      <w:bookmarkEnd w:id="75"/>
    </w:p>
    <w:p>
      <w:pPr>
        <w:rPr>
          <w:rFonts w:ascii="宋体" w:hAnsi="宋体"/>
          <w:b/>
          <w:szCs w:val="20"/>
        </w:rPr>
      </w:pPr>
      <w:r>
        <w:rPr>
          <w:rFonts w:hint="eastAsia" w:ascii="宋体" w:hAnsi="宋体"/>
          <w:b/>
          <w:szCs w:val="20"/>
        </w:rPr>
        <w:t xml:space="preserve">警告：安装及布线应严格按照防爆产品相关安装规范执行。 </w:t>
      </w:r>
    </w:p>
    <w:p>
      <w:pPr>
        <w:rPr>
          <w:szCs w:val="20"/>
        </w:rPr>
      </w:pPr>
      <w:r>
        <w:rPr>
          <w:rFonts w:hint="eastAsia"/>
          <w:szCs w:val="20"/>
        </w:rPr>
        <w:t>探测器安装方式如</w:t>
      </w:r>
      <w:r>
        <w:rPr>
          <w:szCs w:val="20"/>
        </w:rPr>
        <w:fldChar w:fldCharType="begin"/>
      </w:r>
      <w:r>
        <w:rPr>
          <w:szCs w:val="20"/>
        </w:rPr>
        <w:instrText xml:space="preserve"> </w:instrText>
      </w:r>
      <w:r>
        <w:rPr>
          <w:rFonts w:hint="eastAsia"/>
          <w:szCs w:val="20"/>
        </w:rPr>
        <w:instrText xml:space="preserve">REF _Ref140568389 \h</w:instrText>
      </w:r>
      <w:r>
        <w:rPr>
          <w:szCs w:val="20"/>
        </w:rPr>
        <w:instrText xml:space="preserve">  \* MERGEFORMAT </w:instrText>
      </w:r>
      <w:r>
        <w:rPr>
          <w:szCs w:val="20"/>
        </w:rPr>
        <w:fldChar w:fldCharType="separate"/>
      </w:r>
      <w:r>
        <w:rPr>
          <w:rFonts w:hint="eastAsia"/>
        </w:rPr>
        <w:t xml:space="preserve">图1- </w:t>
      </w:r>
      <w:r>
        <w:t>11</w:t>
      </w:r>
      <w:r>
        <w:rPr>
          <w:szCs w:val="20"/>
        </w:rPr>
        <w:fldChar w:fldCharType="end"/>
      </w:r>
      <w:r>
        <w:rPr>
          <w:rFonts w:hint="eastAsia"/>
          <w:szCs w:val="20"/>
        </w:rPr>
        <w:t>所示。</w:t>
      </w:r>
    </w:p>
    <w:p>
      <w:pPr>
        <w:keepNext/>
        <w:jc w:val="center"/>
      </w:pPr>
      <w:r>
        <w:rPr>
          <w:szCs w:val="20"/>
        </w:rPr>
        <w:object>
          <v:shape id="_x0000_i1036" o:spt="75" type="#_x0000_t75" style="height:122.5pt;width:250.5pt;" o:ole="t" filled="f" o:preferrelative="t" stroked="f" coordsize="21600,21600">
            <v:path/>
            <v:fill on="f" focussize="0,0"/>
            <v:stroke on="f" joinstyle="miter"/>
            <v:imagedata r:id="rId33" cropleft="18132f" croptop="6629f" cropright="27731f" cropbottom="47564f" o:title=""/>
            <o:lock v:ext="edit" aspectratio="t"/>
            <w10:wrap type="none"/>
            <w10:anchorlock/>
          </v:shape>
          <o:OLEObject Type="Embed" ProgID="AutoCAD.Drawing.18" ShapeID="_x0000_i1036" DrawAspect="Content" ObjectID="_1468075736" r:id="rId32">
            <o:LockedField>false</o:LockedField>
          </o:OLEObject>
        </w:object>
      </w:r>
    </w:p>
    <w:p>
      <w:pPr>
        <w:pStyle w:val="14"/>
        <w:jc w:val="center"/>
      </w:pPr>
      <w:bookmarkStart w:id="76" w:name="_Ref14056838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11</w:t>
      </w:r>
      <w:r>
        <w:fldChar w:fldCharType="end"/>
      </w:r>
      <w:bookmarkEnd w:id="76"/>
      <w:r>
        <w:rPr>
          <w:rFonts w:hint="eastAsia"/>
        </w:rPr>
        <w:t>探测器安装示意图</w:t>
      </w:r>
    </w:p>
    <w:p>
      <w:pPr>
        <w:rPr>
          <w:szCs w:val="20"/>
        </w:rPr>
      </w:pPr>
      <w:r>
        <w:rPr>
          <w:rFonts w:hint="eastAsia"/>
          <w:szCs w:val="20"/>
        </w:rPr>
        <w:t>接线方式</w:t>
      </w:r>
    </w:p>
    <w:p>
      <w:pPr>
        <w:rPr>
          <w:rFonts w:hAnsi="宋体"/>
          <w:szCs w:val="20"/>
        </w:rPr>
      </w:pPr>
      <w:r>
        <w:rPr>
          <w:rFonts w:hint="eastAsia" w:ascii="Arial" w:hAnsi="Arial"/>
          <w:szCs w:val="20"/>
        </w:rPr>
        <w:t>探测器的防爆底座示意图如</w:t>
      </w:r>
      <w:r>
        <w:rPr>
          <w:rFonts w:ascii="Arial" w:hAnsi="Arial"/>
          <w:szCs w:val="20"/>
        </w:rPr>
        <w:fldChar w:fldCharType="begin"/>
      </w:r>
      <w:r>
        <w:rPr>
          <w:rFonts w:ascii="Arial" w:hAnsi="Arial"/>
          <w:szCs w:val="20"/>
        </w:rPr>
        <w:instrText xml:space="preserve"> </w:instrText>
      </w:r>
      <w:r>
        <w:rPr>
          <w:rFonts w:hint="eastAsia" w:ascii="Arial" w:hAnsi="Arial"/>
          <w:szCs w:val="20"/>
        </w:rPr>
        <w:instrText xml:space="preserve">REF _Ref140651328 \h</w:instrText>
      </w:r>
      <w:r>
        <w:rPr>
          <w:rFonts w:ascii="Arial" w:hAnsi="Arial"/>
          <w:szCs w:val="20"/>
        </w:rPr>
        <w:instrText xml:space="preserve">  \* MERGEFORMAT </w:instrText>
      </w:r>
      <w:r>
        <w:rPr>
          <w:rFonts w:ascii="Arial" w:hAnsi="Arial"/>
          <w:szCs w:val="20"/>
        </w:rPr>
        <w:fldChar w:fldCharType="separate"/>
      </w:r>
      <w:r>
        <w:rPr>
          <w:rFonts w:hint="eastAsia"/>
        </w:rPr>
        <w:t xml:space="preserve">图1- </w:t>
      </w:r>
      <w:r>
        <w:t>12</w:t>
      </w:r>
      <w:r>
        <w:rPr>
          <w:rFonts w:ascii="Arial" w:hAnsi="Arial"/>
          <w:szCs w:val="20"/>
        </w:rPr>
        <w:fldChar w:fldCharType="end"/>
      </w:r>
      <w:r>
        <w:rPr>
          <w:rFonts w:hAnsi="Arial"/>
          <w:szCs w:val="20"/>
        </w:rPr>
        <w:t>所示</w:t>
      </w:r>
      <w:r>
        <w:rPr>
          <w:szCs w:val="20"/>
        </w:rPr>
        <w:t>。底座上有4个导体片</w:t>
      </w:r>
      <w:r>
        <w:rPr>
          <w:rFonts w:hAnsi="宋体"/>
          <w:szCs w:val="20"/>
        </w:rPr>
        <w:t>，</w:t>
      </w:r>
      <w:r>
        <w:rPr>
          <w:rFonts w:hint="eastAsia" w:hAnsi="宋体"/>
          <w:szCs w:val="20"/>
        </w:rPr>
        <w:t>1，3导片</w:t>
      </w:r>
      <w:r>
        <w:rPr>
          <w:rFonts w:hAnsi="宋体"/>
          <w:szCs w:val="20"/>
        </w:rPr>
        <w:t>上带接线端子，底座上不设定位卡，便于调整探测器报警确认灯的方向。布线管内的探测器总线分别接在</w:t>
      </w:r>
      <w:r>
        <w:rPr>
          <w:rFonts w:hint="eastAsia" w:hAnsi="宋体"/>
          <w:szCs w:val="20"/>
        </w:rPr>
        <w:t>1，3</w:t>
      </w:r>
      <w:r>
        <w:rPr>
          <w:rFonts w:hAnsi="宋体"/>
          <w:szCs w:val="20"/>
        </w:rPr>
        <w:t>接线端子上（不分极性），另一对导体片用来辅助固定探测器。</w:t>
      </w:r>
    </w:p>
    <w:p>
      <w:pPr>
        <w:rPr>
          <w:szCs w:val="20"/>
        </w:rPr>
      </w:pPr>
      <w:r>
        <w:rPr>
          <w:rFonts w:hAnsi="宋体"/>
          <w:szCs w:val="20"/>
        </w:rPr>
        <w:t>待底座安装牢固后，将探测器底部对正底座顺时针旋转，即可将探测器安装在底座上。</w:t>
      </w:r>
    </w:p>
    <w:p>
      <w:pPr>
        <w:keepNext/>
        <w:jc w:val="center"/>
      </w:pPr>
      <w:r>
        <w:rPr>
          <w:szCs w:val="20"/>
        </w:rPr>
        <w:object>
          <v:shape id="_x0000_i1037" o:spt="75" type="#_x0000_t75" style="height:162.5pt;width:154pt;" o:ole="t" filled="f" o:preferrelative="t" stroked="f" coordsize="21600,21600">
            <v:path/>
            <v:fill on="f" focussize="0,0"/>
            <v:stroke on="f" joinstyle="miter"/>
            <v:imagedata r:id="rId35" cropleft="16828f" croptop="6869f" cropright="18843f" cropbottom="9468f" o:title=""/>
            <o:lock v:ext="edit" aspectratio="t"/>
            <w10:wrap type="none"/>
            <w10:anchorlock/>
          </v:shape>
          <o:OLEObject Type="Embed" ProgID="AutoCAD.Drawing.18" ShapeID="_x0000_i1037" DrawAspect="Content" ObjectID="_1468075737" r:id="rId34">
            <o:LockedField>false</o:LockedField>
          </o:OLEObject>
        </w:object>
      </w:r>
    </w:p>
    <w:p>
      <w:pPr>
        <w:pStyle w:val="14"/>
        <w:jc w:val="center"/>
      </w:pPr>
      <w:bookmarkStart w:id="77" w:name="_Ref14065132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12</w:t>
      </w:r>
      <w:r>
        <w:fldChar w:fldCharType="end"/>
      </w:r>
      <w:bookmarkEnd w:id="77"/>
      <w:r>
        <w:rPr>
          <w:rFonts w:hint="eastAsia"/>
        </w:rPr>
        <w:t>探测器底座示意图</w:t>
      </w:r>
    </w:p>
    <w:p>
      <w:pPr>
        <w:jc w:val="left"/>
        <w:rPr>
          <w:szCs w:val="20"/>
        </w:rPr>
      </w:pPr>
      <w:r>
        <w:rPr>
          <w:rFonts w:hint="eastAsia"/>
          <w:szCs w:val="20"/>
        </w:rPr>
        <w:t>布线要求</w:t>
      </w:r>
    </w:p>
    <w:p>
      <w:pPr>
        <w:rPr>
          <w:szCs w:val="20"/>
        </w:rPr>
      </w:pPr>
      <w:r>
        <w:rPr>
          <w:rFonts w:hint="eastAsia"/>
          <w:szCs w:val="20"/>
        </w:rPr>
        <w:t>底座接线电缆均选用截面积不小于1.0</w:t>
      </w:r>
      <w:r>
        <w:rPr>
          <w:szCs w:val="20"/>
        </w:rPr>
        <w:t>mm</w:t>
      </w:r>
      <w:r>
        <w:rPr>
          <w:szCs w:val="20"/>
          <w:vertAlign w:val="superscript"/>
        </w:rPr>
        <w:t>2</w:t>
      </w:r>
      <w:r>
        <w:rPr>
          <w:rFonts w:hint="eastAsia"/>
          <w:szCs w:val="20"/>
        </w:rPr>
        <w:t>的本安电缆，且电缆间分布电容不得大于0.083</w:t>
      </w:r>
      <w:r>
        <w:rPr>
          <w:rFonts w:hint="eastAsia"/>
          <w:szCs w:val="20"/>
        </w:rPr>
        <w:sym w:font="Symbol" w:char="F06D"/>
      </w:r>
      <w:r>
        <w:rPr>
          <w:rFonts w:hint="eastAsia"/>
          <w:szCs w:val="20"/>
        </w:rPr>
        <w:t>F，分布电感不得大于4.0</w:t>
      </w:r>
      <w:r>
        <w:rPr>
          <w:szCs w:val="20"/>
        </w:rPr>
        <w:t>mH</w:t>
      </w:r>
      <w:r>
        <w:rPr>
          <w:rFonts w:hint="eastAsia"/>
          <w:szCs w:val="20"/>
        </w:rPr>
        <w:t>。</w:t>
      </w:r>
    </w:p>
    <w:p>
      <w:pPr>
        <w:rPr>
          <w:rFonts w:ascii="宋体" w:hAnsi="宋体" w:eastAsia="黑体"/>
          <w:b/>
          <w:szCs w:val="20"/>
        </w:rPr>
      </w:pPr>
      <w:r>
        <w:rPr>
          <w:rFonts w:hint="eastAsia" w:ascii="宋体" w:hAnsi="宋体" w:eastAsia="黑体"/>
          <w:b/>
          <w:szCs w:val="20"/>
        </w:rPr>
        <w:t>注：为避免接线混乱，应采用不同颜色的线进行区别。</w:t>
      </w:r>
    </w:p>
    <w:p>
      <w:pPr>
        <w:jc w:val="left"/>
        <w:rPr>
          <w:rFonts w:hAnsi="宋体"/>
        </w:rPr>
      </w:pPr>
      <w:r>
        <w:rPr>
          <w:rFonts w:hint="eastAsia" w:hAnsi="宋体"/>
        </w:rPr>
        <w:t>系统接线：</w:t>
      </w:r>
    </w:p>
    <w:p>
      <w:pPr>
        <w:rPr>
          <w:rFonts w:ascii="宋体" w:hAnsi="宋体"/>
        </w:rPr>
      </w:pPr>
      <w:r>
        <w:rPr>
          <w:rFonts w:hint="eastAsia" w:ascii="宋体" w:hAnsi="宋体"/>
        </w:rPr>
        <w:t>与</w:t>
      </w:r>
      <w:r>
        <w:rPr>
          <w:rFonts w:hint="eastAsia"/>
        </w:rPr>
        <w:t>GST-LD-N8401(Ex)总线隔离式安全栅配接使用，安全栅安装在安全区，每个安全栅最多配接32只探测器，</w:t>
      </w:r>
      <w:r>
        <w:rPr>
          <w:rFonts w:hint="eastAsia" w:ascii="宋体" w:hAnsi="宋体"/>
        </w:rPr>
        <w:t>系统接线图如</w:t>
      </w:r>
      <w:r>
        <w:rPr>
          <w:rFonts w:ascii="宋体" w:hAnsi="宋体"/>
        </w:rPr>
        <w:fldChar w:fldCharType="begin"/>
      </w:r>
      <w:r>
        <w:rPr>
          <w:rFonts w:ascii="宋体" w:hAnsi="宋体"/>
        </w:rPr>
        <w:instrText xml:space="preserve"> </w:instrText>
      </w:r>
      <w:r>
        <w:rPr>
          <w:rFonts w:hint="eastAsia" w:ascii="宋体" w:hAnsi="宋体"/>
        </w:rPr>
        <w:instrText xml:space="preserve">REF _Ref140568419 \h</w:instrText>
      </w:r>
      <w:r>
        <w:rPr>
          <w:rFonts w:ascii="宋体" w:hAnsi="宋体"/>
        </w:rPr>
        <w:instrText xml:space="preserve">  \* MERGEFORMAT </w:instrText>
      </w:r>
      <w:r>
        <w:rPr>
          <w:rFonts w:ascii="宋体" w:hAnsi="宋体"/>
        </w:rPr>
        <w:fldChar w:fldCharType="separate"/>
      </w:r>
      <w:r>
        <w:rPr>
          <w:rFonts w:hint="eastAsia"/>
        </w:rPr>
        <w:t xml:space="preserve">图1- </w:t>
      </w:r>
      <w:r>
        <w:t>13</w:t>
      </w:r>
      <w:r>
        <w:rPr>
          <w:rFonts w:ascii="宋体" w:hAnsi="宋体"/>
        </w:rPr>
        <w:fldChar w:fldCharType="end"/>
      </w:r>
      <w:r>
        <w:rPr>
          <w:rFonts w:hAnsi="宋体"/>
        </w:rPr>
        <w:t>所示。</w:t>
      </w:r>
      <w:r>
        <w:rPr>
          <w:rFonts w:ascii="宋体" w:hAnsi="宋体"/>
        </w:rPr>
        <w:t xml:space="preserve"> </w:t>
      </w:r>
    </w:p>
    <w:p>
      <w:pPr>
        <w:keepNext/>
      </w:pPr>
      <w:r>
        <w:drawing>
          <wp:inline distT="0" distB="0" distL="0" distR="0">
            <wp:extent cx="5759450" cy="1957070"/>
            <wp:effectExtent l="0" t="0" r="0" b="50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36"/>
                    <a:stretch>
                      <a:fillRect/>
                    </a:stretch>
                  </pic:blipFill>
                  <pic:spPr>
                    <a:xfrm>
                      <a:off x="0" y="0"/>
                      <a:ext cx="5759450" cy="1957070"/>
                    </a:xfrm>
                    <a:prstGeom prst="rect">
                      <a:avLst/>
                    </a:prstGeom>
                  </pic:spPr>
                </pic:pic>
              </a:graphicData>
            </a:graphic>
          </wp:inline>
        </w:drawing>
      </w:r>
    </w:p>
    <w:p>
      <w:pPr>
        <w:pStyle w:val="14"/>
        <w:jc w:val="center"/>
        <w:rPr>
          <w:rFonts w:ascii="Times New Roman" w:hAnsi="Times New Roman" w:eastAsia="宋体" w:cs="Times New Roman"/>
          <w:sz w:val="21"/>
          <w:szCs w:val="24"/>
        </w:rPr>
      </w:pPr>
      <w:bookmarkStart w:id="78" w:name="_Ref14056841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13</w:t>
      </w:r>
      <w:r>
        <w:fldChar w:fldCharType="end"/>
      </w:r>
      <w:bookmarkEnd w:id="78"/>
      <w:r>
        <w:rPr>
          <w:rFonts w:hint="eastAsia"/>
        </w:rPr>
        <w:t>系统接线图</w:t>
      </w:r>
    </w:p>
    <w:p>
      <w:pPr>
        <w:pStyle w:val="6"/>
      </w:pPr>
      <w:bookmarkStart w:id="79" w:name="_Toc140569362"/>
      <w:r>
        <w:t>JTY-GM-GSTN9811(Ex)/T</w:t>
      </w:r>
      <w:r>
        <w:rPr>
          <w:rFonts w:hint="eastAsia"/>
        </w:rPr>
        <w:t>点型光电感烟火灾探测器</w:t>
      </w:r>
      <w:bookmarkEnd w:id="79"/>
    </w:p>
    <w:p>
      <w:pPr>
        <w:pStyle w:val="51"/>
        <w:numPr>
          <w:ilvl w:val="0"/>
          <w:numId w:val="0"/>
        </w:numPr>
        <w:rPr>
          <w:color w:val="auto"/>
        </w:rPr>
      </w:pPr>
      <w:r>
        <w:rPr>
          <w:rFonts w:hint="eastAsia"/>
          <w:color w:val="auto"/>
        </w:rPr>
        <w:t>特点</w:t>
      </w:r>
    </w:p>
    <w:p>
      <w:pPr>
        <w:rPr>
          <w:rFonts w:ascii="宋体" w:hAnsi="宋体" w:eastAsia="黑体"/>
          <w:bCs/>
          <w:szCs w:val="20"/>
        </w:rPr>
      </w:pPr>
      <w:r>
        <w:rPr>
          <w:rFonts w:hint="eastAsia" w:ascii="宋体" w:hAnsi="宋体" w:eastAsia="黑体"/>
          <w:bCs/>
          <w:szCs w:val="20"/>
        </w:rPr>
        <w:t>JTY-GM-GSTN9811 (Ex)/T点型光电感烟火灾探测器（以下简称探测器）是采用红外散射原理研制而成的点型光电感烟火灾探测器，适用于石油、化工等行业具有防爆要求的1区及2区使用。与GST-LD-N8401(Ex)总线隔离式安全栅配合使用，可接入本公司生产的各类火灾报警控制器，完成探测器的信号处理。</w:t>
      </w:r>
    </w:p>
    <w:p>
      <w:pPr>
        <w:rPr>
          <w:rFonts w:ascii="宋体" w:hAnsi="宋体" w:eastAsia="黑体"/>
          <w:bCs/>
          <w:szCs w:val="20"/>
        </w:rPr>
      </w:pPr>
      <w:r>
        <w:rPr>
          <w:rFonts w:hint="eastAsia" w:ascii="宋体" w:hAnsi="宋体" w:eastAsia="黑体"/>
          <w:bCs/>
          <w:szCs w:val="20"/>
        </w:rPr>
        <w:t xml:space="preserve">该探测器防爆类型为本质安全型，产品符合GB 3836.1-2010《爆炸性环境 第1部分：设备 通用要求》和GB 3836.4-2010《爆炸性环境 第4部分：由本质安全型“i”保护的设备》的有关规定。同时本探测器还抗磷化铝、盐雾、二氧化硫腐蚀，适用于仓库、厂房及其它有磷化铝、盐雾、二氧化硫腐蚀环境的场所。  </w:t>
      </w:r>
    </w:p>
    <w:p>
      <w:pPr>
        <w:rPr>
          <w:rFonts w:ascii="宋体" w:hAnsi="宋体" w:eastAsia="黑体"/>
          <w:bCs/>
          <w:szCs w:val="20"/>
        </w:rPr>
      </w:pPr>
      <w:r>
        <w:rPr>
          <w:rFonts w:hint="eastAsia" w:ascii="宋体" w:hAnsi="宋体" w:eastAsia="黑体"/>
          <w:bCs/>
          <w:szCs w:val="20"/>
        </w:rPr>
        <w:t>本探测器采用无极性二总线信号，地址码可由编码器实现写入。采用独特的迷宫设计，防虫、防尘、抗外界光线干扰性能良好。工作时采用单片机实时采样数据处理，可根据外界温度、湿度变化进行漂移补偿，保证火灾探测的灵敏度，同时监测自身灰尘累积程度以及故障状态。该探测器结构新颖、外形美2.4.2</w:t>
      </w:r>
      <w:r>
        <w:rPr>
          <w:rFonts w:hint="eastAsia" w:ascii="宋体" w:hAnsi="宋体" w:eastAsia="黑体"/>
          <w:bCs/>
          <w:szCs w:val="20"/>
        </w:rPr>
        <w:tab/>
      </w:r>
      <w:r>
        <w:rPr>
          <w:rFonts w:hint="eastAsia" w:ascii="宋体" w:hAnsi="宋体" w:eastAsia="黑体"/>
          <w:bCs/>
          <w:szCs w:val="20"/>
        </w:rPr>
        <w:t>主要技术指标观、性能稳定可靠、抗潮湿性强，并具有良好的抗化学腐蚀性。</w:t>
      </w:r>
    </w:p>
    <w:p>
      <w:pPr>
        <w:rPr>
          <w:rFonts w:ascii="宋体" w:hAnsi="宋体" w:eastAsia="黑体"/>
          <w:bCs/>
          <w:szCs w:val="20"/>
        </w:rPr>
      </w:pPr>
      <w:r>
        <w:rPr>
          <w:rFonts w:hint="eastAsia" w:ascii="宋体" w:hAnsi="宋体" w:eastAsia="黑体"/>
          <w:bCs/>
          <w:szCs w:val="20"/>
        </w:rPr>
        <w:t>探测器采用红外线散射原理探测火灾，在无烟状态下，只接收很弱的红外光，当有烟尘进入时，由于散射作用，使接收光信号增强，当烟尘达到一定浓度时，可输出报警信号。为减少干扰及降低功耗，发射电路采用脉冲方式工作，可提高发射管使用寿命。</w:t>
      </w:r>
    </w:p>
    <w:p>
      <w:pPr>
        <w:pStyle w:val="86"/>
        <w:spacing w:before="166"/>
        <w:ind w:hanging="567"/>
      </w:pPr>
      <w:r>
        <w:rPr>
          <w:rFonts w:hint="eastAsia"/>
        </w:rPr>
        <w:t>主要技术指标</w:t>
      </w:r>
    </w:p>
    <w:p>
      <w:pPr>
        <w:rPr>
          <w:rFonts w:ascii="宋体" w:hAnsi="宋体" w:eastAsia="黑体"/>
          <w:bCs/>
          <w:szCs w:val="20"/>
        </w:rPr>
      </w:pPr>
      <w:r>
        <w:rPr>
          <w:rFonts w:hint="eastAsia" w:ascii="宋体" w:hAnsi="宋体" w:eastAsia="黑体"/>
          <w:bCs/>
          <w:szCs w:val="20"/>
        </w:rPr>
        <w:t>1.</w:t>
      </w:r>
      <w:r>
        <w:rPr>
          <w:rFonts w:hint="eastAsia" w:ascii="宋体" w:hAnsi="宋体" w:eastAsia="黑体"/>
          <w:bCs/>
          <w:szCs w:val="20"/>
        </w:rPr>
        <w:tab/>
      </w:r>
      <w:r>
        <w:rPr>
          <w:rFonts w:hint="eastAsia" w:ascii="宋体" w:hAnsi="宋体" w:eastAsia="黑体"/>
          <w:bCs/>
          <w:szCs w:val="20"/>
        </w:rPr>
        <w:t>工作电压：</w:t>
      </w:r>
    </w:p>
    <w:p>
      <w:pPr>
        <w:rPr>
          <w:rFonts w:ascii="宋体" w:hAnsi="宋体" w:eastAsia="黑体"/>
          <w:bCs/>
          <w:szCs w:val="20"/>
        </w:rPr>
      </w:pPr>
      <w:r>
        <w:rPr>
          <w:rFonts w:hint="eastAsia" w:ascii="宋体" w:hAnsi="宋体" w:eastAsia="黑体"/>
          <w:bCs/>
          <w:szCs w:val="20"/>
        </w:rPr>
        <w:t>信号总线电压：总线24V   允许范围：16V～28V</w:t>
      </w:r>
    </w:p>
    <w:p>
      <w:pPr>
        <w:rPr>
          <w:rFonts w:ascii="宋体" w:hAnsi="宋体" w:eastAsia="黑体"/>
          <w:bCs/>
          <w:szCs w:val="20"/>
        </w:rPr>
      </w:pPr>
      <w:r>
        <w:rPr>
          <w:rFonts w:hint="eastAsia" w:ascii="宋体" w:hAnsi="宋体" w:eastAsia="黑体"/>
          <w:bCs/>
          <w:szCs w:val="20"/>
        </w:rPr>
        <w:t>2.</w:t>
      </w:r>
      <w:r>
        <w:rPr>
          <w:rFonts w:hint="eastAsia" w:ascii="宋体" w:hAnsi="宋体" w:eastAsia="黑体"/>
          <w:bCs/>
          <w:szCs w:val="20"/>
        </w:rPr>
        <w:tab/>
      </w:r>
      <w:r>
        <w:rPr>
          <w:rFonts w:hint="eastAsia" w:ascii="宋体" w:hAnsi="宋体" w:eastAsia="黑体"/>
          <w:bCs/>
          <w:szCs w:val="20"/>
        </w:rPr>
        <w:t>工作电流：</w:t>
      </w:r>
    </w:p>
    <w:p>
      <w:pPr>
        <w:rPr>
          <w:rFonts w:ascii="宋体" w:hAnsi="宋体" w:eastAsia="黑体"/>
          <w:bCs/>
          <w:szCs w:val="20"/>
        </w:rPr>
      </w:pPr>
      <w:r>
        <w:rPr>
          <w:rFonts w:hint="eastAsia" w:ascii="宋体" w:hAnsi="宋体" w:eastAsia="黑体"/>
          <w:bCs/>
          <w:szCs w:val="20"/>
        </w:rPr>
        <w:t>监视电流≤0.3mA</w:t>
      </w:r>
    </w:p>
    <w:p>
      <w:pPr>
        <w:rPr>
          <w:rFonts w:ascii="宋体" w:hAnsi="宋体" w:eastAsia="黑体"/>
          <w:bCs/>
          <w:szCs w:val="20"/>
        </w:rPr>
      </w:pPr>
      <w:r>
        <w:rPr>
          <w:rFonts w:hint="eastAsia" w:ascii="宋体" w:hAnsi="宋体" w:eastAsia="黑体"/>
          <w:bCs/>
          <w:szCs w:val="20"/>
        </w:rPr>
        <w:t>报警电流≤1.0mA</w:t>
      </w:r>
    </w:p>
    <w:p>
      <w:pPr>
        <w:rPr>
          <w:rFonts w:ascii="宋体" w:hAnsi="宋体" w:eastAsia="黑体"/>
          <w:bCs/>
          <w:szCs w:val="20"/>
        </w:rPr>
      </w:pPr>
      <w:r>
        <w:rPr>
          <w:rFonts w:hint="eastAsia" w:ascii="宋体" w:hAnsi="宋体" w:eastAsia="黑体"/>
          <w:bCs/>
          <w:szCs w:val="20"/>
        </w:rPr>
        <w:t>3.</w:t>
      </w:r>
      <w:r>
        <w:rPr>
          <w:rFonts w:hint="eastAsia" w:ascii="宋体" w:hAnsi="宋体" w:eastAsia="黑体"/>
          <w:bCs/>
          <w:szCs w:val="20"/>
        </w:rPr>
        <w:tab/>
      </w:r>
      <w:r>
        <w:rPr>
          <w:rFonts w:hint="eastAsia" w:ascii="宋体" w:hAnsi="宋体" w:eastAsia="黑体"/>
          <w:bCs/>
          <w:szCs w:val="20"/>
        </w:rPr>
        <w:t>指示灯：红色，巡检时闪烁，报警时常亮</w:t>
      </w:r>
    </w:p>
    <w:p>
      <w:pPr>
        <w:rPr>
          <w:rFonts w:ascii="宋体" w:hAnsi="宋体" w:eastAsia="黑体"/>
          <w:bCs/>
          <w:szCs w:val="20"/>
        </w:rPr>
      </w:pPr>
      <w:r>
        <w:rPr>
          <w:rFonts w:hint="eastAsia" w:ascii="宋体" w:hAnsi="宋体" w:eastAsia="黑体"/>
          <w:bCs/>
          <w:szCs w:val="20"/>
        </w:rPr>
        <w:t>4.</w:t>
      </w:r>
      <w:r>
        <w:rPr>
          <w:rFonts w:hint="eastAsia" w:ascii="宋体" w:hAnsi="宋体" w:eastAsia="黑体"/>
          <w:bCs/>
          <w:szCs w:val="20"/>
        </w:rPr>
        <w:tab/>
      </w:r>
      <w:r>
        <w:rPr>
          <w:rFonts w:hint="eastAsia" w:ascii="宋体" w:hAnsi="宋体" w:eastAsia="黑体"/>
          <w:bCs/>
          <w:szCs w:val="20"/>
        </w:rPr>
        <w:t>防爆标志：Ex ib IIC T6 Gb</w:t>
      </w:r>
    </w:p>
    <w:p>
      <w:pPr>
        <w:rPr>
          <w:rFonts w:ascii="宋体" w:hAnsi="宋体" w:eastAsia="黑体"/>
          <w:bCs/>
          <w:szCs w:val="20"/>
        </w:rPr>
      </w:pPr>
      <w:r>
        <w:rPr>
          <w:rFonts w:hint="eastAsia" w:ascii="宋体" w:hAnsi="宋体" w:eastAsia="黑体"/>
          <w:bCs/>
          <w:szCs w:val="20"/>
        </w:rPr>
        <w:t>5.</w:t>
      </w:r>
      <w:r>
        <w:rPr>
          <w:rFonts w:hint="eastAsia" w:ascii="宋体" w:hAnsi="宋体" w:eastAsia="黑体"/>
          <w:bCs/>
          <w:szCs w:val="20"/>
        </w:rPr>
        <w:tab/>
      </w:r>
      <w:r>
        <w:rPr>
          <w:rFonts w:hint="eastAsia" w:ascii="宋体" w:hAnsi="宋体" w:eastAsia="黑体"/>
          <w:bCs/>
          <w:szCs w:val="20"/>
        </w:rPr>
        <w:t>防爆合格证号：CE21.0754</w:t>
      </w:r>
    </w:p>
    <w:p>
      <w:pPr>
        <w:rPr>
          <w:rFonts w:ascii="宋体" w:hAnsi="宋体" w:eastAsia="黑体"/>
          <w:bCs/>
          <w:szCs w:val="20"/>
        </w:rPr>
      </w:pPr>
      <w:r>
        <w:rPr>
          <w:rFonts w:hint="eastAsia" w:ascii="宋体" w:hAnsi="宋体" w:eastAsia="黑体"/>
          <w:bCs/>
          <w:szCs w:val="20"/>
        </w:rPr>
        <w:t>6.</w:t>
      </w:r>
      <w:r>
        <w:rPr>
          <w:rFonts w:hint="eastAsia" w:ascii="宋体" w:hAnsi="宋体" w:eastAsia="黑体"/>
          <w:bCs/>
          <w:szCs w:val="20"/>
        </w:rPr>
        <w:tab/>
      </w:r>
      <w:r>
        <w:rPr>
          <w:rFonts w:hint="eastAsia" w:ascii="宋体" w:hAnsi="宋体" w:eastAsia="黑体"/>
          <w:bCs/>
          <w:szCs w:val="20"/>
        </w:rPr>
        <w:t>安全栅参数：U0=28V  I0=115mA  C0=0.083μF  L0=4mH  P0=0.8W</w:t>
      </w:r>
    </w:p>
    <w:p>
      <w:pPr>
        <w:rPr>
          <w:rFonts w:ascii="宋体" w:hAnsi="宋体" w:eastAsia="黑体"/>
          <w:bCs/>
          <w:szCs w:val="20"/>
        </w:rPr>
      </w:pPr>
      <w:r>
        <w:rPr>
          <w:rFonts w:hint="eastAsia" w:ascii="宋体" w:hAnsi="宋体" w:eastAsia="黑体"/>
          <w:bCs/>
          <w:szCs w:val="20"/>
        </w:rPr>
        <w:t>7.</w:t>
      </w:r>
      <w:r>
        <w:rPr>
          <w:rFonts w:hint="eastAsia" w:ascii="宋体" w:hAnsi="宋体" w:eastAsia="黑体"/>
          <w:bCs/>
          <w:szCs w:val="20"/>
        </w:rPr>
        <w:tab/>
      </w:r>
      <w:r>
        <w:rPr>
          <w:rFonts w:hint="eastAsia" w:ascii="宋体" w:hAnsi="宋体" w:eastAsia="黑体"/>
          <w:bCs/>
          <w:szCs w:val="20"/>
        </w:rPr>
        <w:t>设备最大输入参数：Ui=28V  Ii=115mA  Ci=0  Li=0  Pi=0.8W</w:t>
      </w:r>
    </w:p>
    <w:p>
      <w:pPr>
        <w:rPr>
          <w:rFonts w:ascii="宋体" w:hAnsi="宋体" w:eastAsia="黑体"/>
          <w:bCs/>
          <w:szCs w:val="20"/>
        </w:rPr>
      </w:pPr>
      <w:r>
        <w:rPr>
          <w:rFonts w:hint="eastAsia" w:ascii="宋体" w:hAnsi="宋体" w:eastAsia="黑体"/>
          <w:bCs/>
          <w:szCs w:val="20"/>
        </w:rPr>
        <w:t>8.</w:t>
      </w:r>
      <w:r>
        <w:rPr>
          <w:rFonts w:hint="eastAsia" w:ascii="宋体" w:hAnsi="宋体" w:eastAsia="黑体"/>
          <w:bCs/>
          <w:szCs w:val="20"/>
        </w:rPr>
        <w:tab/>
      </w:r>
      <w:r>
        <w:rPr>
          <w:rFonts w:hint="eastAsia" w:ascii="宋体" w:hAnsi="宋体" w:eastAsia="黑体"/>
          <w:bCs/>
          <w:szCs w:val="20"/>
        </w:rPr>
        <w:t>保护面积：当空间高度为6米～12米时，一个探测器的保护面积，对一般保护场所而言为80平方米。空间高度为6米以下时，保护面积为60平方米。具体参数应以《火灾自动报警系统设计规范》（GB 50116）为准</w:t>
      </w:r>
    </w:p>
    <w:p>
      <w:pPr>
        <w:rPr>
          <w:rFonts w:ascii="宋体" w:hAnsi="宋体" w:eastAsia="黑体"/>
          <w:bCs/>
          <w:szCs w:val="20"/>
        </w:rPr>
      </w:pPr>
      <w:r>
        <w:rPr>
          <w:rFonts w:hint="eastAsia" w:ascii="宋体" w:hAnsi="宋体" w:eastAsia="黑体"/>
          <w:bCs/>
          <w:szCs w:val="20"/>
        </w:rPr>
        <w:t>9.</w:t>
      </w:r>
      <w:r>
        <w:rPr>
          <w:rFonts w:hint="eastAsia" w:ascii="宋体" w:hAnsi="宋体" w:eastAsia="黑体"/>
          <w:bCs/>
          <w:szCs w:val="20"/>
        </w:rPr>
        <w:tab/>
      </w:r>
      <w:r>
        <w:rPr>
          <w:rFonts w:hint="eastAsia" w:ascii="宋体" w:hAnsi="宋体" w:eastAsia="黑体"/>
          <w:bCs/>
          <w:szCs w:val="20"/>
        </w:rPr>
        <w:t>线制：信号二总线无极性</w:t>
      </w:r>
    </w:p>
    <w:p>
      <w:pPr>
        <w:rPr>
          <w:rFonts w:ascii="宋体" w:hAnsi="宋体" w:eastAsia="黑体"/>
          <w:bCs/>
          <w:szCs w:val="20"/>
        </w:rPr>
      </w:pPr>
      <w:r>
        <w:rPr>
          <w:rFonts w:hint="eastAsia" w:ascii="宋体" w:hAnsi="宋体" w:eastAsia="黑体"/>
          <w:bCs/>
          <w:szCs w:val="20"/>
        </w:rPr>
        <w:t>10.</w:t>
      </w:r>
      <w:r>
        <w:rPr>
          <w:rFonts w:hint="eastAsia" w:ascii="宋体" w:hAnsi="宋体" w:eastAsia="黑体"/>
          <w:bCs/>
          <w:szCs w:val="20"/>
        </w:rPr>
        <w:tab/>
      </w:r>
      <w:r>
        <w:rPr>
          <w:rFonts w:hint="eastAsia" w:ascii="宋体" w:hAnsi="宋体" w:eastAsia="黑体"/>
          <w:bCs/>
          <w:szCs w:val="20"/>
        </w:rPr>
        <w:t>编码方式：电子编码（编码范围为1～242）</w:t>
      </w:r>
    </w:p>
    <w:p>
      <w:pPr>
        <w:rPr>
          <w:rFonts w:ascii="宋体" w:hAnsi="宋体" w:eastAsia="黑体"/>
          <w:bCs/>
          <w:szCs w:val="20"/>
        </w:rPr>
      </w:pPr>
      <w:r>
        <w:rPr>
          <w:rFonts w:hint="eastAsia" w:ascii="宋体" w:hAnsi="宋体" w:eastAsia="黑体"/>
          <w:bCs/>
          <w:szCs w:val="20"/>
        </w:rPr>
        <w:t>11.</w:t>
      </w:r>
      <w:r>
        <w:rPr>
          <w:rFonts w:hint="eastAsia" w:ascii="宋体" w:hAnsi="宋体" w:eastAsia="黑体"/>
          <w:bCs/>
          <w:szCs w:val="20"/>
        </w:rPr>
        <w:tab/>
      </w:r>
      <w:r>
        <w:rPr>
          <w:rFonts w:hint="eastAsia" w:ascii="宋体" w:hAnsi="宋体" w:eastAsia="黑体"/>
          <w:bCs/>
          <w:szCs w:val="20"/>
        </w:rPr>
        <w:t>使用环境：温    度：-10℃～+55℃</w:t>
      </w:r>
    </w:p>
    <w:p>
      <w:pPr>
        <w:rPr>
          <w:rFonts w:ascii="宋体" w:hAnsi="宋体" w:eastAsia="黑体"/>
          <w:bCs/>
          <w:szCs w:val="20"/>
        </w:rPr>
      </w:pPr>
      <w:r>
        <w:rPr>
          <w:rFonts w:hint="eastAsia" w:ascii="宋体" w:hAnsi="宋体" w:eastAsia="黑体"/>
          <w:bCs/>
          <w:szCs w:val="20"/>
        </w:rPr>
        <w:t>相对湿度≤95%，不凝露</w:t>
      </w:r>
    </w:p>
    <w:p>
      <w:pPr>
        <w:rPr>
          <w:rFonts w:ascii="宋体" w:hAnsi="宋体" w:eastAsia="黑体"/>
          <w:bCs/>
          <w:szCs w:val="20"/>
        </w:rPr>
      </w:pPr>
      <w:r>
        <w:rPr>
          <w:rFonts w:hint="eastAsia" w:ascii="宋体" w:hAnsi="宋体" w:eastAsia="黑体"/>
          <w:bCs/>
          <w:szCs w:val="20"/>
        </w:rPr>
        <w:t>12.</w:t>
      </w:r>
      <w:r>
        <w:rPr>
          <w:rFonts w:hint="eastAsia" w:ascii="宋体" w:hAnsi="宋体" w:eastAsia="黑体"/>
          <w:bCs/>
          <w:szCs w:val="20"/>
        </w:rPr>
        <w:tab/>
      </w:r>
      <w:r>
        <w:rPr>
          <w:rFonts w:hint="eastAsia" w:ascii="宋体" w:hAnsi="宋体" w:eastAsia="黑体"/>
          <w:bCs/>
          <w:szCs w:val="20"/>
        </w:rPr>
        <w:t>外形尺寸：直径：103mm 高；55mm（带底座）</w:t>
      </w:r>
    </w:p>
    <w:p>
      <w:pPr>
        <w:rPr>
          <w:rFonts w:ascii="宋体" w:hAnsi="宋体" w:eastAsia="黑体"/>
          <w:bCs/>
          <w:szCs w:val="20"/>
        </w:rPr>
      </w:pPr>
      <w:r>
        <w:rPr>
          <w:rFonts w:hint="eastAsia" w:ascii="宋体" w:hAnsi="宋体" w:eastAsia="黑体"/>
          <w:bCs/>
          <w:szCs w:val="20"/>
        </w:rPr>
        <w:t>13.</w:t>
      </w:r>
      <w:r>
        <w:rPr>
          <w:rFonts w:hint="eastAsia" w:ascii="宋体" w:hAnsi="宋体" w:eastAsia="黑体"/>
          <w:bCs/>
          <w:szCs w:val="20"/>
        </w:rPr>
        <w:tab/>
      </w:r>
      <w:r>
        <w:rPr>
          <w:rFonts w:hint="eastAsia" w:ascii="宋体" w:hAnsi="宋体" w:eastAsia="黑体"/>
          <w:bCs/>
          <w:szCs w:val="20"/>
        </w:rPr>
        <w:t>壳体材料和颜色：防爆ABS，象牙白</w:t>
      </w:r>
    </w:p>
    <w:p>
      <w:pPr>
        <w:rPr>
          <w:rFonts w:ascii="宋体" w:hAnsi="宋体" w:eastAsia="黑体"/>
          <w:bCs/>
          <w:szCs w:val="20"/>
        </w:rPr>
      </w:pPr>
      <w:r>
        <w:rPr>
          <w:rFonts w:hint="eastAsia" w:ascii="宋体" w:hAnsi="宋体" w:eastAsia="黑体"/>
          <w:bCs/>
          <w:szCs w:val="20"/>
        </w:rPr>
        <w:t>14.</w:t>
      </w:r>
      <w:r>
        <w:rPr>
          <w:rFonts w:hint="eastAsia" w:ascii="宋体" w:hAnsi="宋体" w:eastAsia="黑体"/>
          <w:bCs/>
          <w:szCs w:val="20"/>
        </w:rPr>
        <w:tab/>
      </w:r>
      <w:r>
        <w:rPr>
          <w:rFonts w:hint="eastAsia" w:ascii="宋体" w:hAnsi="宋体" w:eastAsia="黑体"/>
          <w:bCs/>
          <w:szCs w:val="20"/>
        </w:rPr>
        <w:t>外壳防护等级：IP42</w:t>
      </w:r>
    </w:p>
    <w:p>
      <w:pPr>
        <w:rPr>
          <w:rFonts w:ascii="宋体" w:hAnsi="宋体" w:eastAsia="黑体"/>
          <w:bCs/>
          <w:szCs w:val="20"/>
        </w:rPr>
      </w:pPr>
      <w:r>
        <w:rPr>
          <w:rFonts w:hint="eastAsia" w:ascii="宋体" w:hAnsi="宋体" w:eastAsia="黑体"/>
          <w:bCs/>
          <w:szCs w:val="20"/>
        </w:rPr>
        <w:t>15.</w:t>
      </w:r>
      <w:r>
        <w:rPr>
          <w:rFonts w:hint="eastAsia" w:ascii="宋体" w:hAnsi="宋体" w:eastAsia="黑体"/>
          <w:bCs/>
          <w:szCs w:val="20"/>
        </w:rPr>
        <w:tab/>
      </w:r>
      <w:r>
        <w:rPr>
          <w:rFonts w:hint="eastAsia" w:ascii="宋体" w:hAnsi="宋体" w:eastAsia="黑体"/>
          <w:bCs/>
          <w:szCs w:val="20"/>
        </w:rPr>
        <w:t>重　　量：约185g</w:t>
      </w:r>
    </w:p>
    <w:p>
      <w:pPr>
        <w:rPr>
          <w:rFonts w:ascii="宋体" w:hAnsi="宋体" w:eastAsia="黑体"/>
          <w:bCs/>
          <w:szCs w:val="20"/>
        </w:rPr>
      </w:pPr>
      <w:r>
        <w:rPr>
          <w:rFonts w:hint="eastAsia" w:ascii="宋体" w:hAnsi="宋体" w:eastAsia="黑体"/>
          <w:bCs/>
          <w:szCs w:val="20"/>
        </w:rPr>
        <w:t>16.</w:t>
      </w:r>
      <w:r>
        <w:rPr>
          <w:rFonts w:hint="eastAsia" w:ascii="宋体" w:hAnsi="宋体" w:eastAsia="黑体"/>
          <w:bCs/>
          <w:szCs w:val="20"/>
        </w:rPr>
        <w:tab/>
      </w:r>
      <w:r>
        <w:rPr>
          <w:rFonts w:hint="eastAsia" w:ascii="宋体" w:hAnsi="宋体" w:eastAsia="黑体"/>
          <w:bCs/>
          <w:szCs w:val="20"/>
        </w:rPr>
        <w:t xml:space="preserve">安装孔距：45mm～75mm </w:t>
      </w:r>
    </w:p>
    <w:p>
      <w:pPr>
        <w:rPr>
          <w:rFonts w:ascii="宋体" w:hAnsi="宋体" w:eastAsia="黑体"/>
          <w:bCs/>
          <w:szCs w:val="20"/>
        </w:rPr>
      </w:pPr>
      <w:r>
        <w:rPr>
          <w:rFonts w:hint="eastAsia" w:ascii="宋体" w:hAnsi="宋体" w:eastAsia="黑体"/>
          <w:bCs/>
          <w:szCs w:val="20"/>
        </w:rPr>
        <w:t>17.</w:t>
      </w:r>
      <w:r>
        <w:rPr>
          <w:rFonts w:hint="eastAsia" w:ascii="宋体" w:hAnsi="宋体" w:eastAsia="黑体"/>
          <w:bCs/>
          <w:szCs w:val="20"/>
        </w:rPr>
        <w:tab/>
      </w:r>
      <w:r>
        <w:rPr>
          <w:rFonts w:hint="eastAsia" w:ascii="宋体" w:hAnsi="宋体" w:eastAsia="黑体"/>
          <w:bCs/>
          <w:szCs w:val="20"/>
        </w:rPr>
        <w:t>执行标准：GB 4715-2005、GB 3836.1-2010、GB 3836.4-2010</w:t>
      </w:r>
    </w:p>
    <w:p>
      <w:pPr>
        <w:pStyle w:val="86"/>
        <w:spacing w:before="166"/>
        <w:ind w:hanging="567"/>
      </w:pPr>
      <w:r>
        <w:rPr>
          <w:rFonts w:hint="eastAsia"/>
        </w:rPr>
        <w:t>结构特征、安装与布线</w:t>
      </w:r>
    </w:p>
    <w:p>
      <w:r>
        <w:rPr>
          <w:rFonts w:hint="eastAsia"/>
        </w:rPr>
        <w:t>探测器外形示意图如</w:t>
      </w:r>
      <w:r>
        <w:fldChar w:fldCharType="begin"/>
      </w:r>
      <w:r>
        <w:instrText xml:space="preserve"> </w:instrText>
      </w:r>
      <w:r>
        <w:rPr>
          <w:rFonts w:hint="eastAsia"/>
        </w:rPr>
        <w:instrText xml:space="preserve">REF _Ref140568432 \h</w:instrText>
      </w:r>
      <w:r>
        <w:instrText xml:space="preserve">  \* MERGEFORMAT </w:instrText>
      </w:r>
      <w:r>
        <w:fldChar w:fldCharType="separate"/>
      </w:r>
      <w:r>
        <w:rPr>
          <w:rFonts w:hint="eastAsia"/>
        </w:rPr>
        <w:t xml:space="preserve">图1- </w:t>
      </w:r>
      <w:r>
        <w:t>14</w:t>
      </w:r>
      <w:r>
        <w:fldChar w:fldCharType="end"/>
      </w:r>
      <w:r>
        <w:rPr>
          <w:rFonts w:hint="eastAsia"/>
        </w:rPr>
        <w:t>所示。</w:t>
      </w:r>
    </w:p>
    <w:tbl>
      <w:tblPr>
        <w:tblStyle w:val="4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30"/>
        <w:gridCol w:w="45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tcPr>
          <w:p>
            <w:pPr>
              <w:keepNext/>
              <w:jc w:val="right"/>
            </w:pPr>
            <w:r>
              <w:object>
                <v:shape id="_x0000_i1038" o:spt="75" type="#_x0000_t75" style="height:129.5pt;width:119pt;" o:ole="t" filled="f" o:preferrelative="t" stroked="f" coordsize="21600,21600">
                  <v:path/>
                  <v:fill on="f" focussize="0,0"/>
                  <v:stroke on="f" joinstyle="miter"/>
                  <v:imagedata r:id="rId29" cropleft="8296f" croptop="18396f" cropright="27494f" cropbottom="12009f" o:title=""/>
                  <o:lock v:ext="edit" aspectratio="t"/>
                  <w10:wrap type="none"/>
                  <w10:anchorlock/>
                </v:shape>
                <o:OLEObject Type="Embed" ProgID="AutoCAD.Drawing.18" ShapeID="_x0000_i1038" DrawAspect="Content" ObjectID="_1468075738" r:id="rId37">
                  <o:LockedField>false</o:LockedField>
                </o:OLEObject>
              </w:object>
            </w:r>
          </w:p>
          <w:p>
            <w:pPr>
              <w:pStyle w:val="14"/>
              <w:jc w:val="center"/>
            </w:pPr>
            <w:r>
              <w:rPr>
                <w:rFonts w:hint="eastAsia"/>
              </w:rPr>
              <w:t xml:space="preserve"> </w:t>
            </w:r>
            <w:r>
              <w:t xml:space="preserve">                  </w:t>
            </w:r>
            <w:bookmarkStart w:id="80" w:name="_Ref14056843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14</w:t>
            </w:r>
            <w:r>
              <w:fldChar w:fldCharType="end"/>
            </w:r>
            <w:bookmarkEnd w:id="80"/>
            <w:r>
              <w:rPr>
                <w:rFonts w:hint="eastAsia"/>
              </w:rPr>
              <w:t>探测器外形示意图</w:t>
            </w:r>
          </w:p>
        </w:tc>
        <w:tc>
          <w:tcPr>
            <w:tcW w:w="4530" w:type="dxa"/>
          </w:tcPr>
          <w:p>
            <w:r>
              <w:object>
                <v:shape id="_x0000_i1039" o:spt="75" type="#_x0000_t75" style="height:125pt;width:76pt;" o:ole="t" filled="f" o:preferrelative="t" stroked="f" coordsize="21600,21600">
                  <v:path/>
                  <v:fill on="f" focussize="0,0"/>
                  <v:stroke on="f" joinstyle="miter"/>
                  <v:imagedata r:id="rId31" cropleft="20201f" croptop="24071f" cropright="34068f" cropbottom="9113f" o:title=""/>
                  <o:lock v:ext="edit" aspectratio="t"/>
                  <w10:wrap type="none"/>
                  <w10:anchorlock/>
                </v:shape>
                <o:OLEObject Type="Embed" ProgID="AutoCAD.Drawing.14" ShapeID="_x0000_i1039" DrawAspect="Content" ObjectID="_1468075739" r:id="rId38">
                  <o:LockedField>false</o:LockedField>
                </o:OLEObject>
              </w:object>
            </w:r>
          </w:p>
        </w:tc>
      </w:tr>
    </w:tbl>
    <w:p>
      <w:pPr>
        <w:rPr>
          <w:rFonts w:ascii="宋体" w:hAnsi="宋体"/>
          <w:sz w:val="24"/>
        </w:rPr>
      </w:pPr>
      <w:bookmarkStart w:id="81" w:name="_Toc122611344"/>
      <w:bookmarkStart w:id="82" w:name="_Toc122607135"/>
      <w:r>
        <w:rPr>
          <w:rFonts w:hint="eastAsia" w:ascii="宋体" w:hAnsi="宋体"/>
          <w:sz w:val="24"/>
        </w:rPr>
        <w:t>安装与布线</w:t>
      </w:r>
      <w:bookmarkEnd w:id="81"/>
      <w:bookmarkEnd w:id="82"/>
    </w:p>
    <w:p>
      <w:pPr>
        <w:rPr>
          <w:rFonts w:ascii="宋体" w:hAnsi="宋体"/>
          <w:b/>
        </w:rPr>
      </w:pPr>
      <w:r>
        <w:rPr>
          <w:rFonts w:hint="eastAsia" w:ascii="宋体" w:hAnsi="宋体"/>
          <w:b/>
        </w:rPr>
        <w:t xml:space="preserve">警告：安装及布线应严格按照防爆产品相关安装规范执行。 </w:t>
      </w:r>
    </w:p>
    <w:p>
      <w:r>
        <w:rPr>
          <w:rFonts w:hint="eastAsia"/>
        </w:rPr>
        <w:t>探测器安装方式如</w:t>
      </w:r>
      <w:r>
        <w:fldChar w:fldCharType="begin"/>
      </w:r>
      <w:r>
        <w:instrText xml:space="preserve"> </w:instrText>
      </w:r>
      <w:r>
        <w:rPr>
          <w:rFonts w:hint="eastAsia"/>
        </w:rPr>
        <w:instrText xml:space="preserve">REF _Ref140568442 \h</w:instrText>
      </w:r>
      <w:r>
        <w:instrText xml:space="preserve">  \* MERGEFORMAT </w:instrText>
      </w:r>
      <w:r>
        <w:fldChar w:fldCharType="separate"/>
      </w:r>
      <w:r>
        <w:rPr>
          <w:rFonts w:hint="eastAsia"/>
        </w:rPr>
        <w:t xml:space="preserve">图1- </w:t>
      </w:r>
      <w:r>
        <w:t>15</w:t>
      </w:r>
      <w:r>
        <w:fldChar w:fldCharType="end"/>
      </w:r>
      <w:r>
        <w:rPr>
          <w:rFonts w:hint="eastAsia"/>
        </w:rPr>
        <w:t>所示。</w:t>
      </w:r>
    </w:p>
    <w:p>
      <w:pPr>
        <w:keepNext/>
        <w:jc w:val="center"/>
      </w:pPr>
      <w:r>
        <w:object>
          <v:shape id="_x0000_i1040" o:spt="75" type="#_x0000_t75" style="height:122.5pt;width:250.5pt;" o:ole="t" filled="f" o:preferrelative="t" stroked="f" coordsize="21600,21600">
            <v:path/>
            <v:fill on="f" focussize="0,0"/>
            <v:stroke on="f" joinstyle="miter"/>
            <v:imagedata r:id="rId33" cropleft="18132f" croptop="6629f" cropright="27731f" cropbottom="47564f" o:title=""/>
            <o:lock v:ext="edit" aspectratio="t"/>
            <w10:wrap type="none"/>
            <w10:anchorlock/>
          </v:shape>
          <o:OLEObject Type="Embed" ProgID="AutoCAD.Drawing.18" ShapeID="_x0000_i1040" DrawAspect="Content" ObjectID="_1468075740" r:id="rId39">
            <o:LockedField>false</o:LockedField>
          </o:OLEObject>
        </w:object>
      </w:r>
    </w:p>
    <w:p>
      <w:pPr>
        <w:pStyle w:val="14"/>
        <w:jc w:val="center"/>
        <w:rPr>
          <w:sz w:val="18"/>
        </w:rPr>
      </w:pPr>
      <w:bookmarkStart w:id="83" w:name="_Ref14056844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15</w:t>
      </w:r>
      <w:r>
        <w:fldChar w:fldCharType="end"/>
      </w:r>
      <w:bookmarkEnd w:id="83"/>
      <w:r>
        <w:rPr>
          <w:rFonts w:hint="eastAsia"/>
        </w:rPr>
        <w:t>探测器安装示意图</w:t>
      </w:r>
    </w:p>
    <w:p>
      <w:pPr>
        <w:pStyle w:val="14"/>
        <w:jc w:val="center"/>
      </w:pPr>
    </w:p>
    <w:p>
      <w:r>
        <w:rPr>
          <w:rFonts w:hint="eastAsia"/>
        </w:rPr>
        <w:t>接线方式</w:t>
      </w:r>
    </w:p>
    <w:p>
      <w:pPr>
        <w:rPr>
          <w:rFonts w:hAnsi="宋体"/>
        </w:rPr>
      </w:pPr>
      <w:r>
        <w:rPr>
          <w:rFonts w:hint="eastAsia" w:ascii="Arial" w:hAnsi="Arial"/>
        </w:rPr>
        <w:t>探测器的防爆底座示意图如</w:t>
      </w:r>
      <w:r>
        <w:rPr>
          <w:rFonts w:ascii="Arial" w:hAnsi="Arial"/>
        </w:rPr>
        <w:fldChar w:fldCharType="begin"/>
      </w:r>
      <w:r>
        <w:rPr>
          <w:rFonts w:ascii="Arial" w:hAnsi="Arial"/>
        </w:rPr>
        <w:instrText xml:space="preserve"> </w:instrText>
      </w:r>
      <w:r>
        <w:rPr>
          <w:rFonts w:hint="eastAsia" w:ascii="Arial" w:hAnsi="Arial"/>
        </w:rPr>
        <w:instrText xml:space="preserve">REF _Ref140568661 \h</w:instrText>
      </w:r>
      <w:r>
        <w:rPr>
          <w:rFonts w:ascii="Arial" w:hAnsi="Arial"/>
        </w:rPr>
        <w:instrText xml:space="preserve">  \* MERGEFORMAT </w:instrText>
      </w:r>
      <w:r>
        <w:rPr>
          <w:rFonts w:ascii="Arial" w:hAnsi="Arial"/>
        </w:rPr>
        <w:fldChar w:fldCharType="separate"/>
      </w:r>
      <w:r>
        <w:rPr>
          <w:rFonts w:hint="eastAsia"/>
        </w:rPr>
        <w:t xml:space="preserve">图1- </w:t>
      </w:r>
      <w:r>
        <w:t>16</w:t>
      </w:r>
      <w:r>
        <w:rPr>
          <w:rFonts w:ascii="Arial" w:hAnsi="Arial"/>
        </w:rPr>
        <w:fldChar w:fldCharType="end"/>
      </w:r>
      <w:r>
        <w:rPr>
          <w:rFonts w:hAnsi="Arial"/>
        </w:rPr>
        <w:t>所示</w:t>
      </w:r>
      <w:r>
        <w:t>。底座上有4个导体片</w:t>
      </w:r>
      <w:r>
        <w:rPr>
          <w:rFonts w:hAnsi="宋体"/>
        </w:rPr>
        <w:t>，布线管内的探测器总线分别接在任意对角的二个接线端子上（不分极性），另一对导体片用来辅助固定探测器。。</w:t>
      </w:r>
    </w:p>
    <w:p>
      <w:pPr>
        <w:rPr>
          <w:rFonts w:ascii="宋体" w:hAnsi="宋体"/>
        </w:rPr>
      </w:pPr>
      <w:r>
        <w:rPr>
          <w:rFonts w:hint="eastAsia" w:ascii="宋体" w:hAnsi="宋体"/>
        </w:rPr>
        <w:t>探测器与防爆定位底座上有定位凸棱，使探测器具有唯一的安装位置。防爆定位底座A、B处有两个凸棱，探测器防爆定位中扣侧面C处有一个凸棱。装配时，将探测器C对准防爆定位底座A处，顺时针旋转至B处即可安装好探测器。</w:t>
      </w:r>
    </w:p>
    <w:p>
      <w:pPr>
        <w:keepNext/>
        <w:jc w:val="center"/>
      </w:pPr>
      <w:r>
        <w:object>
          <v:shape id="_x0000_i1041" o:spt="75" type="#_x0000_t75" style="height:152.5pt;width:147.5pt;" o:ole="t" filled="f" o:preferrelative="t" stroked="f" coordsize="21600,21600">
            <v:path/>
            <v:fill on="f" focussize="0,0"/>
            <v:stroke on="f" joinstyle="miter"/>
            <v:imagedata r:id="rId41" cropleft="9536f" croptop="7349f" cropright="23070f" cropbottom="21415f" o:title=""/>
            <o:lock v:ext="edit" aspectratio="t"/>
            <w10:wrap type="none"/>
            <w10:anchorlock/>
          </v:shape>
          <o:OLEObject Type="Embed" ProgID="AutoCAD.Drawing.18" ShapeID="_x0000_i1041" DrawAspect="Content" ObjectID="_1468075741" r:id="rId40">
            <o:LockedField>false</o:LockedField>
          </o:OLEObject>
        </w:object>
      </w:r>
    </w:p>
    <w:p>
      <w:pPr>
        <w:pStyle w:val="14"/>
        <w:jc w:val="center"/>
      </w:pPr>
      <w:bookmarkStart w:id="84" w:name="_Ref14056866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16</w:t>
      </w:r>
      <w:r>
        <w:fldChar w:fldCharType="end"/>
      </w:r>
      <w:bookmarkEnd w:id="84"/>
      <w:r>
        <w:rPr>
          <w:rFonts w:hint="eastAsia"/>
        </w:rPr>
        <w:t>探测器底座示意图</w:t>
      </w:r>
    </w:p>
    <w:p>
      <w:r>
        <w:rPr>
          <w:rFonts w:hint="eastAsia"/>
        </w:rPr>
        <w:t>布线要求</w:t>
      </w:r>
    </w:p>
    <w:p>
      <w:r>
        <w:rPr>
          <w:rFonts w:hint="eastAsia"/>
        </w:rPr>
        <w:t>底座接线电缆均选用截面积不小于1.0</w:t>
      </w:r>
      <w:r>
        <w:t>mm</w:t>
      </w:r>
      <w:r>
        <w:rPr>
          <w:vertAlign w:val="superscript"/>
        </w:rPr>
        <w:t>2</w:t>
      </w:r>
      <w:r>
        <w:rPr>
          <w:rFonts w:hint="eastAsia"/>
        </w:rPr>
        <w:t>的本安电缆，且电缆间分布电容不得大于0.083</w:t>
      </w:r>
      <w:r>
        <w:rPr>
          <w:rFonts w:hint="eastAsia"/>
        </w:rPr>
        <w:sym w:font="Symbol" w:char="F06D"/>
      </w:r>
      <w:r>
        <w:rPr>
          <w:rFonts w:hint="eastAsia"/>
        </w:rPr>
        <w:t>F，分布电感不得大于4.0</w:t>
      </w:r>
      <w:r>
        <w:t>mH</w:t>
      </w:r>
      <w:r>
        <w:rPr>
          <w:rFonts w:hint="eastAsia"/>
        </w:rPr>
        <w:t>。</w:t>
      </w:r>
    </w:p>
    <w:p>
      <w:pPr>
        <w:rPr>
          <w:rFonts w:ascii="宋体" w:hAnsi="宋体" w:eastAsia="黑体"/>
          <w:b/>
        </w:rPr>
      </w:pPr>
      <w:r>
        <w:rPr>
          <w:rFonts w:hint="eastAsia" w:ascii="宋体" w:hAnsi="宋体" w:eastAsia="黑体"/>
          <w:b/>
        </w:rPr>
        <w:t>注：为避免接线混乱，应采用不同颜色的线进行区别。</w:t>
      </w:r>
    </w:p>
    <w:p>
      <w:pPr>
        <w:rPr>
          <w:rFonts w:ascii="宋体" w:hAnsi="宋体" w:eastAsia="黑体"/>
          <w:b/>
        </w:rPr>
      </w:pPr>
    </w:p>
    <w:p>
      <w:pPr>
        <w:rPr>
          <w:rFonts w:hAnsi="宋体"/>
        </w:rPr>
      </w:pPr>
      <w:bookmarkStart w:id="85" w:name="_Hlk121775214"/>
      <w:r>
        <w:rPr>
          <w:rFonts w:hint="eastAsia" w:hAnsi="宋体"/>
        </w:rPr>
        <w:t>系统接线：</w:t>
      </w:r>
    </w:p>
    <w:p>
      <w:pPr>
        <w:rPr>
          <w:rFonts w:ascii="宋体" w:hAnsi="宋体"/>
        </w:rPr>
      </w:pPr>
      <w:r>
        <w:rPr>
          <w:rFonts w:hint="eastAsia" w:ascii="宋体" w:hAnsi="宋体"/>
        </w:rPr>
        <w:t>与</w:t>
      </w:r>
      <w:r>
        <w:rPr>
          <w:rFonts w:hint="eastAsia"/>
        </w:rPr>
        <w:t>GST-LD-N8401(Ex)总线隔离式安全栅配接使用，安全栅安装在安全区，每个安全栅最多配接32只探测器，</w:t>
      </w:r>
      <w:r>
        <w:rPr>
          <w:rFonts w:hint="eastAsia" w:ascii="宋体" w:hAnsi="宋体"/>
        </w:rPr>
        <w:t>系统接线图如</w:t>
      </w:r>
      <w:r>
        <w:rPr>
          <w:rFonts w:ascii="宋体" w:hAnsi="宋体"/>
        </w:rPr>
        <w:fldChar w:fldCharType="begin"/>
      </w:r>
      <w:r>
        <w:rPr>
          <w:rFonts w:ascii="宋体" w:hAnsi="宋体"/>
        </w:rPr>
        <w:instrText xml:space="preserve"> </w:instrText>
      </w:r>
      <w:r>
        <w:rPr>
          <w:rFonts w:hint="eastAsia" w:ascii="宋体" w:hAnsi="宋体"/>
        </w:rPr>
        <w:instrText xml:space="preserve">REF _Ref140568676 \h</w:instrText>
      </w:r>
      <w:r>
        <w:rPr>
          <w:rFonts w:ascii="宋体" w:hAnsi="宋体"/>
        </w:rPr>
        <w:instrText xml:space="preserve">  \* MERGEFORMAT </w:instrText>
      </w:r>
      <w:r>
        <w:rPr>
          <w:rFonts w:ascii="宋体" w:hAnsi="宋体"/>
        </w:rPr>
        <w:fldChar w:fldCharType="separate"/>
      </w:r>
      <w:r>
        <w:rPr>
          <w:rFonts w:hint="eastAsia"/>
        </w:rPr>
        <w:t xml:space="preserve">图1- </w:t>
      </w:r>
      <w:r>
        <w:t>17</w:t>
      </w:r>
      <w:r>
        <w:rPr>
          <w:rFonts w:ascii="宋体" w:hAnsi="宋体"/>
        </w:rPr>
        <w:fldChar w:fldCharType="end"/>
      </w:r>
      <w:r>
        <w:rPr>
          <w:rFonts w:hAnsi="宋体"/>
        </w:rPr>
        <w:t>所示。</w:t>
      </w:r>
      <w:r>
        <w:rPr>
          <w:rFonts w:ascii="宋体" w:hAnsi="宋体"/>
        </w:rPr>
        <w:t xml:space="preserve"> </w:t>
      </w:r>
    </w:p>
    <w:p>
      <w:pPr>
        <w:keepNext/>
        <w:jc w:val="center"/>
      </w:pPr>
      <w:r>
        <w:drawing>
          <wp:inline distT="0" distB="0" distL="0" distR="0">
            <wp:extent cx="4253865" cy="1595120"/>
            <wp:effectExtent l="0" t="0" r="0" b="50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42"/>
                    <a:stretch>
                      <a:fillRect/>
                    </a:stretch>
                  </pic:blipFill>
                  <pic:spPr>
                    <a:xfrm>
                      <a:off x="0" y="0"/>
                      <a:ext cx="4269938" cy="1601581"/>
                    </a:xfrm>
                    <a:prstGeom prst="rect">
                      <a:avLst/>
                    </a:prstGeom>
                  </pic:spPr>
                </pic:pic>
              </a:graphicData>
            </a:graphic>
          </wp:inline>
        </w:drawing>
      </w:r>
    </w:p>
    <w:p>
      <w:pPr>
        <w:jc w:val="center"/>
      </w:pPr>
      <w:bookmarkStart w:id="86" w:name="_Ref140568676"/>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17</w:t>
      </w:r>
      <w:r>
        <w:fldChar w:fldCharType="end"/>
      </w:r>
      <w:bookmarkEnd w:id="86"/>
      <w:r>
        <w:rPr>
          <w:rFonts w:hint="eastAsia"/>
        </w:rPr>
        <w:t>系统接线图</w:t>
      </w:r>
    </w:p>
    <w:bookmarkEnd w:id="85"/>
    <w:p>
      <w:pPr>
        <w:pStyle w:val="6"/>
      </w:pPr>
      <w:bookmarkStart w:id="87" w:name="_Toc140569363"/>
      <w:r>
        <w:rPr>
          <w:rFonts w:hint="eastAsia"/>
        </w:rPr>
        <w:t>JTW-ZOM-GSTN9812(Ex)点型感温火灾探测器</w:t>
      </w:r>
      <w:bookmarkEnd w:id="87"/>
    </w:p>
    <w:p>
      <w:pPr>
        <w:pStyle w:val="51"/>
        <w:numPr>
          <w:ilvl w:val="0"/>
          <w:numId w:val="0"/>
        </w:numPr>
        <w:rPr>
          <w:color w:val="auto"/>
        </w:rPr>
      </w:pPr>
      <w:r>
        <w:rPr>
          <w:rFonts w:hint="eastAsia"/>
          <w:color w:val="auto"/>
        </w:rPr>
        <w:t>特点</w:t>
      </w:r>
    </w:p>
    <w:p>
      <w:r>
        <w:rPr>
          <w:szCs w:val="21"/>
        </w:rPr>
        <w:t>JTW-ZOM-GSTN9812(Ex)</w:t>
      </w:r>
      <w:r>
        <w:rPr>
          <w:rFonts w:hint="eastAsia"/>
        </w:rPr>
        <w:t>点型感温火灾探测器（以下简称探测器）适用于石油、化工等行业具有防爆要求的1区及2区使用。与GST-LD-N8401(Ex)总线隔离式安全栅配合使用，可接入本公司生产的各类火灾报警控制器，完成探测器的信号处理。</w:t>
      </w:r>
    </w:p>
    <w:p>
      <w:pPr>
        <w:rPr>
          <w:szCs w:val="21"/>
        </w:rPr>
      </w:pPr>
      <w:r>
        <w:rPr>
          <w:rFonts w:hint="eastAsia"/>
          <w:szCs w:val="21"/>
        </w:rPr>
        <w:t>该探测器防爆类型为本质安全型，产品符合GB 3836.1-2010《爆炸性环境 第1部分：设备 通用要求》和GB 3836.4-</w:t>
      </w:r>
      <w:r>
        <w:rPr>
          <w:szCs w:val="21"/>
        </w:rPr>
        <w:t>20</w:t>
      </w:r>
      <w:r>
        <w:rPr>
          <w:rFonts w:hint="eastAsia"/>
          <w:szCs w:val="21"/>
        </w:rPr>
        <w:t>1</w:t>
      </w:r>
      <w:r>
        <w:rPr>
          <w:szCs w:val="21"/>
        </w:rPr>
        <w:t>0</w:t>
      </w:r>
      <w:r>
        <w:rPr>
          <w:rFonts w:hint="eastAsia"/>
          <w:szCs w:val="21"/>
        </w:rPr>
        <w:t>《爆炸性环境 第4部分：由本质安全型“</w:t>
      </w:r>
      <w:r>
        <w:rPr>
          <w:szCs w:val="21"/>
        </w:rPr>
        <w:t>i</w:t>
      </w:r>
      <w:r>
        <w:rPr>
          <w:rFonts w:hint="eastAsia"/>
          <w:szCs w:val="21"/>
        </w:rPr>
        <w:t xml:space="preserve">”保护的设备》的有关规定。  </w:t>
      </w:r>
    </w:p>
    <w:p>
      <w:pPr>
        <w:rPr>
          <w:szCs w:val="21"/>
        </w:rPr>
      </w:pPr>
      <w:r>
        <w:rPr>
          <w:rFonts w:hint="eastAsia"/>
          <w:szCs w:val="21"/>
        </w:rPr>
        <w:t>本探测器采用无极性二总线信号，地址码可由编码器实现写入，工程调试方便。本探测器结构新颖、外形美观、性能稳定可靠，特别适用于发生火灾时有剧烈温升的场所，与感烟探测器配合使用更能可靠探测火灾，减少损失，且具有良好的抗化学腐蚀性。</w:t>
      </w:r>
    </w:p>
    <w:p>
      <w:pPr>
        <w:rPr>
          <w:szCs w:val="21"/>
        </w:rPr>
      </w:pPr>
      <w:r>
        <w:rPr>
          <w:rFonts w:hint="eastAsia"/>
          <w:szCs w:val="21"/>
        </w:rPr>
        <w:t>探测器采用热敏电阻作为传感器，利用热敏电阻对环境温度敏感的特性来获取环境温度信息。内部电路将该信息转换为电压信号后传送到单片机。单片机通过内置的智能算法对信号进行分析处理，同时判断当前是否处于火警或故障状态，并向控制器发送当前的状态信息。</w:t>
      </w:r>
    </w:p>
    <w:p>
      <w:pPr>
        <w:pStyle w:val="86"/>
        <w:spacing w:before="166"/>
        <w:ind w:hanging="567"/>
      </w:pPr>
      <w:r>
        <w:rPr>
          <w:rFonts w:hint="eastAsia"/>
        </w:rPr>
        <w:t>主要技术指标</w:t>
      </w:r>
    </w:p>
    <w:p>
      <w:pPr>
        <w:rPr>
          <w:rFonts w:ascii="宋体" w:hAnsi="宋体" w:eastAsia="黑体"/>
          <w:bCs/>
          <w:szCs w:val="20"/>
        </w:rPr>
      </w:pPr>
      <w:r>
        <w:rPr>
          <w:rFonts w:hint="eastAsia" w:ascii="宋体" w:hAnsi="宋体" w:eastAsia="黑体"/>
          <w:bCs/>
          <w:szCs w:val="20"/>
        </w:rPr>
        <w:t>1.</w:t>
      </w:r>
      <w:r>
        <w:rPr>
          <w:rFonts w:hint="eastAsia" w:ascii="宋体" w:hAnsi="宋体" w:eastAsia="黑体"/>
          <w:bCs/>
          <w:szCs w:val="20"/>
        </w:rPr>
        <w:tab/>
      </w:r>
      <w:r>
        <w:rPr>
          <w:rFonts w:hint="eastAsia" w:ascii="宋体" w:hAnsi="宋体" w:eastAsia="黑体"/>
          <w:bCs/>
          <w:szCs w:val="20"/>
        </w:rPr>
        <w:t>产品类别：A2R</w:t>
      </w:r>
    </w:p>
    <w:p>
      <w:pPr>
        <w:rPr>
          <w:rFonts w:ascii="宋体" w:hAnsi="宋体" w:eastAsia="黑体"/>
          <w:bCs/>
          <w:szCs w:val="20"/>
        </w:rPr>
      </w:pPr>
      <w:r>
        <w:rPr>
          <w:rFonts w:hint="eastAsia" w:ascii="宋体" w:hAnsi="宋体" w:eastAsia="黑体"/>
          <w:bCs/>
          <w:szCs w:val="20"/>
        </w:rPr>
        <w:t>2.</w:t>
      </w:r>
      <w:r>
        <w:rPr>
          <w:rFonts w:hint="eastAsia" w:ascii="宋体" w:hAnsi="宋体" w:eastAsia="黑体"/>
          <w:bCs/>
          <w:szCs w:val="20"/>
        </w:rPr>
        <w:tab/>
      </w:r>
      <w:r>
        <w:rPr>
          <w:rFonts w:hint="eastAsia" w:ascii="宋体" w:hAnsi="宋体" w:eastAsia="黑体"/>
          <w:bCs/>
          <w:szCs w:val="20"/>
        </w:rPr>
        <w:t>工作电压：</w:t>
      </w:r>
    </w:p>
    <w:p>
      <w:pPr>
        <w:rPr>
          <w:rFonts w:ascii="宋体" w:hAnsi="宋体" w:eastAsia="黑体"/>
          <w:bCs/>
          <w:szCs w:val="20"/>
        </w:rPr>
      </w:pPr>
      <w:r>
        <w:rPr>
          <w:rFonts w:hint="eastAsia" w:ascii="宋体" w:hAnsi="宋体" w:eastAsia="黑体"/>
          <w:bCs/>
          <w:szCs w:val="20"/>
        </w:rPr>
        <w:t>信号总线电压：总线24V   允许范围：16V～28V</w:t>
      </w:r>
    </w:p>
    <w:p>
      <w:pPr>
        <w:rPr>
          <w:rFonts w:ascii="宋体" w:hAnsi="宋体" w:eastAsia="黑体"/>
          <w:bCs/>
          <w:szCs w:val="20"/>
        </w:rPr>
      </w:pPr>
      <w:r>
        <w:rPr>
          <w:rFonts w:hint="eastAsia" w:ascii="宋体" w:hAnsi="宋体" w:eastAsia="黑体"/>
          <w:bCs/>
          <w:szCs w:val="20"/>
        </w:rPr>
        <w:t>3.</w:t>
      </w:r>
      <w:r>
        <w:rPr>
          <w:rFonts w:hint="eastAsia" w:ascii="宋体" w:hAnsi="宋体" w:eastAsia="黑体"/>
          <w:bCs/>
          <w:szCs w:val="20"/>
        </w:rPr>
        <w:tab/>
      </w:r>
      <w:r>
        <w:rPr>
          <w:rFonts w:hint="eastAsia" w:ascii="宋体" w:hAnsi="宋体" w:eastAsia="黑体"/>
          <w:bCs/>
          <w:szCs w:val="20"/>
        </w:rPr>
        <w:t>工作电流：</w:t>
      </w:r>
    </w:p>
    <w:p>
      <w:pPr>
        <w:rPr>
          <w:rFonts w:ascii="宋体" w:hAnsi="宋体" w:eastAsia="黑体"/>
          <w:bCs/>
          <w:szCs w:val="20"/>
        </w:rPr>
      </w:pPr>
      <w:r>
        <w:rPr>
          <w:rFonts w:hint="eastAsia" w:ascii="宋体" w:hAnsi="宋体" w:eastAsia="黑体"/>
          <w:bCs/>
          <w:szCs w:val="20"/>
        </w:rPr>
        <w:t>监视电流≤0.3mA</w:t>
      </w:r>
    </w:p>
    <w:p>
      <w:pPr>
        <w:rPr>
          <w:rFonts w:ascii="宋体" w:hAnsi="宋体" w:eastAsia="黑体"/>
          <w:bCs/>
          <w:szCs w:val="20"/>
        </w:rPr>
      </w:pPr>
      <w:r>
        <w:rPr>
          <w:rFonts w:hint="eastAsia" w:ascii="宋体" w:hAnsi="宋体" w:eastAsia="黑体"/>
          <w:bCs/>
          <w:szCs w:val="20"/>
        </w:rPr>
        <w:t>报警电流≤1.0mA</w:t>
      </w:r>
    </w:p>
    <w:p>
      <w:pPr>
        <w:rPr>
          <w:rFonts w:ascii="宋体" w:hAnsi="宋体" w:eastAsia="黑体"/>
          <w:bCs/>
          <w:szCs w:val="20"/>
        </w:rPr>
      </w:pPr>
      <w:r>
        <w:rPr>
          <w:rFonts w:hint="eastAsia" w:ascii="宋体" w:hAnsi="宋体" w:eastAsia="黑体"/>
          <w:bCs/>
          <w:szCs w:val="20"/>
        </w:rPr>
        <w:t>4.</w:t>
      </w:r>
      <w:r>
        <w:rPr>
          <w:rFonts w:hint="eastAsia" w:ascii="宋体" w:hAnsi="宋体" w:eastAsia="黑体"/>
          <w:bCs/>
          <w:szCs w:val="20"/>
        </w:rPr>
        <w:tab/>
      </w:r>
      <w:r>
        <w:rPr>
          <w:rFonts w:hint="eastAsia" w:ascii="宋体" w:hAnsi="宋体" w:eastAsia="黑体"/>
          <w:bCs/>
          <w:szCs w:val="20"/>
        </w:rPr>
        <w:t>指示灯：红色，巡检时闪烁，报警时常亮</w:t>
      </w:r>
    </w:p>
    <w:p>
      <w:pPr>
        <w:rPr>
          <w:rFonts w:ascii="宋体" w:hAnsi="宋体" w:eastAsia="黑体"/>
          <w:bCs/>
          <w:szCs w:val="20"/>
        </w:rPr>
      </w:pPr>
      <w:r>
        <w:rPr>
          <w:rFonts w:hint="eastAsia" w:ascii="宋体" w:hAnsi="宋体" w:eastAsia="黑体"/>
          <w:bCs/>
          <w:szCs w:val="20"/>
        </w:rPr>
        <w:t>5.</w:t>
      </w:r>
      <w:r>
        <w:rPr>
          <w:rFonts w:hint="eastAsia" w:ascii="宋体" w:hAnsi="宋体" w:eastAsia="黑体"/>
          <w:bCs/>
          <w:szCs w:val="20"/>
        </w:rPr>
        <w:tab/>
      </w:r>
      <w:r>
        <w:rPr>
          <w:rFonts w:hint="eastAsia" w:ascii="宋体" w:hAnsi="宋体" w:eastAsia="黑体"/>
          <w:bCs/>
          <w:szCs w:val="20"/>
        </w:rPr>
        <w:t>防爆标志：Ex ib IIC T6 Gb</w:t>
      </w:r>
    </w:p>
    <w:p>
      <w:pPr>
        <w:rPr>
          <w:rFonts w:ascii="宋体" w:hAnsi="宋体" w:eastAsia="黑体"/>
          <w:bCs/>
          <w:szCs w:val="20"/>
        </w:rPr>
      </w:pPr>
      <w:r>
        <w:rPr>
          <w:rFonts w:hint="eastAsia" w:ascii="宋体" w:hAnsi="宋体" w:eastAsia="黑体"/>
          <w:bCs/>
          <w:szCs w:val="20"/>
        </w:rPr>
        <w:t>6.</w:t>
      </w:r>
      <w:r>
        <w:rPr>
          <w:rFonts w:hint="eastAsia" w:ascii="宋体" w:hAnsi="宋体" w:eastAsia="黑体"/>
          <w:bCs/>
          <w:szCs w:val="20"/>
        </w:rPr>
        <w:tab/>
      </w:r>
      <w:r>
        <w:rPr>
          <w:rFonts w:hint="eastAsia" w:ascii="宋体" w:hAnsi="宋体" w:eastAsia="黑体"/>
          <w:bCs/>
          <w:szCs w:val="20"/>
        </w:rPr>
        <w:t>防爆合格证号：CE21.0150</w:t>
      </w:r>
    </w:p>
    <w:p>
      <w:pPr>
        <w:rPr>
          <w:rFonts w:ascii="宋体" w:hAnsi="宋体" w:eastAsia="黑体"/>
          <w:bCs/>
          <w:szCs w:val="20"/>
        </w:rPr>
      </w:pPr>
      <w:r>
        <w:rPr>
          <w:rFonts w:hint="eastAsia" w:ascii="宋体" w:hAnsi="宋体" w:eastAsia="黑体"/>
          <w:bCs/>
          <w:szCs w:val="20"/>
        </w:rPr>
        <w:t>7.</w:t>
      </w:r>
      <w:r>
        <w:rPr>
          <w:rFonts w:hint="eastAsia" w:ascii="宋体" w:hAnsi="宋体" w:eastAsia="黑体"/>
          <w:bCs/>
          <w:szCs w:val="20"/>
        </w:rPr>
        <w:tab/>
      </w:r>
      <w:r>
        <w:rPr>
          <w:rFonts w:hint="eastAsia" w:ascii="宋体" w:hAnsi="宋体" w:eastAsia="黑体"/>
          <w:bCs/>
          <w:szCs w:val="20"/>
        </w:rPr>
        <w:t>安全栅参数：U0=28V  I0=115mA  C0=0.083μF  L0=4mH  P0=0.8W</w:t>
      </w:r>
    </w:p>
    <w:p>
      <w:pPr>
        <w:rPr>
          <w:rFonts w:ascii="宋体" w:hAnsi="宋体" w:eastAsia="黑体"/>
          <w:bCs/>
          <w:szCs w:val="20"/>
        </w:rPr>
      </w:pPr>
      <w:r>
        <w:rPr>
          <w:rFonts w:hint="eastAsia" w:ascii="宋体" w:hAnsi="宋体" w:eastAsia="黑体"/>
          <w:bCs/>
          <w:szCs w:val="20"/>
        </w:rPr>
        <w:t>8.</w:t>
      </w:r>
      <w:r>
        <w:rPr>
          <w:rFonts w:hint="eastAsia" w:ascii="宋体" w:hAnsi="宋体" w:eastAsia="黑体"/>
          <w:bCs/>
          <w:szCs w:val="20"/>
        </w:rPr>
        <w:tab/>
      </w:r>
      <w:r>
        <w:rPr>
          <w:rFonts w:hint="eastAsia" w:ascii="宋体" w:hAnsi="宋体" w:eastAsia="黑体"/>
          <w:bCs/>
          <w:szCs w:val="20"/>
        </w:rPr>
        <w:t>设备最大输入参数：Ui=28V  Ii=115mA  Ci=0  Li=0  Pi=0.8W</w:t>
      </w:r>
    </w:p>
    <w:p>
      <w:pPr>
        <w:rPr>
          <w:rFonts w:ascii="宋体" w:hAnsi="宋体" w:eastAsia="黑体"/>
          <w:bCs/>
          <w:szCs w:val="20"/>
        </w:rPr>
      </w:pPr>
      <w:r>
        <w:rPr>
          <w:rFonts w:hint="eastAsia" w:ascii="宋体" w:hAnsi="宋体" w:eastAsia="黑体"/>
          <w:bCs/>
          <w:szCs w:val="20"/>
        </w:rPr>
        <w:t>9.</w:t>
      </w:r>
      <w:r>
        <w:rPr>
          <w:rFonts w:hint="eastAsia" w:ascii="宋体" w:hAnsi="宋体" w:eastAsia="黑体"/>
          <w:bCs/>
          <w:szCs w:val="20"/>
        </w:rPr>
        <w:tab/>
      </w:r>
      <w:r>
        <w:rPr>
          <w:rFonts w:hint="eastAsia" w:ascii="宋体" w:hAnsi="宋体" w:eastAsia="黑体"/>
          <w:bCs/>
          <w:szCs w:val="20"/>
        </w:rPr>
        <w:t>保护面积：当空间高度小于8m时，一个探测器的保护面积，对一般保护现场而言为20m2～30m2。具体参数应以《火灾自动报警系统设计规范》（GB 50116）为准。</w:t>
      </w:r>
    </w:p>
    <w:p>
      <w:pPr>
        <w:rPr>
          <w:rFonts w:ascii="宋体" w:hAnsi="宋体" w:eastAsia="黑体"/>
          <w:bCs/>
          <w:szCs w:val="20"/>
        </w:rPr>
      </w:pPr>
      <w:r>
        <w:rPr>
          <w:rFonts w:hint="eastAsia" w:ascii="宋体" w:hAnsi="宋体" w:eastAsia="黑体"/>
          <w:bCs/>
          <w:szCs w:val="20"/>
        </w:rPr>
        <w:t>10.</w:t>
      </w:r>
      <w:r>
        <w:rPr>
          <w:rFonts w:hint="eastAsia" w:ascii="宋体" w:hAnsi="宋体" w:eastAsia="黑体"/>
          <w:bCs/>
          <w:szCs w:val="20"/>
        </w:rPr>
        <w:tab/>
      </w:r>
      <w:r>
        <w:rPr>
          <w:rFonts w:hint="eastAsia" w:ascii="宋体" w:hAnsi="宋体" w:eastAsia="黑体"/>
          <w:bCs/>
          <w:szCs w:val="20"/>
        </w:rPr>
        <w:t>线制：信号二总线无极性</w:t>
      </w:r>
    </w:p>
    <w:p>
      <w:pPr>
        <w:rPr>
          <w:rFonts w:ascii="宋体" w:hAnsi="宋体" w:eastAsia="黑体"/>
          <w:bCs/>
          <w:szCs w:val="20"/>
        </w:rPr>
      </w:pPr>
      <w:r>
        <w:rPr>
          <w:rFonts w:hint="eastAsia" w:ascii="宋体" w:hAnsi="宋体" w:eastAsia="黑体"/>
          <w:bCs/>
          <w:szCs w:val="20"/>
        </w:rPr>
        <w:t>11.</w:t>
      </w:r>
      <w:r>
        <w:rPr>
          <w:rFonts w:hint="eastAsia" w:ascii="宋体" w:hAnsi="宋体" w:eastAsia="黑体"/>
          <w:bCs/>
          <w:szCs w:val="20"/>
        </w:rPr>
        <w:tab/>
      </w:r>
      <w:r>
        <w:rPr>
          <w:rFonts w:hint="eastAsia" w:ascii="宋体" w:hAnsi="宋体" w:eastAsia="黑体"/>
          <w:bCs/>
          <w:szCs w:val="20"/>
        </w:rPr>
        <w:t>编码方式：电子编码（编码范围为1～242）</w:t>
      </w:r>
    </w:p>
    <w:p>
      <w:pPr>
        <w:rPr>
          <w:rFonts w:ascii="宋体" w:hAnsi="宋体" w:eastAsia="黑体"/>
          <w:bCs/>
          <w:szCs w:val="20"/>
        </w:rPr>
      </w:pPr>
      <w:r>
        <w:rPr>
          <w:rFonts w:hint="eastAsia" w:ascii="宋体" w:hAnsi="宋体" w:eastAsia="黑体"/>
          <w:bCs/>
          <w:szCs w:val="20"/>
        </w:rPr>
        <w:t>12.</w:t>
      </w:r>
      <w:r>
        <w:rPr>
          <w:rFonts w:hint="eastAsia" w:ascii="宋体" w:hAnsi="宋体" w:eastAsia="黑体"/>
          <w:bCs/>
          <w:szCs w:val="20"/>
        </w:rPr>
        <w:tab/>
      </w:r>
      <w:r>
        <w:rPr>
          <w:rFonts w:hint="eastAsia" w:ascii="宋体" w:hAnsi="宋体" w:eastAsia="黑体"/>
          <w:bCs/>
          <w:szCs w:val="20"/>
        </w:rPr>
        <w:t>使用环境：温    度：-10℃～+50℃</w:t>
      </w:r>
    </w:p>
    <w:p>
      <w:pPr>
        <w:rPr>
          <w:rFonts w:ascii="宋体" w:hAnsi="宋体" w:eastAsia="黑体"/>
          <w:bCs/>
          <w:szCs w:val="20"/>
        </w:rPr>
      </w:pPr>
      <w:r>
        <w:rPr>
          <w:rFonts w:hint="eastAsia" w:ascii="宋体" w:hAnsi="宋体" w:eastAsia="黑体"/>
          <w:bCs/>
          <w:szCs w:val="20"/>
        </w:rPr>
        <w:t>相对湿度≤95%，不凝露</w:t>
      </w:r>
    </w:p>
    <w:p>
      <w:pPr>
        <w:rPr>
          <w:rFonts w:ascii="宋体" w:hAnsi="宋体" w:eastAsia="黑体"/>
          <w:bCs/>
          <w:szCs w:val="20"/>
        </w:rPr>
      </w:pPr>
      <w:r>
        <w:rPr>
          <w:rFonts w:hint="eastAsia" w:ascii="宋体" w:hAnsi="宋体" w:eastAsia="黑体"/>
          <w:bCs/>
          <w:szCs w:val="20"/>
        </w:rPr>
        <w:t>13.</w:t>
      </w:r>
      <w:r>
        <w:rPr>
          <w:rFonts w:hint="eastAsia" w:ascii="宋体" w:hAnsi="宋体" w:eastAsia="黑体"/>
          <w:bCs/>
          <w:szCs w:val="20"/>
        </w:rPr>
        <w:tab/>
      </w:r>
      <w:r>
        <w:rPr>
          <w:rFonts w:hint="eastAsia" w:ascii="宋体" w:hAnsi="宋体" w:eastAsia="黑体"/>
          <w:bCs/>
          <w:szCs w:val="20"/>
        </w:rPr>
        <w:t>外形尺寸：直径：103mm 高：58mm（带底座）</w:t>
      </w:r>
    </w:p>
    <w:p>
      <w:pPr>
        <w:rPr>
          <w:rFonts w:ascii="宋体" w:hAnsi="宋体" w:eastAsia="黑体"/>
          <w:bCs/>
          <w:szCs w:val="20"/>
        </w:rPr>
      </w:pPr>
      <w:r>
        <w:rPr>
          <w:rFonts w:hint="eastAsia" w:ascii="宋体" w:hAnsi="宋体" w:eastAsia="黑体"/>
          <w:bCs/>
          <w:szCs w:val="20"/>
        </w:rPr>
        <w:t>14.</w:t>
      </w:r>
      <w:r>
        <w:rPr>
          <w:rFonts w:hint="eastAsia" w:ascii="宋体" w:hAnsi="宋体" w:eastAsia="黑体"/>
          <w:bCs/>
          <w:szCs w:val="20"/>
        </w:rPr>
        <w:tab/>
      </w:r>
      <w:r>
        <w:rPr>
          <w:rFonts w:hint="eastAsia" w:ascii="宋体" w:hAnsi="宋体" w:eastAsia="黑体"/>
          <w:bCs/>
          <w:szCs w:val="20"/>
        </w:rPr>
        <w:t>壳体材料和颜色：防爆ABS，瓷白</w:t>
      </w:r>
    </w:p>
    <w:p>
      <w:pPr>
        <w:rPr>
          <w:rFonts w:ascii="宋体" w:hAnsi="宋体" w:eastAsia="黑体"/>
          <w:bCs/>
          <w:szCs w:val="20"/>
        </w:rPr>
      </w:pPr>
      <w:r>
        <w:rPr>
          <w:rFonts w:hint="eastAsia" w:ascii="宋体" w:hAnsi="宋体" w:eastAsia="黑体"/>
          <w:bCs/>
          <w:szCs w:val="20"/>
        </w:rPr>
        <w:t>15.</w:t>
      </w:r>
      <w:r>
        <w:rPr>
          <w:rFonts w:hint="eastAsia" w:ascii="宋体" w:hAnsi="宋体" w:eastAsia="黑体"/>
          <w:bCs/>
          <w:szCs w:val="20"/>
        </w:rPr>
        <w:tab/>
      </w:r>
      <w:r>
        <w:rPr>
          <w:rFonts w:hint="eastAsia" w:ascii="宋体" w:hAnsi="宋体" w:eastAsia="黑体"/>
          <w:bCs/>
          <w:szCs w:val="20"/>
        </w:rPr>
        <w:t>外壳防护等级：IP42</w:t>
      </w:r>
    </w:p>
    <w:p>
      <w:pPr>
        <w:rPr>
          <w:rFonts w:ascii="宋体" w:hAnsi="宋体" w:eastAsia="黑体"/>
          <w:bCs/>
          <w:szCs w:val="20"/>
        </w:rPr>
      </w:pPr>
      <w:r>
        <w:rPr>
          <w:rFonts w:hint="eastAsia" w:ascii="宋体" w:hAnsi="宋体" w:eastAsia="黑体"/>
          <w:bCs/>
          <w:szCs w:val="20"/>
        </w:rPr>
        <w:t>16.</w:t>
      </w:r>
      <w:r>
        <w:rPr>
          <w:rFonts w:hint="eastAsia" w:ascii="宋体" w:hAnsi="宋体" w:eastAsia="黑体"/>
          <w:bCs/>
          <w:szCs w:val="20"/>
        </w:rPr>
        <w:tab/>
      </w:r>
      <w:r>
        <w:rPr>
          <w:rFonts w:hint="eastAsia" w:ascii="宋体" w:hAnsi="宋体" w:eastAsia="黑体"/>
          <w:bCs/>
          <w:szCs w:val="20"/>
        </w:rPr>
        <w:t>重　　量：约157g</w:t>
      </w:r>
    </w:p>
    <w:p>
      <w:pPr>
        <w:rPr>
          <w:rFonts w:ascii="宋体" w:hAnsi="宋体" w:eastAsia="黑体"/>
          <w:bCs/>
          <w:szCs w:val="20"/>
        </w:rPr>
      </w:pPr>
      <w:r>
        <w:rPr>
          <w:rFonts w:hint="eastAsia" w:ascii="宋体" w:hAnsi="宋体" w:eastAsia="黑体"/>
          <w:bCs/>
          <w:szCs w:val="20"/>
        </w:rPr>
        <w:t>17.</w:t>
      </w:r>
      <w:r>
        <w:rPr>
          <w:rFonts w:hint="eastAsia" w:ascii="宋体" w:hAnsi="宋体" w:eastAsia="黑体"/>
          <w:bCs/>
          <w:szCs w:val="20"/>
        </w:rPr>
        <w:tab/>
      </w:r>
      <w:r>
        <w:rPr>
          <w:rFonts w:hint="eastAsia" w:ascii="宋体" w:hAnsi="宋体" w:eastAsia="黑体"/>
          <w:bCs/>
          <w:szCs w:val="20"/>
        </w:rPr>
        <w:t xml:space="preserve">安装孔距：45mm～75mm </w:t>
      </w:r>
    </w:p>
    <w:p>
      <w:pPr>
        <w:rPr>
          <w:rFonts w:ascii="宋体" w:hAnsi="宋体" w:eastAsia="黑体"/>
          <w:bCs/>
          <w:szCs w:val="20"/>
        </w:rPr>
      </w:pPr>
      <w:r>
        <w:rPr>
          <w:rFonts w:hint="eastAsia" w:ascii="宋体" w:hAnsi="宋体" w:eastAsia="黑体"/>
          <w:bCs/>
          <w:szCs w:val="20"/>
        </w:rPr>
        <w:t>18.</w:t>
      </w:r>
      <w:r>
        <w:rPr>
          <w:rFonts w:hint="eastAsia" w:ascii="宋体" w:hAnsi="宋体" w:eastAsia="黑体"/>
          <w:bCs/>
          <w:szCs w:val="20"/>
        </w:rPr>
        <w:tab/>
      </w:r>
      <w:r>
        <w:rPr>
          <w:rFonts w:hint="eastAsia" w:ascii="宋体" w:hAnsi="宋体" w:eastAsia="黑体"/>
          <w:bCs/>
          <w:szCs w:val="20"/>
        </w:rPr>
        <w:t>执行标准：GB 4716-2005、GB 3836.1-2010、GB 3836.4-2010</w:t>
      </w:r>
    </w:p>
    <w:p>
      <w:pPr>
        <w:pStyle w:val="86"/>
        <w:spacing w:before="166"/>
        <w:ind w:hanging="567"/>
      </w:pPr>
      <w:r>
        <w:rPr>
          <w:rFonts w:hint="eastAsia"/>
        </w:rPr>
        <w:t>结构特征、安装与布线</w:t>
      </w:r>
    </w:p>
    <w:p>
      <w:r>
        <w:rPr>
          <w:rFonts w:hint="eastAsia"/>
        </w:rPr>
        <w:t xml:space="preserve"> 探测器外形示意图如</w:t>
      </w:r>
      <w:r>
        <w:fldChar w:fldCharType="begin"/>
      </w:r>
      <w:r>
        <w:instrText xml:space="preserve"> </w:instrText>
      </w:r>
      <w:r>
        <w:rPr>
          <w:rFonts w:hint="eastAsia"/>
        </w:rPr>
        <w:instrText xml:space="preserve">REF _Ref140568689 \h</w:instrText>
      </w:r>
      <w:r>
        <w:instrText xml:space="preserve">  \* MERGEFORMAT </w:instrText>
      </w:r>
      <w:r>
        <w:fldChar w:fldCharType="separate"/>
      </w:r>
      <w:r>
        <w:rPr>
          <w:rFonts w:hint="eastAsia"/>
        </w:rPr>
        <w:t xml:space="preserve">图1- </w:t>
      </w:r>
      <w:r>
        <w:t>18</w:t>
      </w:r>
      <w:r>
        <w:fldChar w:fldCharType="end"/>
      </w:r>
      <w:r>
        <w:rPr>
          <w:rFonts w:hint="eastAsia"/>
        </w:rPr>
        <w:t>所示。</w:t>
      </w:r>
    </w:p>
    <w:p>
      <w:pPr>
        <w:keepNext/>
        <w:jc w:val="center"/>
      </w:pPr>
      <w:r>
        <w:object>
          <v:shape id="_x0000_i1042" o:spt="75" type="#_x0000_t75" style="height:134.5pt;width:334pt;" o:ole="t" filled="f" o:preferrelative="t" stroked="f" coordsize="21600,21600">
            <v:path/>
            <v:fill on="f" focussize="0,0"/>
            <v:stroke on="f" joinstyle="miter"/>
            <v:imagedata r:id="rId44" cropleft="14788f" croptop="12052f" cropright="12411f" cropbottom="34887f" o:title=""/>
            <o:lock v:ext="edit" aspectratio="t"/>
            <w10:wrap type="none"/>
            <w10:anchorlock/>
          </v:shape>
          <o:OLEObject Type="Embed" ProgID="AutoCAD.Drawing.18" ShapeID="_x0000_i1042" DrawAspect="Content" ObjectID="_1468075742" r:id="rId43">
            <o:LockedField>false</o:LockedField>
          </o:OLEObject>
        </w:object>
      </w:r>
    </w:p>
    <w:p>
      <w:pPr>
        <w:pStyle w:val="14"/>
        <w:jc w:val="center"/>
      </w:pPr>
      <w:bookmarkStart w:id="88" w:name="_Ref14056868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18</w:t>
      </w:r>
      <w:r>
        <w:fldChar w:fldCharType="end"/>
      </w:r>
      <w:bookmarkEnd w:id="88"/>
      <w:r>
        <w:rPr>
          <w:rFonts w:hint="eastAsia"/>
        </w:rPr>
        <w:t>探测器外形示意图</w:t>
      </w:r>
    </w:p>
    <w:p>
      <w:pPr>
        <w:pStyle w:val="14"/>
        <w:jc w:val="center"/>
      </w:pPr>
    </w:p>
    <w:p>
      <w:pPr>
        <w:rPr>
          <w:rFonts w:ascii="宋体" w:hAnsi="宋体"/>
          <w:sz w:val="24"/>
        </w:rPr>
      </w:pPr>
      <w:bookmarkStart w:id="89" w:name="_Toc122607137"/>
      <w:bookmarkStart w:id="90" w:name="_Toc122611346"/>
      <w:r>
        <w:rPr>
          <w:rFonts w:hint="eastAsia" w:ascii="宋体" w:hAnsi="宋体"/>
          <w:sz w:val="24"/>
        </w:rPr>
        <w:t>安装与布线</w:t>
      </w:r>
      <w:bookmarkEnd w:id="89"/>
      <w:bookmarkEnd w:id="90"/>
    </w:p>
    <w:p>
      <w:pPr>
        <w:rPr>
          <w:rFonts w:ascii="宋体" w:hAnsi="宋体"/>
          <w:b/>
        </w:rPr>
      </w:pPr>
      <w:r>
        <w:rPr>
          <w:rFonts w:hint="eastAsia" w:ascii="宋体" w:hAnsi="宋体"/>
          <w:b/>
        </w:rPr>
        <w:t xml:space="preserve">警告：安装及布线应严格按照防爆产品相关安装规范执行。 </w:t>
      </w:r>
    </w:p>
    <w:p>
      <w:r>
        <w:t>探测器安装方式如</w:t>
      </w:r>
      <w:r>
        <w:fldChar w:fldCharType="begin"/>
      </w:r>
      <w:r>
        <w:instrText xml:space="preserve"> REF _Ref140568699 \h  \* MERGEFORMAT </w:instrText>
      </w:r>
      <w:r>
        <w:fldChar w:fldCharType="separate"/>
      </w:r>
      <w:r>
        <w:rPr>
          <w:rFonts w:hint="eastAsia"/>
        </w:rPr>
        <w:t xml:space="preserve">图1- </w:t>
      </w:r>
      <w:r>
        <w:t>19</w:t>
      </w:r>
      <w:r>
        <w:fldChar w:fldCharType="end"/>
      </w:r>
      <w:r>
        <w:t>所示</w:t>
      </w:r>
      <w:r>
        <w:rPr>
          <w:rFonts w:hint="eastAsia"/>
        </w:rPr>
        <w:t>。</w:t>
      </w:r>
    </w:p>
    <w:p>
      <w:pPr>
        <w:keepNext/>
        <w:jc w:val="center"/>
      </w:pPr>
      <w:r>
        <w:drawing>
          <wp:inline distT="0" distB="0" distL="0" distR="0">
            <wp:extent cx="3507105" cy="248412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45"/>
                    <a:stretch>
                      <a:fillRect/>
                    </a:stretch>
                  </pic:blipFill>
                  <pic:spPr>
                    <a:xfrm>
                      <a:off x="0" y="0"/>
                      <a:ext cx="3513078" cy="2488205"/>
                    </a:xfrm>
                    <a:prstGeom prst="rect">
                      <a:avLst/>
                    </a:prstGeom>
                  </pic:spPr>
                </pic:pic>
              </a:graphicData>
            </a:graphic>
          </wp:inline>
        </w:drawing>
      </w:r>
    </w:p>
    <w:p>
      <w:pPr>
        <w:pStyle w:val="14"/>
        <w:jc w:val="center"/>
        <w:rPr>
          <w:rFonts w:ascii="Times New Roman" w:hAnsi="Times New Roman" w:eastAsia="宋体" w:cs="Times New Roman"/>
          <w:sz w:val="21"/>
          <w:szCs w:val="24"/>
        </w:rPr>
      </w:pPr>
      <w:bookmarkStart w:id="91" w:name="_Ref14056869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19</w:t>
      </w:r>
      <w:r>
        <w:fldChar w:fldCharType="end"/>
      </w:r>
      <w:bookmarkEnd w:id="91"/>
      <w:r>
        <w:rPr>
          <w:rFonts w:hint="eastAsia"/>
        </w:rPr>
        <w:t>探测器安装示意图</w:t>
      </w:r>
    </w:p>
    <w:p/>
    <w:p>
      <w:r>
        <w:rPr>
          <w:rFonts w:hint="eastAsia"/>
        </w:rPr>
        <w:t>接线方式</w:t>
      </w:r>
    </w:p>
    <w:p>
      <w:r>
        <w:rPr>
          <w:rFonts w:hint="eastAsia" w:ascii="Arial" w:hAnsi="Arial"/>
        </w:rPr>
        <w:t>探测器的防爆底座示意图</w:t>
      </w:r>
      <w:r>
        <w:rPr>
          <w:rFonts w:ascii="Arial" w:hAnsi="Arial"/>
        </w:rPr>
        <w:fldChar w:fldCharType="begin"/>
      </w:r>
      <w:r>
        <w:rPr>
          <w:rFonts w:ascii="Arial" w:hAnsi="Arial"/>
        </w:rPr>
        <w:instrText xml:space="preserve"> </w:instrText>
      </w:r>
      <w:r>
        <w:rPr>
          <w:rFonts w:hint="eastAsia" w:ascii="Arial" w:hAnsi="Arial"/>
        </w:rPr>
        <w:instrText xml:space="preserve">REF _Ref140568710 \h</w:instrText>
      </w:r>
      <w:r>
        <w:rPr>
          <w:rFonts w:ascii="Arial" w:hAnsi="Arial"/>
        </w:rPr>
        <w:instrText xml:space="preserve">  \* MERGEFORMAT </w:instrText>
      </w:r>
      <w:r>
        <w:rPr>
          <w:rFonts w:ascii="Arial" w:hAnsi="Arial"/>
        </w:rPr>
        <w:fldChar w:fldCharType="separate"/>
      </w:r>
      <w:r>
        <w:rPr>
          <w:rFonts w:hint="eastAsia"/>
        </w:rPr>
        <w:t xml:space="preserve">图1- </w:t>
      </w:r>
      <w:r>
        <w:t>20</w:t>
      </w:r>
      <w:r>
        <w:rPr>
          <w:rFonts w:ascii="Arial" w:hAnsi="Arial"/>
        </w:rPr>
        <w:fldChar w:fldCharType="end"/>
      </w:r>
      <w:r>
        <w:rPr>
          <w:rFonts w:hint="eastAsia" w:ascii="Arial" w:hAnsi="Arial"/>
        </w:rPr>
        <w:t>所示</w:t>
      </w:r>
      <w:r>
        <w:rPr>
          <w:rFonts w:hint="eastAsia"/>
        </w:rPr>
        <w:t>。</w:t>
      </w:r>
      <w:r>
        <w:rPr>
          <w:rFonts w:hAnsi="宋体"/>
        </w:rPr>
        <w:t>底座上有</w:t>
      </w:r>
      <w:r>
        <w:t>4</w:t>
      </w:r>
      <w:r>
        <w:rPr>
          <w:rFonts w:hAnsi="宋体"/>
        </w:rPr>
        <w:t>个导体片，</w:t>
      </w:r>
      <w:r>
        <w:rPr>
          <w:rFonts w:hint="eastAsia" w:hAnsi="宋体"/>
        </w:rPr>
        <w:t>1，3导片</w:t>
      </w:r>
      <w:r>
        <w:rPr>
          <w:rFonts w:hAnsi="宋体"/>
        </w:rPr>
        <w:t>上带接线端子，底座上不设定位卡，便于调整探测器报警确认灯的方向。布线管内的探测器总线分别接在</w:t>
      </w:r>
      <w:r>
        <w:rPr>
          <w:rFonts w:hint="eastAsia" w:hAnsi="宋体"/>
        </w:rPr>
        <w:t>1，3</w:t>
      </w:r>
      <w:r>
        <w:rPr>
          <w:rFonts w:hAnsi="宋体"/>
        </w:rPr>
        <w:t>接线端子上（不分极性），另一对导体片用来辅助固定探测器。</w:t>
      </w:r>
    </w:p>
    <w:p>
      <w:r>
        <w:rPr>
          <w:rFonts w:hAnsi="宋体"/>
        </w:rPr>
        <w:t>待底座安装牢固后，将探测器底部对正底座顺时针旋转，即可将探测器安装在底座上。</w:t>
      </w:r>
    </w:p>
    <w:p>
      <w:pPr>
        <w:keepNext/>
        <w:jc w:val="center"/>
      </w:pPr>
      <w:r>
        <w:object>
          <v:shape id="_x0000_i1043" o:spt="75" type="#_x0000_t75" style="height:151.5pt;width:144.5pt;" o:ole="t" filled="f" o:preferrelative="t" stroked="f" coordsize="21600,21600">
            <v:path/>
            <v:fill on="f" focussize="0,0"/>
            <v:stroke on="f" joinstyle="miter"/>
            <v:imagedata r:id="rId35" cropleft="16828f" croptop="6869f" cropright="18843f" cropbottom="9468f" o:title=""/>
            <o:lock v:ext="edit" aspectratio="t"/>
            <w10:wrap type="none"/>
            <w10:anchorlock/>
          </v:shape>
          <o:OLEObject Type="Embed" ProgID="AutoCAD.Drawing.18" ShapeID="_x0000_i1043" DrawAspect="Content" ObjectID="_1468075743" r:id="rId46">
            <o:LockedField>false</o:LockedField>
          </o:OLEObject>
        </w:object>
      </w:r>
    </w:p>
    <w:p>
      <w:pPr>
        <w:pStyle w:val="14"/>
        <w:jc w:val="center"/>
      </w:pPr>
      <w:bookmarkStart w:id="92" w:name="_Ref140568710"/>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20</w:t>
      </w:r>
      <w:r>
        <w:fldChar w:fldCharType="end"/>
      </w:r>
      <w:bookmarkEnd w:id="92"/>
      <w:r>
        <w:rPr>
          <w:rFonts w:hint="eastAsia"/>
        </w:rPr>
        <w:t>探测器底座示意图</w:t>
      </w:r>
    </w:p>
    <w:p>
      <w:r>
        <w:rPr>
          <w:rFonts w:hint="eastAsia"/>
        </w:rPr>
        <w:t>布线要求</w:t>
      </w:r>
    </w:p>
    <w:p>
      <w:r>
        <w:rPr>
          <w:rFonts w:hint="eastAsia"/>
        </w:rPr>
        <w:t>底座接线电缆均选用截面积不小于1.0</w:t>
      </w:r>
      <w:r>
        <w:t>mm</w:t>
      </w:r>
      <w:r>
        <w:rPr>
          <w:vertAlign w:val="superscript"/>
        </w:rPr>
        <w:t>2</w:t>
      </w:r>
      <w:r>
        <w:rPr>
          <w:rFonts w:hint="eastAsia"/>
        </w:rPr>
        <w:t>的本安电缆，且电缆间分布电容不得大于0.083</w:t>
      </w:r>
      <w:r>
        <w:rPr>
          <w:rFonts w:hint="eastAsia"/>
        </w:rPr>
        <w:sym w:font="Symbol" w:char="F06D"/>
      </w:r>
      <w:r>
        <w:rPr>
          <w:rFonts w:hint="eastAsia"/>
        </w:rPr>
        <w:t>F，分布电感不得大于4.0</w:t>
      </w:r>
      <w:r>
        <w:t>mH</w:t>
      </w:r>
      <w:r>
        <w:rPr>
          <w:rFonts w:hint="eastAsia"/>
        </w:rPr>
        <w:t>。</w:t>
      </w:r>
    </w:p>
    <w:p>
      <w:pPr>
        <w:rPr>
          <w:rFonts w:ascii="宋体" w:hAnsi="宋体" w:eastAsia="黑体"/>
          <w:b/>
        </w:rPr>
      </w:pPr>
      <w:r>
        <w:rPr>
          <w:rFonts w:hint="eastAsia" w:ascii="宋体" w:hAnsi="宋体" w:eastAsia="黑体"/>
          <w:b/>
        </w:rPr>
        <w:t>注：为避免接线混乱，应采用不同颜色的线进行区别。</w:t>
      </w:r>
    </w:p>
    <w:p>
      <w:pPr>
        <w:rPr>
          <w:rFonts w:hAnsi="宋体"/>
        </w:rPr>
      </w:pPr>
      <w:r>
        <w:rPr>
          <w:rFonts w:hint="eastAsia" w:hAnsi="宋体"/>
        </w:rPr>
        <w:t>系统接线：</w:t>
      </w:r>
    </w:p>
    <w:p>
      <w:pPr>
        <w:rPr>
          <w:rFonts w:ascii="宋体" w:hAnsi="宋体"/>
        </w:rPr>
      </w:pPr>
      <w:r>
        <w:rPr>
          <w:rFonts w:hint="eastAsia" w:ascii="宋体" w:hAnsi="宋体"/>
        </w:rPr>
        <w:t>与</w:t>
      </w:r>
      <w:r>
        <w:rPr>
          <w:rFonts w:hint="eastAsia"/>
        </w:rPr>
        <w:t>GST-LD-N8401(Ex)总线隔离式安全栅配接使用，安全栅安装在安全区，每个安全栅最多配接32只探测器，</w:t>
      </w:r>
      <w:r>
        <w:rPr>
          <w:rFonts w:hint="eastAsia" w:ascii="宋体" w:hAnsi="宋体"/>
        </w:rPr>
        <w:t>系统接线图</w:t>
      </w:r>
      <w:r>
        <w:rPr>
          <w:rFonts w:ascii="宋体" w:hAnsi="宋体"/>
        </w:rPr>
        <w:fldChar w:fldCharType="begin"/>
      </w:r>
      <w:r>
        <w:rPr>
          <w:rFonts w:ascii="宋体" w:hAnsi="宋体"/>
        </w:rPr>
        <w:instrText xml:space="preserve"> </w:instrText>
      </w:r>
      <w:r>
        <w:rPr>
          <w:rFonts w:hint="eastAsia" w:ascii="宋体" w:hAnsi="宋体"/>
        </w:rPr>
        <w:instrText xml:space="preserve">REF _Ref140568722 \h</w:instrText>
      </w:r>
      <w:r>
        <w:rPr>
          <w:rFonts w:ascii="宋体" w:hAnsi="宋体"/>
        </w:rPr>
        <w:instrText xml:space="preserve">  \* MERGEFORMAT </w:instrText>
      </w:r>
      <w:r>
        <w:rPr>
          <w:rFonts w:ascii="宋体" w:hAnsi="宋体"/>
        </w:rPr>
        <w:fldChar w:fldCharType="separate"/>
      </w:r>
      <w:r>
        <w:rPr>
          <w:rFonts w:hint="eastAsia"/>
        </w:rPr>
        <w:t xml:space="preserve">图1- </w:t>
      </w:r>
      <w:r>
        <w:t>21</w:t>
      </w:r>
      <w:r>
        <w:rPr>
          <w:rFonts w:ascii="宋体" w:hAnsi="宋体"/>
        </w:rPr>
        <w:fldChar w:fldCharType="end"/>
      </w:r>
      <w:r>
        <w:rPr>
          <w:rFonts w:hAnsi="宋体"/>
        </w:rPr>
        <w:t>所示。</w:t>
      </w:r>
      <w:r>
        <w:rPr>
          <w:rFonts w:ascii="宋体" w:hAnsi="宋体"/>
        </w:rPr>
        <w:t xml:space="preserve"> </w:t>
      </w:r>
    </w:p>
    <w:p>
      <w:pPr>
        <w:keepNext/>
      </w:pPr>
      <w:r>
        <w:drawing>
          <wp:inline distT="0" distB="0" distL="0" distR="0">
            <wp:extent cx="5759450" cy="200088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47"/>
                    <a:stretch>
                      <a:fillRect/>
                    </a:stretch>
                  </pic:blipFill>
                  <pic:spPr>
                    <a:xfrm>
                      <a:off x="0" y="0"/>
                      <a:ext cx="5759450" cy="2000885"/>
                    </a:xfrm>
                    <a:prstGeom prst="rect">
                      <a:avLst/>
                    </a:prstGeom>
                  </pic:spPr>
                </pic:pic>
              </a:graphicData>
            </a:graphic>
          </wp:inline>
        </w:drawing>
      </w:r>
    </w:p>
    <w:p>
      <w:pPr>
        <w:pStyle w:val="14"/>
        <w:jc w:val="center"/>
        <w:rPr>
          <w:rFonts w:ascii="Times New Roman" w:hAnsi="Times New Roman" w:eastAsia="宋体" w:cs="Times New Roman"/>
          <w:sz w:val="21"/>
          <w:szCs w:val="24"/>
        </w:rPr>
      </w:pPr>
      <w:bookmarkStart w:id="93" w:name="_Ref14056872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21</w:t>
      </w:r>
      <w:r>
        <w:fldChar w:fldCharType="end"/>
      </w:r>
      <w:bookmarkEnd w:id="93"/>
      <w:r>
        <w:rPr>
          <w:rFonts w:hint="eastAsia"/>
        </w:rPr>
        <w:t>系统接线图</w:t>
      </w:r>
    </w:p>
    <w:p>
      <w:pPr>
        <w:pStyle w:val="6"/>
      </w:pPr>
      <w:bookmarkStart w:id="94" w:name="_Hlk121836191"/>
      <w:bookmarkStart w:id="95" w:name="_Toc140569364"/>
      <w:r>
        <w:rPr>
          <w:rFonts w:hint="eastAsia"/>
        </w:rPr>
        <w:t>JTF-GOM-GSTN9813(Ex) 点型复合式感烟感温火灾探测器</w:t>
      </w:r>
      <w:bookmarkEnd w:id="94"/>
      <w:bookmarkEnd w:id="95"/>
    </w:p>
    <w:p>
      <w:pPr>
        <w:pStyle w:val="51"/>
        <w:numPr>
          <w:ilvl w:val="0"/>
          <w:numId w:val="0"/>
        </w:numPr>
        <w:rPr>
          <w:color w:val="auto"/>
        </w:rPr>
      </w:pPr>
      <w:r>
        <w:rPr>
          <w:rFonts w:hint="eastAsia"/>
          <w:color w:val="auto"/>
        </w:rPr>
        <w:t>特点</w:t>
      </w:r>
    </w:p>
    <w:p>
      <w:pPr>
        <w:rPr>
          <w:b/>
          <w:bCs/>
        </w:rPr>
      </w:pPr>
      <w:r>
        <w:rPr>
          <w:rFonts w:hint="eastAsia"/>
        </w:rPr>
        <w:t>JTF-GOM-GSTN9813(Ex) 点型复合式感烟感温火灾探测器（以下简称探测器）是由烟雾传感器件和半导体温度传感器件从工艺结构和电路结构上共同构成的多元复合探测器。适用于石油、化工等行业具有防爆要求的1区及2区使用。与GST-LD-N8401(Ex)总线隔离式安全栅配合使用，可接入本公司生产的各类火灾报警控制器，完成探测器的信号处理。</w:t>
      </w:r>
    </w:p>
    <w:p>
      <w:pPr>
        <w:rPr>
          <w:b/>
          <w:bCs/>
        </w:rPr>
      </w:pPr>
      <w:r>
        <w:rPr>
          <w:rFonts w:hint="eastAsia"/>
        </w:rPr>
        <w:t xml:space="preserve">该探测器防爆类型为本质安全型，产品符合GB 3836.1-2010《爆炸性环境 第1部分：设备 通用要求》和GB 3836.4-2010《爆炸性环境 第4部分：由本质安全型“i”保护的设备》的有关规定。  </w:t>
      </w:r>
    </w:p>
    <w:p>
      <w:pPr>
        <w:rPr>
          <w:b/>
          <w:bCs/>
        </w:rPr>
      </w:pPr>
      <w:r>
        <w:rPr>
          <w:rFonts w:hint="eastAsia"/>
        </w:rPr>
        <w:t>本探测器采用无极性二总线信号，地址码可由编码器实现写入。不仅具有普通散射型光电感烟探测器的性能，而且兼有定温、差定温感温探测器的性能，正是由于感烟与感温的复合技术，使得该款探测器克服了普通散射型光电探测器对黑烟小颗粒烟雾的不敏感特性，能够对国家标准试验火SH3（聚氨酯塑料火）和SH4（正庚烷火）的燃烧进行探测和报警，同时也能对酒精燃烧等有明显温升的明火进行探测报警，火灾探测性能可靠，而且还具有良好的抗化学腐蚀性的特点。</w:t>
      </w:r>
    </w:p>
    <w:p>
      <w:r>
        <w:rPr>
          <w:rFonts w:hint="eastAsia"/>
        </w:rPr>
        <w:t>普通散射光型烟雾探测器对那些产生小颗粒黑色烟雾的燃烧不敏感，但由于这些火都伴随着明显的温升，如果将光电感烟和温度传感器复合在一起，利用复合“火灾量”算法能够有效地提高光电探测的灵敏度，使光电探测器对小粒子黑烟明火也能及时探测报警，扩大了光电探测的应用范围。</w:t>
      </w:r>
    </w:p>
    <w:p>
      <w:pPr>
        <w:pStyle w:val="86"/>
        <w:spacing w:before="166"/>
        <w:ind w:hanging="567"/>
      </w:pPr>
      <w:r>
        <w:rPr>
          <w:rFonts w:hint="eastAsia"/>
        </w:rPr>
        <w:t>主要技术指标</w:t>
      </w:r>
    </w:p>
    <w:p>
      <w:pPr>
        <w:rPr>
          <w:rFonts w:ascii="宋体" w:hAnsi="宋体" w:eastAsia="黑体"/>
          <w:bCs/>
          <w:szCs w:val="20"/>
        </w:rPr>
      </w:pPr>
      <w:r>
        <w:rPr>
          <w:rFonts w:hint="eastAsia" w:ascii="宋体" w:hAnsi="宋体" w:eastAsia="黑体"/>
          <w:bCs/>
          <w:szCs w:val="20"/>
        </w:rPr>
        <w:t>1.</w:t>
      </w:r>
      <w:r>
        <w:rPr>
          <w:rFonts w:hint="eastAsia" w:ascii="宋体" w:hAnsi="宋体" w:eastAsia="黑体"/>
          <w:bCs/>
          <w:szCs w:val="20"/>
        </w:rPr>
        <w:tab/>
      </w:r>
      <w:r>
        <w:rPr>
          <w:rFonts w:hint="eastAsia" w:ascii="宋体" w:hAnsi="宋体" w:eastAsia="黑体"/>
          <w:bCs/>
          <w:szCs w:val="20"/>
        </w:rPr>
        <w:t>工作电压：</w:t>
      </w:r>
    </w:p>
    <w:p>
      <w:pPr>
        <w:rPr>
          <w:rFonts w:ascii="宋体" w:hAnsi="宋体" w:eastAsia="黑体"/>
          <w:bCs/>
          <w:szCs w:val="20"/>
        </w:rPr>
      </w:pPr>
      <w:r>
        <w:rPr>
          <w:rFonts w:hint="eastAsia" w:ascii="宋体" w:hAnsi="宋体" w:eastAsia="黑体"/>
          <w:bCs/>
          <w:szCs w:val="20"/>
        </w:rPr>
        <w:t>信号总线电压：总线24V   允许范围：16V～28V</w:t>
      </w:r>
    </w:p>
    <w:p>
      <w:pPr>
        <w:rPr>
          <w:rFonts w:ascii="宋体" w:hAnsi="宋体" w:eastAsia="黑体"/>
          <w:bCs/>
          <w:szCs w:val="20"/>
        </w:rPr>
      </w:pPr>
      <w:r>
        <w:rPr>
          <w:rFonts w:hint="eastAsia" w:ascii="宋体" w:hAnsi="宋体" w:eastAsia="黑体"/>
          <w:bCs/>
          <w:szCs w:val="20"/>
        </w:rPr>
        <w:t>2.</w:t>
      </w:r>
      <w:r>
        <w:rPr>
          <w:rFonts w:hint="eastAsia" w:ascii="宋体" w:hAnsi="宋体" w:eastAsia="黑体"/>
          <w:bCs/>
          <w:szCs w:val="20"/>
        </w:rPr>
        <w:tab/>
      </w:r>
      <w:r>
        <w:rPr>
          <w:rFonts w:hint="eastAsia" w:ascii="宋体" w:hAnsi="宋体" w:eastAsia="黑体"/>
          <w:bCs/>
          <w:szCs w:val="20"/>
        </w:rPr>
        <w:t>工作电流：</w:t>
      </w:r>
    </w:p>
    <w:p>
      <w:pPr>
        <w:rPr>
          <w:rFonts w:ascii="宋体" w:hAnsi="宋体" w:eastAsia="黑体"/>
          <w:bCs/>
          <w:szCs w:val="20"/>
        </w:rPr>
      </w:pPr>
      <w:r>
        <w:rPr>
          <w:rFonts w:hint="eastAsia" w:ascii="宋体" w:hAnsi="宋体" w:eastAsia="黑体"/>
          <w:bCs/>
          <w:szCs w:val="20"/>
        </w:rPr>
        <w:t>监视电流≤0.3mA</w:t>
      </w:r>
    </w:p>
    <w:p>
      <w:pPr>
        <w:rPr>
          <w:rFonts w:ascii="宋体" w:hAnsi="宋体" w:eastAsia="黑体"/>
          <w:bCs/>
          <w:szCs w:val="20"/>
        </w:rPr>
      </w:pPr>
      <w:r>
        <w:rPr>
          <w:rFonts w:hint="eastAsia" w:ascii="宋体" w:hAnsi="宋体" w:eastAsia="黑体"/>
          <w:bCs/>
          <w:szCs w:val="20"/>
        </w:rPr>
        <w:t xml:space="preserve">报警电流≤1.0mA </w:t>
      </w:r>
    </w:p>
    <w:p>
      <w:pPr>
        <w:rPr>
          <w:rFonts w:ascii="宋体" w:hAnsi="宋体" w:eastAsia="黑体"/>
          <w:bCs/>
          <w:szCs w:val="20"/>
        </w:rPr>
      </w:pPr>
      <w:r>
        <w:rPr>
          <w:rFonts w:hint="eastAsia" w:ascii="宋体" w:hAnsi="宋体" w:eastAsia="黑体"/>
          <w:bCs/>
          <w:szCs w:val="20"/>
        </w:rPr>
        <w:t>3.</w:t>
      </w:r>
      <w:r>
        <w:rPr>
          <w:rFonts w:hint="eastAsia" w:ascii="宋体" w:hAnsi="宋体" w:eastAsia="黑体"/>
          <w:bCs/>
          <w:szCs w:val="20"/>
        </w:rPr>
        <w:tab/>
      </w:r>
      <w:r>
        <w:rPr>
          <w:rFonts w:hint="eastAsia" w:ascii="宋体" w:hAnsi="宋体" w:eastAsia="黑体"/>
          <w:bCs/>
          <w:szCs w:val="20"/>
        </w:rPr>
        <w:t xml:space="preserve">感温类别：A2R </w:t>
      </w:r>
    </w:p>
    <w:p>
      <w:pPr>
        <w:rPr>
          <w:rFonts w:ascii="宋体" w:hAnsi="宋体" w:eastAsia="黑体"/>
          <w:bCs/>
          <w:szCs w:val="20"/>
        </w:rPr>
      </w:pPr>
      <w:r>
        <w:rPr>
          <w:rFonts w:hint="eastAsia" w:ascii="宋体" w:hAnsi="宋体" w:eastAsia="黑体"/>
          <w:bCs/>
          <w:szCs w:val="20"/>
        </w:rPr>
        <w:t>4.</w:t>
      </w:r>
      <w:r>
        <w:rPr>
          <w:rFonts w:hint="eastAsia" w:ascii="宋体" w:hAnsi="宋体" w:eastAsia="黑体"/>
          <w:bCs/>
          <w:szCs w:val="20"/>
        </w:rPr>
        <w:tab/>
      </w:r>
      <w:r>
        <w:rPr>
          <w:rFonts w:hint="eastAsia" w:ascii="宋体" w:hAnsi="宋体" w:eastAsia="黑体"/>
          <w:bCs/>
          <w:szCs w:val="20"/>
        </w:rPr>
        <w:t>指示灯：红色，巡检时闪烁，报警时常亮</w:t>
      </w:r>
    </w:p>
    <w:p>
      <w:pPr>
        <w:rPr>
          <w:rFonts w:ascii="宋体" w:hAnsi="宋体" w:eastAsia="黑体"/>
          <w:bCs/>
          <w:szCs w:val="20"/>
        </w:rPr>
      </w:pPr>
      <w:r>
        <w:rPr>
          <w:rFonts w:hint="eastAsia" w:ascii="宋体" w:hAnsi="宋体" w:eastAsia="黑体"/>
          <w:bCs/>
          <w:szCs w:val="20"/>
        </w:rPr>
        <w:t>5.</w:t>
      </w:r>
      <w:r>
        <w:rPr>
          <w:rFonts w:hint="eastAsia" w:ascii="宋体" w:hAnsi="宋体" w:eastAsia="黑体"/>
          <w:bCs/>
          <w:szCs w:val="20"/>
        </w:rPr>
        <w:tab/>
      </w:r>
      <w:r>
        <w:rPr>
          <w:rFonts w:hint="eastAsia" w:ascii="宋体" w:hAnsi="宋体" w:eastAsia="黑体"/>
          <w:bCs/>
          <w:szCs w:val="20"/>
        </w:rPr>
        <w:t>防爆标志：Ex ib IIC T6 Gb</w:t>
      </w:r>
    </w:p>
    <w:p>
      <w:pPr>
        <w:rPr>
          <w:rFonts w:ascii="宋体" w:hAnsi="宋体" w:eastAsia="黑体"/>
          <w:bCs/>
          <w:szCs w:val="20"/>
        </w:rPr>
      </w:pPr>
      <w:r>
        <w:rPr>
          <w:rFonts w:hint="eastAsia" w:ascii="宋体" w:hAnsi="宋体" w:eastAsia="黑体"/>
          <w:bCs/>
          <w:szCs w:val="20"/>
        </w:rPr>
        <w:t>6.</w:t>
      </w:r>
      <w:r>
        <w:rPr>
          <w:rFonts w:hint="eastAsia" w:ascii="宋体" w:hAnsi="宋体" w:eastAsia="黑体"/>
          <w:bCs/>
          <w:szCs w:val="20"/>
        </w:rPr>
        <w:tab/>
      </w:r>
      <w:r>
        <w:rPr>
          <w:rFonts w:hint="eastAsia" w:ascii="宋体" w:hAnsi="宋体" w:eastAsia="黑体"/>
          <w:bCs/>
          <w:szCs w:val="20"/>
        </w:rPr>
        <w:t>防爆合格证号：CE21.0753</w:t>
      </w:r>
    </w:p>
    <w:p>
      <w:pPr>
        <w:rPr>
          <w:rFonts w:ascii="宋体" w:hAnsi="宋体" w:eastAsia="黑体"/>
          <w:bCs/>
          <w:szCs w:val="20"/>
        </w:rPr>
      </w:pPr>
      <w:r>
        <w:rPr>
          <w:rFonts w:hint="eastAsia" w:ascii="宋体" w:hAnsi="宋体" w:eastAsia="黑体"/>
          <w:bCs/>
          <w:szCs w:val="20"/>
        </w:rPr>
        <w:t>7.</w:t>
      </w:r>
      <w:r>
        <w:rPr>
          <w:rFonts w:hint="eastAsia" w:ascii="宋体" w:hAnsi="宋体" w:eastAsia="黑体"/>
          <w:bCs/>
          <w:szCs w:val="20"/>
        </w:rPr>
        <w:tab/>
      </w:r>
      <w:r>
        <w:rPr>
          <w:rFonts w:hint="eastAsia" w:ascii="宋体" w:hAnsi="宋体" w:eastAsia="黑体"/>
          <w:bCs/>
          <w:szCs w:val="20"/>
        </w:rPr>
        <w:t>安全栅参数：U0=28V  I0=115mA  C0=0.083μF  L0=4mH  P0=0.8W</w:t>
      </w:r>
    </w:p>
    <w:p>
      <w:pPr>
        <w:rPr>
          <w:rFonts w:ascii="宋体" w:hAnsi="宋体" w:eastAsia="黑体"/>
          <w:bCs/>
          <w:szCs w:val="20"/>
        </w:rPr>
      </w:pPr>
      <w:r>
        <w:rPr>
          <w:rFonts w:hint="eastAsia" w:ascii="宋体" w:hAnsi="宋体" w:eastAsia="黑体"/>
          <w:bCs/>
          <w:szCs w:val="20"/>
        </w:rPr>
        <w:t>8.</w:t>
      </w:r>
      <w:r>
        <w:rPr>
          <w:rFonts w:hint="eastAsia" w:ascii="宋体" w:hAnsi="宋体" w:eastAsia="黑体"/>
          <w:bCs/>
          <w:szCs w:val="20"/>
        </w:rPr>
        <w:tab/>
      </w:r>
      <w:r>
        <w:rPr>
          <w:rFonts w:hint="eastAsia" w:ascii="宋体" w:hAnsi="宋体" w:eastAsia="黑体"/>
          <w:bCs/>
          <w:szCs w:val="20"/>
        </w:rPr>
        <w:t>设备最大输入参数：Ui=28V  Ii=115mA  Ci=0  Li=0  Pi=0.8W</w:t>
      </w:r>
    </w:p>
    <w:p>
      <w:pPr>
        <w:rPr>
          <w:rFonts w:ascii="宋体" w:hAnsi="宋体" w:eastAsia="黑体"/>
          <w:bCs/>
          <w:szCs w:val="20"/>
        </w:rPr>
      </w:pPr>
      <w:r>
        <w:rPr>
          <w:rFonts w:hint="eastAsia" w:ascii="宋体" w:hAnsi="宋体" w:eastAsia="黑体"/>
          <w:bCs/>
          <w:szCs w:val="20"/>
        </w:rPr>
        <w:t>9.</w:t>
      </w:r>
      <w:r>
        <w:rPr>
          <w:rFonts w:hint="eastAsia" w:ascii="宋体" w:hAnsi="宋体" w:eastAsia="黑体"/>
          <w:bCs/>
          <w:szCs w:val="20"/>
        </w:rPr>
        <w:tab/>
      </w:r>
      <w:r>
        <w:rPr>
          <w:rFonts w:hint="eastAsia" w:ascii="宋体" w:hAnsi="宋体" w:eastAsia="黑体"/>
          <w:bCs/>
          <w:szCs w:val="20"/>
        </w:rPr>
        <w:t>保护面积：当空间高度为6米～12米时，一个探测器的保护面积，对一般保护场所而言为80平方米。空间高度为6米以下时，保护面积为60平方米。具体参数应以《火灾自动报警系统设计规范》（GB 50116）为准</w:t>
      </w:r>
    </w:p>
    <w:p>
      <w:pPr>
        <w:rPr>
          <w:rFonts w:ascii="宋体" w:hAnsi="宋体" w:eastAsia="黑体"/>
          <w:bCs/>
          <w:szCs w:val="20"/>
        </w:rPr>
      </w:pPr>
      <w:r>
        <w:rPr>
          <w:rFonts w:hint="eastAsia" w:ascii="宋体" w:hAnsi="宋体" w:eastAsia="黑体"/>
          <w:bCs/>
          <w:szCs w:val="20"/>
        </w:rPr>
        <w:t>10.</w:t>
      </w:r>
      <w:r>
        <w:rPr>
          <w:rFonts w:hint="eastAsia" w:ascii="宋体" w:hAnsi="宋体" w:eastAsia="黑体"/>
          <w:bCs/>
          <w:szCs w:val="20"/>
        </w:rPr>
        <w:tab/>
      </w:r>
      <w:r>
        <w:rPr>
          <w:rFonts w:hint="eastAsia" w:ascii="宋体" w:hAnsi="宋体" w:eastAsia="黑体"/>
          <w:bCs/>
          <w:szCs w:val="20"/>
        </w:rPr>
        <w:t>线制：信号二总线无极性</w:t>
      </w:r>
    </w:p>
    <w:p>
      <w:pPr>
        <w:rPr>
          <w:rFonts w:ascii="宋体" w:hAnsi="宋体" w:eastAsia="黑体"/>
          <w:bCs/>
          <w:szCs w:val="20"/>
        </w:rPr>
      </w:pPr>
      <w:r>
        <w:rPr>
          <w:rFonts w:hint="eastAsia" w:ascii="宋体" w:hAnsi="宋体" w:eastAsia="黑体"/>
          <w:bCs/>
          <w:szCs w:val="20"/>
        </w:rPr>
        <w:t>11.</w:t>
      </w:r>
      <w:r>
        <w:rPr>
          <w:rFonts w:hint="eastAsia" w:ascii="宋体" w:hAnsi="宋体" w:eastAsia="黑体"/>
          <w:bCs/>
          <w:szCs w:val="20"/>
        </w:rPr>
        <w:tab/>
      </w:r>
      <w:r>
        <w:rPr>
          <w:rFonts w:hint="eastAsia" w:ascii="宋体" w:hAnsi="宋体" w:eastAsia="黑体"/>
          <w:bCs/>
          <w:szCs w:val="20"/>
        </w:rPr>
        <w:t>编码方式：电子编码（编码范围为1～242）</w:t>
      </w:r>
    </w:p>
    <w:p>
      <w:pPr>
        <w:rPr>
          <w:rFonts w:ascii="宋体" w:hAnsi="宋体" w:eastAsia="黑体"/>
          <w:bCs/>
          <w:szCs w:val="20"/>
        </w:rPr>
      </w:pPr>
      <w:r>
        <w:rPr>
          <w:rFonts w:hint="eastAsia" w:ascii="宋体" w:hAnsi="宋体" w:eastAsia="黑体"/>
          <w:bCs/>
          <w:szCs w:val="20"/>
        </w:rPr>
        <w:t>12.</w:t>
      </w:r>
      <w:r>
        <w:rPr>
          <w:rFonts w:hint="eastAsia" w:ascii="宋体" w:hAnsi="宋体" w:eastAsia="黑体"/>
          <w:bCs/>
          <w:szCs w:val="20"/>
        </w:rPr>
        <w:tab/>
      </w:r>
      <w:r>
        <w:rPr>
          <w:rFonts w:hint="eastAsia" w:ascii="宋体" w:hAnsi="宋体" w:eastAsia="黑体"/>
          <w:bCs/>
          <w:szCs w:val="20"/>
        </w:rPr>
        <w:t>使用环境：温    度：-10℃～+50℃</w:t>
      </w:r>
    </w:p>
    <w:p>
      <w:pPr>
        <w:rPr>
          <w:rFonts w:ascii="宋体" w:hAnsi="宋体" w:eastAsia="黑体"/>
          <w:bCs/>
          <w:szCs w:val="20"/>
        </w:rPr>
      </w:pPr>
      <w:r>
        <w:rPr>
          <w:rFonts w:hint="eastAsia" w:ascii="宋体" w:hAnsi="宋体" w:eastAsia="黑体"/>
          <w:bCs/>
          <w:szCs w:val="20"/>
        </w:rPr>
        <w:t>相对湿度≤95%，不凝露</w:t>
      </w:r>
    </w:p>
    <w:p>
      <w:pPr>
        <w:rPr>
          <w:rFonts w:ascii="宋体" w:hAnsi="宋体" w:eastAsia="黑体"/>
          <w:bCs/>
          <w:szCs w:val="20"/>
        </w:rPr>
      </w:pPr>
      <w:r>
        <w:rPr>
          <w:rFonts w:hint="eastAsia" w:ascii="宋体" w:hAnsi="宋体" w:eastAsia="黑体"/>
          <w:bCs/>
          <w:szCs w:val="20"/>
        </w:rPr>
        <w:t>13.</w:t>
      </w:r>
      <w:r>
        <w:rPr>
          <w:rFonts w:hint="eastAsia" w:ascii="宋体" w:hAnsi="宋体" w:eastAsia="黑体"/>
          <w:bCs/>
          <w:szCs w:val="20"/>
        </w:rPr>
        <w:tab/>
      </w:r>
      <w:r>
        <w:rPr>
          <w:rFonts w:hint="eastAsia" w:ascii="宋体" w:hAnsi="宋体" w:eastAsia="黑体"/>
          <w:bCs/>
          <w:szCs w:val="20"/>
        </w:rPr>
        <w:t>外形尺寸：直径：103mm 高：55mm（带底座）</w:t>
      </w:r>
    </w:p>
    <w:p>
      <w:pPr>
        <w:rPr>
          <w:rFonts w:ascii="宋体" w:hAnsi="宋体" w:eastAsia="黑体"/>
          <w:bCs/>
          <w:szCs w:val="20"/>
        </w:rPr>
      </w:pPr>
      <w:r>
        <w:rPr>
          <w:rFonts w:hint="eastAsia" w:ascii="宋体" w:hAnsi="宋体" w:eastAsia="黑体"/>
          <w:bCs/>
          <w:szCs w:val="20"/>
        </w:rPr>
        <w:t>14.</w:t>
      </w:r>
      <w:r>
        <w:rPr>
          <w:rFonts w:hint="eastAsia" w:ascii="宋体" w:hAnsi="宋体" w:eastAsia="黑体"/>
          <w:bCs/>
          <w:szCs w:val="20"/>
        </w:rPr>
        <w:tab/>
      </w:r>
      <w:r>
        <w:rPr>
          <w:rFonts w:hint="eastAsia" w:ascii="宋体" w:hAnsi="宋体" w:eastAsia="黑体"/>
          <w:bCs/>
          <w:szCs w:val="20"/>
        </w:rPr>
        <w:t>壳体材料和颜色：防爆ABS，瓷白</w:t>
      </w:r>
    </w:p>
    <w:p>
      <w:pPr>
        <w:rPr>
          <w:rFonts w:ascii="宋体" w:hAnsi="宋体" w:eastAsia="黑体"/>
          <w:bCs/>
          <w:szCs w:val="20"/>
        </w:rPr>
      </w:pPr>
      <w:r>
        <w:rPr>
          <w:rFonts w:hint="eastAsia" w:ascii="宋体" w:hAnsi="宋体" w:eastAsia="黑体"/>
          <w:bCs/>
          <w:szCs w:val="20"/>
        </w:rPr>
        <w:t>15.</w:t>
      </w:r>
      <w:r>
        <w:rPr>
          <w:rFonts w:hint="eastAsia" w:ascii="宋体" w:hAnsi="宋体" w:eastAsia="黑体"/>
          <w:bCs/>
          <w:szCs w:val="20"/>
        </w:rPr>
        <w:tab/>
      </w:r>
      <w:r>
        <w:rPr>
          <w:rFonts w:hint="eastAsia" w:ascii="宋体" w:hAnsi="宋体" w:eastAsia="黑体"/>
          <w:bCs/>
          <w:szCs w:val="20"/>
        </w:rPr>
        <w:t>外壳防护等级：IP42</w:t>
      </w:r>
    </w:p>
    <w:p>
      <w:pPr>
        <w:rPr>
          <w:rFonts w:ascii="宋体" w:hAnsi="宋体" w:eastAsia="黑体"/>
          <w:bCs/>
          <w:szCs w:val="20"/>
        </w:rPr>
      </w:pPr>
      <w:r>
        <w:rPr>
          <w:rFonts w:hint="eastAsia" w:ascii="宋体" w:hAnsi="宋体" w:eastAsia="黑体"/>
          <w:bCs/>
          <w:szCs w:val="20"/>
        </w:rPr>
        <w:t>16.</w:t>
      </w:r>
      <w:r>
        <w:rPr>
          <w:rFonts w:hint="eastAsia" w:ascii="宋体" w:hAnsi="宋体" w:eastAsia="黑体"/>
          <w:bCs/>
          <w:szCs w:val="20"/>
        </w:rPr>
        <w:tab/>
      </w:r>
      <w:r>
        <w:rPr>
          <w:rFonts w:hint="eastAsia" w:ascii="宋体" w:hAnsi="宋体" w:eastAsia="黑体"/>
          <w:bCs/>
          <w:szCs w:val="20"/>
        </w:rPr>
        <w:t>重　　量：约187g</w:t>
      </w:r>
    </w:p>
    <w:p>
      <w:pPr>
        <w:rPr>
          <w:rFonts w:ascii="宋体" w:hAnsi="宋体" w:eastAsia="黑体"/>
          <w:bCs/>
          <w:szCs w:val="20"/>
        </w:rPr>
      </w:pPr>
      <w:r>
        <w:rPr>
          <w:rFonts w:hint="eastAsia" w:ascii="宋体" w:hAnsi="宋体" w:eastAsia="黑体"/>
          <w:bCs/>
          <w:szCs w:val="20"/>
        </w:rPr>
        <w:t>17.</w:t>
      </w:r>
      <w:r>
        <w:rPr>
          <w:rFonts w:hint="eastAsia" w:ascii="宋体" w:hAnsi="宋体" w:eastAsia="黑体"/>
          <w:bCs/>
          <w:szCs w:val="20"/>
        </w:rPr>
        <w:tab/>
      </w:r>
      <w:r>
        <w:rPr>
          <w:rFonts w:hint="eastAsia" w:ascii="宋体" w:hAnsi="宋体" w:eastAsia="黑体"/>
          <w:bCs/>
          <w:szCs w:val="20"/>
        </w:rPr>
        <w:t xml:space="preserve">安装孔距：45mm～75mm </w:t>
      </w:r>
    </w:p>
    <w:p>
      <w:pPr>
        <w:rPr>
          <w:rFonts w:ascii="宋体" w:hAnsi="宋体" w:eastAsia="黑体"/>
          <w:bCs/>
          <w:szCs w:val="20"/>
        </w:rPr>
      </w:pPr>
      <w:r>
        <w:rPr>
          <w:rFonts w:hint="eastAsia" w:ascii="宋体" w:hAnsi="宋体" w:eastAsia="黑体"/>
          <w:bCs/>
          <w:szCs w:val="20"/>
        </w:rPr>
        <w:t>18.</w:t>
      </w:r>
      <w:r>
        <w:rPr>
          <w:rFonts w:hint="eastAsia" w:ascii="宋体" w:hAnsi="宋体" w:eastAsia="黑体"/>
          <w:bCs/>
          <w:szCs w:val="20"/>
        </w:rPr>
        <w:tab/>
      </w:r>
      <w:r>
        <w:rPr>
          <w:rFonts w:hint="eastAsia" w:ascii="宋体" w:hAnsi="宋体" w:eastAsia="黑体"/>
          <w:bCs/>
          <w:szCs w:val="20"/>
        </w:rPr>
        <w:t>执行标准：GB 4715-2005、GB 4716-2005、GB 3836.1-2010、GB 3836.4-2010</w:t>
      </w:r>
    </w:p>
    <w:p>
      <w:pPr>
        <w:pStyle w:val="86"/>
        <w:spacing w:before="166"/>
        <w:ind w:hanging="567"/>
      </w:pPr>
      <w:r>
        <w:rPr>
          <w:rFonts w:hint="eastAsia"/>
        </w:rPr>
        <w:t>结构特征、安装与布线</w:t>
      </w:r>
    </w:p>
    <w:p>
      <w:pPr>
        <w:jc w:val="left"/>
      </w:pPr>
      <w:r>
        <w:rPr>
          <w:rFonts w:hint="eastAsia"/>
        </w:rPr>
        <w:t>探测器外形示意</w:t>
      </w:r>
      <w:r>
        <w:fldChar w:fldCharType="begin"/>
      </w:r>
      <w:r>
        <w:instrText xml:space="preserve"> </w:instrText>
      </w:r>
      <w:r>
        <w:rPr>
          <w:rFonts w:hint="eastAsia"/>
        </w:rPr>
        <w:instrText xml:space="preserve">REF _Ref140568744 \h</w:instrText>
      </w:r>
      <w:r>
        <w:instrText xml:space="preserve">  \* MERGEFORMAT </w:instrText>
      </w:r>
      <w:r>
        <w:fldChar w:fldCharType="separate"/>
      </w:r>
      <w:r>
        <w:rPr>
          <w:rFonts w:hint="eastAsia"/>
        </w:rPr>
        <w:t xml:space="preserve">图1- </w:t>
      </w:r>
      <w:r>
        <w:t>22</w:t>
      </w:r>
      <w:r>
        <w:fldChar w:fldCharType="end"/>
      </w:r>
      <w:r>
        <w:rPr>
          <w:rFonts w:hint="eastAsia"/>
        </w:rPr>
        <w:t>所示。</w:t>
      </w:r>
    </w:p>
    <w:p>
      <w:pPr>
        <w:keepNext/>
        <w:jc w:val="center"/>
      </w:pPr>
      <w:r>
        <w:drawing>
          <wp:inline distT="0" distB="0" distL="0" distR="0">
            <wp:extent cx="4945380" cy="2097405"/>
            <wp:effectExtent l="0" t="0" r="762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48"/>
                    <a:stretch>
                      <a:fillRect/>
                    </a:stretch>
                  </pic:blipFill>
                  <pic:spPr>
                    <a:xfrm>
                      <a:off x="0" y="0"/>
                      <a:ext cx="4950045" cy="2099539"/>
                    </a:xfrm>
                    <a:prstGeom prst="rect">
                      <a:avLst/>
                    </a:prstGeom>
                  </pic:spPr>
                </pic:pic>
              </a:graphicData>
            </a:graphic>
          </wp:inline>
        </w:drawing>
      </w:r>
    </w:p>
    <w:p>
      <w:pPr>
        <w:pStyle w:val="14"/>
        <w:jc w:val="center"/>
      </w:pPr>
      <w:bookmarkStart w:id="96" w:name="_Ref14056874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22</w:t>
      </w:r>
      <w:r>
        <w:fldChar w:fldCharType="end"/>
      </w:r>
      <w:bookmarkEnd w:id="96"/>
      <w:r>
        <w:rPr>
          <w:rFonts w:hint="eastAsia"/>
        </w:rPr>
        <w:t>探测器外形示意图</w:t>
      </w:r>
    </w:p>
    <w:p>
      <w:pPr>
        <w:pStyle w:val="14"/>
        <w:jc w:val="center"/>
      </w:pPr>
      <w:bookmarkStart w:id="97" w:name="_Toc122607139"/>
      <w:bookmarkStart w:id="98" w:name="_Toc122611348"/>
    </w:p>
    <w:p>
      <w:pPr>
        <w:jc w:val="left"/>
      </w:pPr>
      <w:r>
        <w:rPr>
          <w:rFonts w:hint="eastAsia"/>
        </w:rPr>
        <w:t>安装与布线</w:t>
      </w:r>
      <w:bookmarkEnd w:id="97"/>
      <w:bookmarkEnd w:id="98"/>
    </w:p>
    <w:p>
      <w:pPr>
        <w:rPr>
          <w:rFonts w:ascii="宋体" w:hAnsi="宋体"/>
          <w:b/>
        </w:rPr>
      </w:pPr>
      <w:r>
        <w:rPr>
          <w:rFonts w:hint="eastAsia" w:ascii="宋体" w:hAnsi="宋体"/>
          <w:b/>
        </w:rPr>
        <w:t xml:space="preserve">警告：安装及布线应严格按照防爆产品相关安装规范执行。 </w:t>
      </w:r>
    </w:p>
    <w:p>
      <w:r>
        <w:rPr>
          <w:rFonts w:hint="eastAsia"/>
        </w:rPr>
        <w:t>探测器安装方式</w:t>
      </w:r>
      <w:r>
        <w:fldChar w:fldCharType="begin"/>
      </w:r>
      <w:r>
        <w:instrText xml:space="preserve"> </w:instrText>
      </w:r>
      <w:r>
        <w:rPr>
          <w:rFonts w:hint="eastAsia"/>
        </w:rPr>
        <w:instrText xml:space="preserve">REF _Ref140568777 \h</w:instrText>
      </w:r>
      <w:r>
        <w:instrText xml:space="preserve">  \* MERGEFORMAT </w:instrText>
      </w:r>
      <w:r>
        <w:fldChar w:fldCharType="separate"/>
      </w:r>
      <w:r>
        <w:rPr>
          <w:rFonts w:hint="eastAsia"/>
        </w:rPr>
        <w:t xml:space="preserve">图1- </w:t>
      </w:r>
      <w:r>
        <w:t>23</w:t>
      </w:r>
      <w:r>
        <w:fldChar w:fldCharType="end"/>
      </w:r>
      <w:r>
        <w:rPr>
          <w:rFonts w:hint="eastAsia"/>
        </w:rPr>
        <w:t>所示。</w:t>
      </w:r>
    </w:p>
    <w:p>
      <w:pPr>
        <w:keepNext/>
        <w:jc w:val="center"/>
      </w:pPr>
      <w:r>
        <w:drawing>
          <wp:inline distT="0" distB="0" distL="0" distR="0">
            <wp:extent cx="2200910" cy="1629410"/>
            <wp:effectExtent l="0" t="0" r="8890" b="889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49"/>
                    <a:stretch>
                      <a:fillRect/>
                    </a:stretch>
                  </pic:blipFill>
                  <pic:spPr>
                    <a:xfrm>
                      <a:off x="0" y="0"/>
                      <a:ext cx="2218962" cy="1642659"/>
                    </a:xfrm>
                    <a:prstGeom prst="rect">
                      <a:avLst/>
                    </a:prstGeom>
                  </pic:spPr>
                </pic:pic>
              </a:graphicData>
            </a:graphic>
          </wp:inline>
        </w:drawing>
      </w:r>
    </w:p>
    <w:p>
      <w:pPr>
        <w:pStyle w:val="14"/>
        <w:jc w:val="center"/>
        <w:rPr>
          <w:rFonts w:ascii="Times New Roman" w:hAnsi="Times New Roman" w:eastAsia="宋体" w:cs="Times New Roman"/>
          <w:sz w:val="18"/>
          <w:szCs w:val="24"/>
        </w:rPr>
      </w:pPr>
      <w:bookmarkStart w:id="99" w:name="_Ref14056877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23</w:t>
      </w:r>
      <w:r>
        <w:fldChar w:fldCharType="end"/>
      </w:r>
      <w:bookmarkEnd w:id="99"/>
      <w:r>
        <w:rPr>
          <w:rFonts w:hint="eastAsia"/>
        </w:rPr>
        <w:t>探测器安装示意图</w:t>
      </w:r>
    </w:p>
    <w:p>
      <w:pPr>
        <w:pStyle w:val="14"/>
        <w:jc w:val="center"/>
      </w:pPr>
    </w:p>
    <w:p>
      <w:r>
        <w:rPr>
          <w:rFonts w:hint="eastAsia"/>
        </w:rPr>
        <w:t>接线方式</w:t>
      </w:r>
    </w:p>
    <w:p>
      <w:r>
        <w:rPr>
          <w:rFonts w:hAnsi="Arial"/>
        </w:rPr>
        <w:t>探测器的防爆底座示意</w:t>
      </w:r>
      <w:r>
        <w:rPr>
          <w:rFonts w:hAnsi="Arial"/>
        </w:rPr>
        <w:fldChar w:fldCharType="begin"/>
      </w:r>
      <w:r>
        <w:rPr>
          <w:rFonts w:hAnsi="Arial"/>
        </w:rPr>
        <w:instrText xml:space="preserve"> REF _Ref140568795 \h  \* MERGEFORMAT </w:instrText>
      </w:r>
      <w:r>
        <w:rPr>
          <w:rFonts w:hAnsi="Arial"/>
        </w:rPr>
        <w:fldChar w:fldCharType="separate"/>
      </w:r>
      <w:r>
        <w:rPr>
          <w:rFonts w:hint="eastAsia"/>
        </w:rPr>
        <w:t xml:space="preserve">图1- </w:t>
      </w:r>
      <w:r>
        <w:t>24</w:t>
      </w:r>
      <w:r>
        <w:rPr>
          <w:rFonts w:hAnsi="Arial"/>
        </w:rPr>
        <w:fldChar w:fldCharType="end"/>
      </w:r>
      <w:r>
        <w:rPr>
          <w:rFonts w:hAnsi="Arial"/>
        </w:rPr>
        <w:t>所示</w:t>
      </w:r>
      <w:r>
        <w:t>。底座上有4个导体片，1，3导片上带接线端子，底座上不设定位卡，便于调整探测器报警确认灯的方向。布线管内的探测器总线分别接在1,3接线端子上（不分极性），另一对导体片用来辅助固定探测器。</w:t>
      </w:r>
    </w:p>
    <w:p>
      <w:r>
        <w:tab/>
      </w:r>
      <w:r>
        <w:rPr>
          <w:rFonts w:hAnsi="宋体"/>
        </w:rPr>
        <w:t>待底座安装牢固后，将探测器底部对正底座顺时针旋转，即可将探测器安装在底座上。</w:t>
      </w:r>
    </w:p>
    <w:p>
      <w:pPr>
        <w:keepNext/>
        <w:jc w:val="center"/>
      </w:pPr>
      <w:r>
        <w:object>
          <v:shape id="_x0000_i1044" o:spt="75" type="#_x0000_t75" style="height:154.5pt;width:154pt;" o:ole="t" filled="f" o:preferrelative="t" stroked="f" coordsize="21600,21600">
            <v:path/>
            <v:fill on="f" focussize="0,0"/>
            <v:stroke on="f" joinstyle="miter"/>
            <v:imagedata r:id="rId35" cropleft="16828f" croptop="8022f" cropright="18843f" cropbottom="10605f" o:title=""/>
            <o:lock v:ext="edit" aspectratio="t"/>
            <w10:wrap type="none"/>
            <w10:anchorlock/>
          </v:shape>
          <o:OLEObject Type="Embed" ProgID="AutoCAD.Drawing.18" ShapeID="_x0000_i1044" DrawAspect="Content" ObjectID="_1468075744" r:id="rId50">
            <o:LockedField>false</o:LockedField>
          </o:OLEObject>
        </w:object>
      </w:r>
    </w:p>
    <w:p>
      <w:pPr>
        <w:pStyle w:val="14"/>
        <w:jc w:val="center"/>
      </w:pPr>
      <w:bookmarkStart w:id="100" w:name="_Ref14056879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24</w:t>
      </w:r>
      <w:r>
        <w:fldChar w:fldCharType="end"/>
      </w:r>
      <w:bookmarkEnd w:id="100"/>
      <w:r>
        <w:rPr>
          <w:rFonts w:hint="eastAsia"/>
        </w:rPr>
        <w:t>探测器底座示意图</w:t>
      </w:r>
    </w:p>
    <w:p>
      <w:pPr>
        <w:pStyle w:val="14"/>
        <w:jc w:val="center"/>
      </w:pPr>
    </w:p>
    <w:p>
      <w:r>
        <w:rPr>
          <w:rFonts w:hint="eastAsia"/>
        </w:rPr>
        <w:t>布线要求</w:t>
      </w:r>
    </w:p>
    <w:p>
      <w:r>
        <w:rPr>
          <w:rFonts w:hint="eastAsia"/>
        </w:rPr>
        <w:t>底座接线电缆均选用截面积不小于1.0</w:t>
      </w:r>
      <w:r>
        <w:t>mm</w:t>
      </w:r>
      <w:r>
        <w:rPr>
          <w:vertAlign w:val="superscript"/>
        </w:rPr>
        <w:t>2</w:t>
      </w:r>
      <w:r>
        <w:rPr>
          <w:rFonts w:hint="eastAsia"/>
        </w:rPr>
        <w:t>的本安电缆，且电缆间分布电容不得大于0.083</w:t>
      </w:r>
      <w:r>
        <w:rPr>
          <w:rFonts w:hint="eastAsia"/>
        </w:rPr>
        <w:sym w:font="Symbol" w:char="F06D"/>
      </w:r>
      <w:r>
        <w:rPr>
          <w:rFonts w:hint="eastAsia"/>
        </w:rPr>
        <w:t>F，分布电感不得大于4.0</w:t>
      </w:r>
      <w:r>
        <w:t>mH</w:t>
      </w:r>
      <w:r>
        <w:rPr>
          <w:rFonts w:hint="eastAsia"/>
        </w:rPr>
        <w:t>。</w:t>
      </w:r>
    </w:p>
    <w:p>
      <w:pPr>
        <w:rPr>
          <w:rFonts w:ascii="宋体" w:hAnsi="宋体" w:eastAsia="黑体"/>
          <w:b/>
        </w:rPr>
      </w:pPr>
      <w:r>
        <w:rPr>
          <w:rFonts w:hint="eastAsia" w:ascii="宋体" w:hAnsi="宋体" w:eastAsia="黑体"/>
          <w:b/>
        </w:rPr>
        <w:t>注：为避免接线混乱，应采用不同颜色的线进行区别。</w:t>
      </w:r>
    </w:p>
    <w:p>
      <w:pPr>
        <w:rPr>
          <w:rFonts w:ascii="宋体" w:hAnsi="宋体" w:eastAsia="黑体"/>
          <w:b/>
          <w:szCs w:val="20"/>
        </w:rPr>
      </w:pPr>
    </w:p>
    <w:p>
      <w:pPr>
        <w:rPr>
          <w:rFonts w:ascii="宋体" w:hAnsi="宋体" w:eastAsia="黑体"/>
          <w:b/>
          <w:szCs w:val="20"/>
        </w:rPr>
      </w:pPr>
    </w:p>
    <w:p>
      <w:pPr>
        <w:rPr>
          <w:rFonts w:hAnsi="宋体"/>
        </w:rPr>
      </w:pPr>
      <w:r>
        <w:rPr>
          <w:rFonts w:hint="eastAsia" w:hAnsi="宋体"/>
        </w:rPr>
        <w:t xml:space="preserve"> </w:t>
      </w:r>
      <w:r>
        <w:rPr>
          <w:rFonts w:hAnsi="宋体"/>
        </w:rPr>
        <w:t xml:space="preserve"> </w:t>
      </w:r>
      <w:r>
        <w:rPr>
          <w:rFonts w:hint="eastAsia" w:hAnsi="宋体"/>
        </w:rPr>
        <w:t>系统接线：</w:t>
      </w:r>
    </w:p>
    <w:p>
      <w:pPr>
        <w:rPr>
          <w:rFonts w:ascii="宋体" w:hAnsi="宋体"/>
        </w:rPr>
      </w:pPr>
      <w:r>
        <w:rPr>
          <w:rFonts w:hint="eastAsia" w:ascii="宋体" w:hAnsi="宋体"/>
        </w:rPr>
        <w:t>与</w:t>
      </w:r>
      <w:r>
        <w:rPr>
          <w:rFonts w:hint="eastAsia"/>
        </w:rPr>
        <w:t>GST-LD-N8401(Ex)总线隔离式安全栅配接使用，安全栅安装在安全区，每个安全栅最多配接32只探测器，</w:t>
      </w:r>
      <w:r>
        <w:rPr>
          <w:rFonts w:hint="eastAsia" w:ascii="宋体" w:hAnsi="宋体"/>
        </w:rPr>
        <w:t>系统接线</w:t>
      </w:r>
      <w:r>
        <w:rPr>
          <w:rFonts w:ascii="宋体" w:hAnsi="宋体"/>
        </w:rPr>
        <w:fldChar w:fldCharType="begin"/>
      </w:r>
      <w:r>
        <w:rPr>
          <w:rFonts w:ascii="宋体" w:hAnsi="宋体"/>
        </w:rPr>
        <w:instrText xml:space="preserve"> </w:instrText>
      </w:r>
      <w:r>
        <w:rPr>
          <w:rFonts w:hint="eastAsia" w:ascii="宋体" w:hAnsi="宋体"/>
        </w:rPr>
        <w:instrText xml:space="preserve">REF _Ref140568825 \h</w:instrText>
      </w:r>
      <w:r>
        <w:rPr>
          <w:rFonts w:ascii="宋体" w:hAnsi="宋体"/>
        </w:rPr>
        <w:instrText xml:space="preserve">  \* MERGEFORMAT </w:instrText>
      </w:r>
      <w:r>
        <w:rPr>
          <w:rFonts w:ascii="宋体" w:hAnsi="宋体"/>
        </w:rPr>
        <w:fldChar w:fldCharType="separate"/>
      </w:r>
      <w:r>
        <w:rPr>
          <w:rFonts w:hint="eastAsia"/>
        </w:rPr>
        <w:t xml:space="preserve">图1- </w:t>
      </w:r>
      <w:r>
        <w:t>25</w:t>
      </w:r>
      <w:r>
        <w:rPr>
          <w:rFonts w:ascii="宋体" w:hAnsi="宋体"/>
        </w:rPr>
        <w:fldChar w:fldCharType="end"/>
      </w:r>
      <w:r>
        <w:rPr>
          <w:rFonts w:hAnsi="宋体"/>
        </w:rPr>
        <w:t>所示。</w:t>
      </w:r>
      <w:r>
        <w:rPr>
          <w:rFonts w:ascii="宋体" w:hAnsi="宋体"/>
        </w:rPr>
        <w:t xml:space="preserve"> </w:t>
      </w:r>
    </w:p>
    <w:p>
      <w:pPr>
        <w:keepNext/>
      </w:pPr>
      <w:r>
        <w:drawing>
          <wp:inline distT="0" distB="0" distL="0" distR="0">
            <wp:extent cx="5759450" cy="200088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47"/>
                    <a:stretch>
                      <a:fillRect/>
                    </a:stretch>
                  </pic:blipFill>
                  <pic:spPr>
                    <a:xfrm>
                      <a:off x="0" y="0"/>
                      <a:ext cx="5759450" cy="2000885"/>
                    </a:xfrm>
                    <a:prstGeom prst="rect">
                      <a:avLst/>
                    </a:prstGeom>
                  </pic:spPr>
                </pic:pic>
              </a:graphicData>
            </a:graphic>
          </wp:inline>
        </w:drawing>
      </w:r>
    </w:p>
    <w:p>
      <w:pPr>
        <w:pStyle w:val="14"/>
        <w:jc w:val="center"/>
        <w:rPr>
          <w:rFonts w:ascii="Times New Roman" w:hAnsi="Times New Roman" w:eastAsia="宋体" w:cs="Times New Roman"/>
          <w:sz w:val="21"/>
          <w:szCs w:val="24"/>
        </w:rPr>
      </w:pPr>
      <w:bookmarkStart w:id="101" w:name="_Ref14056882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25</w:t>
      </w:r>
      <w:r>
        <w:fldChar w:fldCharType="end"/>
      </w:r>
      <w:bookmarkEnd w:id="101"/>
      <w:r>
        <w:rPr>
          <w:rFonts w:hint="eastAsia"/>
        </w:rPr>
        <w:t>系统接线图</w:t>
      </w:r>
    </w:p>
    <w:p>
      <w:pPr>
        <w:pStyle w:val="6"/>
        <w:rPr>
          <w:sz w:val="21"/>
          <w:szCs w:val="21"/>
        </w:rPr>
      </w:pPr>
      <w:bookmarkStart w:id="102" w:name="_Toc140569365"/>
      <w:bookmarkStart w:id="103" w:name="_Hlk121775232"/>
      <w:r>
        <w:rPr>
          <w:rFonts w:hint="eastAsia"/>
          <w:sz w:val="21"/>
          <w:szCs w:val="21"/>
        </w:rPr>
        <w:t>J-SAM-GSTN9311(Ex)手动火灾报警按钮</w:t>
      </w:r>
      <w:bookmarkEnd w:id="70"/>
      <w:bookmarkEnd w:id="71"/>
      <w:bookmarkEnd w:id="102"/>
    </w:p>
    <w:p>
      <w:pPr>
        <w:pStyle w:val="51"/>
        <w:numPr>
          <w:ilvl w:val="0"/>
          <w:numId w:val="0"/>
        </w:numPr>
        <w:rPr>
          <w:color w:val="auto"/>
        </w:rPr>
      </w:pPr>
      <w:r>
        <w:rPr>
          <w:rFonts w:hint="eastAsia"/>
          <w:color w:val="auto"/>
        </w:rPr>
        <w:t>特点</w:t>
      </w:r>
    </w:p>
    <w:p>
      <w:pPr>
        <w:rPr>
          <w:rFonts w:ascii="宋体" w:hAnsi="宋体"/>
          <w:szCs w:val="21"/>
        </w:rPr>
      </w:pPr>
      <w:r>
        <w:t>J-SAM-GSTN9311(Ex)手动火灾报警按钮</w:t>
      </w:r>
      <w:r>
        <w:rPr>
          <w:rFonts w:hint="eastAsia"/>
        </w:rPr>
        <w:t>（以下简称报警按钮）安装在公共场所，当人工确认火灾发生后按下报警按钮上的按片，可向控制器发出火灾报警信号，控制器接收到报警信号后，显示出报警按钮的编码信息并发出报警声响</w:t>
      </w:r>
      <w:r>
        <w:rPr>
          <w:rFonts w:hint="eastAsia" w:ascii="宋体" w:hAnsi="宋体"/>
        </w:rPr>
        <w:t>。本报警按钮防爆类型为本质安全型，符合GB 3836.1-2010《</w:t>
      </w:r>
      <w:r>
        <w:rPr>
          <w:rFonts w:hint="eastAsia" w:ascii="宋体"/>
          <w:kern w:val="0"/>
        </w:rPr>
        <w:t>爆炸性环境</w:t>
      </w:r>
      <w:r>
        <w:rPr>
          <w:rFonts w:ascii="宋体"/>
          <w:kern w:val="0"/>
        </w:rPr>
        <w:t xml:space="preserve"> </w:t>
      </w:r>
      <w:r>
        <w:rPr>
          <w:rFonts w:hint="eastAsia" w:ascii="宋体"/>
          <w:kern w:val="0"/>
        </w:rPr>
        <w:t>第</w:t>
      </w:r>
      <w:r>
        <w:rPr>
          <w:rFonts w:ascii="宋体"/>
          <w:kern w:val="0"/>
        </w:rPr>
        <w:t>1</w:t>
      </w:r>
      <w:r>
        <w:rPr>
          <w:rFonts w:hint="eastAsia" w:ascii="宋体"/>
          <w:kern w:val="0"/>
        </w:rPr>
        <w:t>部分：设备</w:t>
      </w:r>
      <w:r>
        <w:rPr>
          <w:rFonts w:ascii="宋体"/>
          <w:kern w:val="0"/>
        </w:rPr>
        <w:t xml:space="preserve"> </w:t>
      </w:r>
      <w:r>
        <w:rPr>
          <w:rFonts w:hint="eastAsia" w:ascii="宋体"/>
          <w:kern w:val="0"/>
        </w:rPr>
        <w:t>通用要求</w:t>
      </w:r>
      <w:r>
        <w:rPr>
          <w:rFonts w:hint="eastAsia" w:ascii="宋体" w:hAnsi="宋体"/>
        </w:rPr>
        <w:t>》和</w:t>
      </w:r>
      <w:bookmarkStart w:id="104" w:name="OLE_LINK1"/>
      <w:bookmarkStart w:id="105" w:name="OLE_LINK2"/>
      <w:r>
        <w:rPr>
          <w:rFonts w:hint="eastAsia" w:ascii="宋体" w:hAnsi="宋体"/>
        </w:rPr>
        <w:t>GB 3836.4-2010</w:t>
      </w:r>
      <w:bookmarkEnd w:id="104"/>
      <w:bookmarkEnd w:id="105"/>
      <w:r>
        <w:rPr>
          <w:rFonts w:hint="eastAsia" w:ascii="宋体" w:hAnsi="宋体"/>
        </w:rPr>
        <w:t>《</w:t>
      </w:r>
      <w:r>
        <w:rPr>
          <w:rFonts w:hint="eastAsia" w:ascii="宋体"/>
          <w:kern w:val="0"/>
        </w:rPr>
        <w:t>爆炸性环境</w:t>
      </w:r>
      <w:r>
        <w:rPr>
          <w:rFonts w:ascii="宋体"/>
          <w:kern w:val="0"/>
        </w:rPr>
        <w:t xml:space="preserve"> </w:t>
      </w:r>
      <w:r>
        <w:rPr>
          <w:rFonts w:hint="eastAsia" w:ascii="宋体"/>
          <w:kern w:val="0"/>
        </w:rPr>
        <w:t>第</w:t>
      </w:r>
      <w:r>
        <w:rPr>
          <w:rFonts w:ascii="宋体"/>
          <w:kern w:val="0"/>
        </w:rPr>
        <w:t>4</w:t>
      </w:r>
      <w:r>
        <w:rPr>
          <w:rFonts w:hint="eastAsia" w:ascii="宋体"/>
          <w:kern w:val="0"/>
        </w:rPr>
        <w:t>部分：由本质安全型</w:t>
      </w:r>
      <w:r>
        <w:rPr>
          <w:rFonts w:ascii="宋体"/>
          <w:kern w:val="0"/>
        </w:rPr>
        <w:t>“i”</w:t>
      </w:r>
      <w:r>
        <w:rPr>
          <w:rFonts w:hint="eastAsia" w:ascii="宋体"/>
          <w:kern w:val="0"/>
        </w:rPr>
        <w:t>保护的设备</w:t>
      </w:r>
      <w:r>
        <w:rPr>
          <w:rFonts w:hint="eastAsia" w:ascii="宋体" w:hAnsi="宋体"/>
        </w:rPr>
        <w:t>》的有关规定，并取得了国家防爆产品检验机关颁发的产品防爆合格证书，同时满足国标GB 19880-2005《手动火灾报警按钮》的有关规定，主要应用于石油及化工等易燃、易爆场所。</w:t>
      </w:r>
    </w:p>
    <w:p>
      <w:pPr>
        <w:pStyle w:val="86"/>
        <w:spacing w:before="166"/>
        <w:ind w:hanging="567"/>
      </w:pPr>
      <w:bookmarkStart w:id="106" w:name="_Hlk121772448"/>
      <w:r>
        <w:rPr>
          <w:rFonts w:hint="eastAsia"/>
        </w:rPr>
        <w:t>主要技术指标</w:t>
      </w:r>
    </w:p>
    <w:bookmarkEnd w:id="103"/>
    <w:bookmarkEnd w:id="106"/>
    <w:p>
      <w:pPr>
        <w:rPr>
          <w:rFonts w:ascii="宋体" w:hAnsi="宋体" w:eastAsia="黑体"/>
          <w:bCs/>
          <w:szCs w:val="20"/>
        </w:rPr>
      </w:pPr>
      <w:r>
        <w:rPr>
          <w:rFonts w:hint="eastAsia" w:ascii="宋体" w:hAnsi="宋体"/>
          <w:szCs w:val="21"/>
        </w:rPr>
        <w:t>1.</w:t>
      </w:r>
      <w:r>
        <w:rPr>
          <w:rFonts w:hint="eastAsia" w:ascii="宋体" w:hAnsi="宋体"/>
          <w:szCs w:val="21"/>
        </w:rPr>
        <w:tab/>
      </w:r>
      <w:r>
        <w:rPr>
          <w:rFonts w:hint="eastAsia" w:ascii="宋体" w:hAnsi="宋体" w:eastAsia="黑体"/>
          <w:bCs/>
          <w:szCs w:val="20"/>
        </w:rPr>
        <w:t>工作电压：</w:t>
      </w:r>
    </w:p>
    <w:p>
      <w:pPr>
        <w:rPr>
          <w:rFonts w:ascii="宋体" w:hAnsi="宋体" w:eastAsia="黑体"/>
          <w:bCs/>
          <w:szCs w:val="20"/>
        </w:rPr>
      </w:pPr>
      <w:r>
        <w:rPr>
          <w:rFonts w:hint="eastAsia" w:ascii="宋体" w:hAnsi="宋体" w:eastAsia="黑体"/>
          <w:bCs/>
          <w:szCs w:val="20"/>
        </w:rPr>
        <w:t>信号总线电压：24V           允许范围：16V~28V</w:t>
      </w:r>
    </w:p>
    <w:p>
      <w:pPr>
        <w:rPr>
          <w:rFonts w:ascii="宋体" w:hAnsi="宋体" w:eastAsia="黑体"/>
          <w:bCs/>
          <w:szCs w:val="20"/>
        </w:rPr>
      </w:pPr>
      <w:r>
        <w:rPr>
          <w:rFonts w:hint="eastAsia" w:ascii="宋体" w:hAnsi="宋体" w:eastAsia="黑体"/>
          <w:bCs/>
          <w:szCs w:val="20"/>
        </w:rPr>
        <w:t>2.</w:t>
      </w:r>
      <w:r>
        <w:rPr>
          <w:rFonts w:hint="eastAsia" w:ascii="宋体" w:hAnsi="宋体" w:eastAsia="黑体"/>
          <w:bCs/>
          <w:szCs w:val="20"/>
        </w:rPr>
        <w:tab/>
      </w:r>
      <w:r>
        <w:rPr>
          <w:rFonts w:hint="eastAsia" w:ascii="宋体" w:hAnsi="宋体" w:eastAsia="黑体"/>
          <w:bCs/>
          <w:szCs w:val="20"/>
        </w:rPr>
        <w:t>工作电流：</w:t>
      </w:r>
    </w:p>
    <w:p>
      <w:pPr>
        <w:rPr>
          <w:rFonts w:ascii="宋体" w:hAnsi="宋体" w:eastAsia="黑体"/>
          <w:bCs/>
          <w:szCs w:val="20"/>
        </w:rPr>
      </w:pPr>
      <w:r>
        <w:rPr>
          <w:rFonts w:hint="eastAsia" w:ascii="宋体" w:hAnsi="宋体" w:eastAsia="黑体"/>
          <w:bCs/>
          <w:szCs w:val="20"/>
        </w:rPr>
        <w:t>监视电流≤0.25mA</w:t>
      </w:r>
    </w:p>
    <w:p>
      <w:pPr>
        <w:rPr>
          <w:rFonts w:ascii="宋体" w:hAnsi="宋体" w:eastAsia="黑体"/>
          <w:bCs/>
          <w:szCs w:val="20"/>
        </w:rPr>
      </w:pPr>
      <w:r>
        <w:rPr>
          <w:rFonts w:hint="eastAsia" w:ascii="宋体" w:hAnsi="宋体" w:eastAsia="黑体"/>
          <w:bCs/>
          <w:szCs w:val="20"/>
        </w:rPr>
        <w:t>报警电流≤0.5mA</w:t>
      </w:r>
    </w:p>
    <w:p>
      <w:pPr>
        <w:rPr>
          <w:rFonts w:ascii="宋体" w:hAnsi="宋体" w:eastAsia="黑体"/>
          <w:bCs/>
          <w:szCs w:val="20"/>
        </w:rPr>
      </w:pPr>
      <w:r>
        <w:rPr>
          <w:rFonts w:ascii="宋体" w:hAnsi="宋体" w:eastAsia="黑体"/>
          <w:bCs/>
          <w:szCs w:val="20"/>
        </w:rPr>
        <w:t>3.</w:t>
      </w:r>
      <w:r>
        <w:rPr>
          <w:rFonts w:ascii="宋体" w:hAnsi="宋体" w:eastAsia="黑体"/>
          <w:bCs/>
          <w:szCs w:val="20"/>
        </w:rPr>
        <w:tab/>
      </w:r>
      <w:r>
        <w:rPr>
          <w:rFonts w:hint="eastAsia" w:ascii="宋体" w:hAnsi="宋体" w:eastAsia="黑体"/>
          <w:bCs/>
          <w:szCs w:val="20"/>
        </w:rPr>
        <w:t>输出容量：额定</w:t>
      </w:r>
      <w:r>
        <w:rPr>
          <w:rFonts w:ascii="宋体" w:hAnsi="宋体" w:eastAsia="黑体"/>
          <w:bCs/>
          <w:szCs w:val="20"/>
        </w:rPr>
        <w:t>DC30V/100mA</w:t>
      </w:r>
      <w:r>
        <w:rPr>
          <w:rFonts w:hint="eastAsia" w:ascii="宋体" w:hAnsi="宋体" w:eastAsia="黑体"/>
          <w:bCs/>
          <w:szCs w:val="20"/>
        </w:rPr>
        <w:t>无源输出触点信号，接触电阻≤</w:t>
      </w:r>
      <w:r>
        <w:rPr>
          <w:rFonts w:ascii="宋体" w:hAnsi="宋体" w:eastAsia="黑体"/>
          <w:bCs/>
          <w:szCs w:val="20"/>
        </w:rPr>
        <w:t>100m</w:t>
      </w:r>
    </w:p>
    <w:p>
      <w:pPr>
        <w:rPr>
          <w:rFonts w:ascii="宋体" w:hAnsi="宋体" w:eastAsia="黑体"/>
          <w:bCs/>
          <w:szCs w:val="20"/>
        </w:rPr>
      </w:pPr>
      <w:r>
        <w:rPr>
          <w:rFonts w:hint="eastAsia" w:ascii="宋体" w:hAnsi="宋体" w:eastAsia="黑体"/>
          <w:bCs/>
          <w:szCs w:val="20"/>
        </w:rPr>
        <w:t>4.</w:t>
      </w:r>
      <w:r>
        <w:rPr>
          <w:rFonts w:hint="eastAsia" w:ascii="宋体" w:hAnsi="宋体" w:eastAsia="黑体"/>
          <w:bCs/>
          <w:szCs w:val="20"/>
        </w:rPr>
        <w:tab/>
      </w:r>
      <w:r>
        <w:rPr>
          <w:rFonts w:hint="eastAsia" w:ascii="宋体" w:hAnsi="宋体" w:eastAsia="黑体"/>
          <w:bCs/>
          <w:szCs w:val="20"/>
        </w:rPr>
        <w:t>启动零件型式：可重复使用型</w:t>
      </w:r>
    </w:p>
    <w:p>
      <w:pPr>
        <w:rPr>
          <w:rFonts w:ascii="宋体" w:hAnsi="宋体" w:eastAsia="黑体"/>
          <w:bCs/>
          <w:szCs w:val="20"/>
        </w:rPr>
      </w:pPr>
      <w:r>
        <w:rPr>
          <w:rFonts w:hint="eastAsia" w:ascii="宋体" w:hAnsi="宋体" w:eastAsia="黑体"/>
          <w:bCs/>
          <w:szCs w:val="20"/>
        </w:rPr>
        <w:t>5.</w:t>
      </w:r>
      <w:r>
        <w:rPr>
          <w:rFonts w:hint="eastAsia" w:ascii="宋体" w:hAnsi="宋体" w:eastAsia="黑体"/>
          <w:bCs/>
          <w:szCs w:val="20"/>
        </w:rPr>
        <w:tab/>
      </w:r>
      <w:r>
        <w:rPr>
          <w:rFonts w:hint="eastAsia" w:ascii="宋体" w:hAnsi="宋体" w:eastAsia="黑体"/>
          <w:bCs/>
          <w:szCs w:val="20"/>
        </w:rPr>
        <w:t>启动方式：人工按下按片</w:t>
      </w:r>
    </w:p>
    <w:p>
      <w:pPr>
        <w:rPr>
          <w:rFonts w:ascii="宋体" w:hAnsi="宋体" w:eastAsia="黑体"/>
          <w:bCs/>
          <w:szCs w:val="20"/>
        </w:rPr>
      </w:pPr>
      <w:r>
        <w:rPr>
          <w:rFonts w:hint="eastAsia" w:ascii="宋体" w:hAnsi="宋体" w:eastAsia="黑体"/>
          <w:bCs/>
          <w:szCs w:val="20"/>
        </w:rPr>
        <w:t>6.</w:t>
      </w:r>
      <w:r>
        <w:rPr>
          <w:rFonts w:hint="eastAsia" w:ascii="宋体" w:hAnsi="宋体" w:eastAsia="黑体"/>
          <w:bCs/>
          <w:szCs w:val="20"/>
        </w:rPr>
        <w:tab/>
      </w:r>
      <w:r>
        <w:rPr>
          <w:rFonts w:hint="eastAsia" w:ascii="宋体" w:hAnsi="宋体" w:eastAsia="黑体"/>
          <w:bCs/>
          <w:szCs w:val="20"/>
        </w:rPr>
        <w:t>复位方式：用专用钥匙复位</w:t>
      </w:r>
    </w:p>
    <w:p>
      <w:pPr>
        <w:rPr>
          <w:rFonts w:ascii="宋体" w:hAnsi="宋体" w:eastAsia="黑体"/>
          <w:bCs/>
          <w:szCs w:val="20"/>
        </w:rPr>
      </w:pPr>
      <w:r>
        <w:rPr>
          <w:rFonts w:hint="eastAsia" w:ascii="宋体" w:hAnsi="宋体" w:eastAsia="黑体"/>
          <w:bCs/>
          <w:szCs w:val="20"/>
        </w:rPr>
        <w:t>7.</w:t>
      </w:r>
      <w:r>
        <w:rPr>
          <w:rFonts w:hint="eastAsia" w:ascii="宋体" w:hAnsi="宋体" w:eastAsia="黑体"/>
          <w:bCs/>
          <w:szCs w:val="20"/>
        </w:rPr>
        <w:tab/>
      </w:r>
      <w:r>
        <w:rPr>
          <w:rFonts w:hint="eastAsia" w:ascii="宋体" w:hAnsi="宋体" w:eastAsia="黑体"/>
          <w:bCs/>
          <w:szCs w:val="20"/>
        </w:rPr>
        <w:t>指示灯：红色，正常巡检时闪亮，报警后点亮</w:t>
      </w:r>
    </w:p>
    <w:p>
      <w:pPr>
        <w:rPr>
          <w:rFonts w:ascii="宋体" w:hAnsi="宋体" w:eastAsia="黑体"/>
          <w:bCs/>
          <w:szCs w:val="20"/>
        </w:rPr>
      </w:pPr>
      <w:r>
        <w:rPr>
          <w:rFonts w:hint="eastAsia" w:ascii="宋体" w:hAnsi="宋体" w:eastAsia="黑体"/>
          <w:bCs/>
          <w:szCs w:val="20"/>
        </w:rPr>
        <w:t>8.</w:t>
      </w:r>
      <w:r>
        <w:rPr>
          <w:rFonts w:hint="eastAsia" w:ascii="宋体" w:hAnsi="宋体" w:eastAsia="黑体"/>
          <w:bCs/>
          <w:szCs w:val="20"/>
        </w:rPr>
        <w:tab/>
      </w:r>
      <w:r>
        <w:rPr>
          <w:rFonts w:hint="eastAsia" w:ascii="宋体" w:hAnsi="宋体" w:eastAsia="黑体"/>
          <w:bCs/>
          <w:szCs w:val="20"/>
        </w:rPr>
        <w:t>编码方式：电子编码，编码范围在1～242之间任意设定</w:t>
      </w:r>
    </w:p>
    <w:p>
      <w:pPr>
        <w:rPr>
          <w:rFonts w:ascii="宋体" w:hAnsi="宋体" w:eastAsia="黑体"/>
          <w:bCs/>
          <w:szCs w:val="20"/>
        </w:rPr>
      </w:pPr>
      <w:r>
        <w:rPr>
          <w:rFonts w:hint="eastAsia" w:ascii="宋体" w:hAnsi="宋体" w:eastAsia="黑体"/>
          <w:bCs/>
          <w:szCs w:val="20"/>
        </w:rPr>
        <w:t>9.</w:t>
      </w:r>
      <w:r>
        <w:rPr>
          <w:rFonts w:hint="eastAsia" w:ascii="宋体" w:hAnsi="宋体" w:eastAsia="黑体"/>
          <w:bCs/>
          <w:szCs w:val="20"/>
        </w:rPr>
        <w:tab/>
      </w:r>
      <w:r>
        <w:rPr>
          <w:rFonts w:hint="eastAsia" w:ascii="宋体" w:hAnsi="宋体" w:eastAsia="黑体"/>
          <w:bCs/>
          <w:szCs w:val="20"/>
        </w:rPr>
        <w:t>线制：与控制器无极性二线制连接</w:t>
      </w:r>
    </w:p>
    <w:p>
      <w:pPr>
        <w:rPr>
          <w:rFonts w:ascii="宋体" w:hAnsi="宋体" w:eastAsia="黑体"/>
          <w:bCs/>
          <w:szCs w:val="20"/>
        </w:rPr>
      </w:pPr>
      <w:r>
        <w:rPr>
          <w:rFonts w:hint="eastAsia" w:ascii="宋体" w:hAnsi="宋体" w:eastAsia="黑体"/>
          <w:bCs/>
          <w:szCs w:val="20"/>
        </w:rPr>
        <w:t>10.</w:t>
      </w:r>
      <w:r>
        <w:rPr>
          <w:rFonts w:hint="eastAsia" w:ascii="宋体" w:hAnsi="宋体" w:eastAsia="黑体"/>
          <w:bCs/>
          <w:szCs w:val="20"/>
        </w:rPr>
        <w:tab/>
      </w:r>
      <w:r>
        <w:rPr>
          <w:rFonts w:hint="eastAsia" w:ascii="宋体" w:hAnsi="宋体" w:eastAsia="黑体"/>
          <w:bCs/>
          <w:szCs w:val="20"/>
        </w:rPr>
        <w:t>使用环境：</w:t>
      </w:r>
    </w:p>
    <w:p>
      <w:pPr>
        <w:rPr>
          <w:rFonts w:ascii="宋体" w:hAnsi="宋体" w:eastAsia="黑体"/>
          <w:bCs/>
          <w:szCs w:val="20"/>
        </w:rPr>
      </w:pPr>
      <w:r>
        <w:rPr>
          <w:rFonts w:hint="eastAsia" w:ascii="宋体" w:hAnsi="宋体" w:eastAsia="黑体"/>
          <w:bCs/>
          <w:szCs w:val="20"/>
        </w:rPr>
        <w:t>类    型：户内</w:t>
      </w:r>
    </w:p>
    <w:p>
      <w:pPr>
        <w:rPr>
          <w:rFonts w:ascii="宋体" w:hAnsi="宋体" w:eastAsia="黑体"/>
          <w:bCs/>
          <w:szCs w:val="20"/>
        </w:rPr>
      </w:pPr>
      <w:r>
        <w:rPr>
          <w:rFonts w:hint="eastAsia" w:ascii="宋体" w:hAnsi="宋体" w:eastAsia="黑体"/>
          <w:bCs/>
          <w:szCs w:val="20"/>
        </w:rPr>
        <w:t>温    度：-10℃～+55℃</w:t>
      </w:r>
    </w:p>
    <w:p>
      <w:pPr>
        <w:rPr>
          <w:rFonts w:ascii="宋体" w:hAnsi="宋体" w:eastAsia="黑体"/>
          <w:bCs/>
          <w:szCs w:val="20"/>
        </w:rPr>
      </w:pPr>
      <w:r>
        <w:rPr>
          <w:rFonts w:hint="eastAsia" w:ascii="宋体" w:hAnsi="宋体" w:eastAsia="黑体"/>
          <w:bCs/>
          <w:szCs w:val="20"/>
        </w:rPr>
        <w:t>相对湿度≤95%，不凝露</w:t>
      </w:r>
    </w:p>
    <w:p>
      <w:pPr>
        <w:rPr>
          <w:rFonts w:ascii="宋体" w:hAnsi="宋体" w:eastAsia="黑体"/>
          <w:bCs/>
          <w:szCs w:val="20"/>
        </w:rPr>
      </w:pPr>
      <w:r>
        <w:rPr>
          <w:rFonts w:hint="eastAsia" w:ascii="宋体" w:hAnsi="宋体" w:eastAsia="黑体"/>
          <w:bCs/>
          <w:szCs w:val="20"/>
        </w:rPr>
        <w:t>11.</w:t>
      </w:r>
      <w:r>
        <w:rPr>
          <w:rFonts w:hint="eastAsia" w:ascii="宋体" w:hAnsi="宋体" w:eastAsia="黑体"/>
          <w:bCs/>
          <w:szCs w:val="20"/>
        </w:rPr>
        <w:tab/>
      </w:r>
      <w:r>
        <w:rPr>
          <w:rFonts w:hint="eastAsia" w:ascii="宋体" w:hAnsi="宋体" w:eastAsia="黑体"/>
          <w:bCs/>
          <w:szCs w:val="20"/>
        </w:rPr>
        <w:t>外形尺寸：95.4mm×98.4mm×45.5mm (带底壳)</w:t>
      </w:r>
    </w:p>
    <w:p>
      <w:pPr>
        <w:rPr>
          <w:rFonts w:ascii="宋体" w:hAnsi="宋体" w:eastAsia="黑体"/>
          <w:bCs/>
          <w:szCs w:val="20"/>
        </w:rPr>
      </w:pPr>
      <w:r>
        <w:rPr>
          <w:rFonts w:hint="eastAsia" w:ascii="宋体" w:hAnsi="宋体" w:eastAsia="黑体"/>
          <w:bCs/>
          <w:szCs w:val="20"/>
        </w:rPr>
        <w:t>12.</w:t>
      </w:r>
      <w:r>
        <w:rPr>
          <w:rFonts w:hint="eastAsia" w:ascii="宋体" w:hAnsi="宋体" w:eastAsia="黑体"/>
          <w:bCs/>
          <w:szCs w:val="20"/>
        </w:rPr>
        <w:tab/>
      </w:r>
      <w:r>
        <w:rPr>
          <w:rFonts w:hint="eastAsia" w:ascii="宋体" w:hAnsi="宋体" w:eastAsia="黑体"/>
          <w:bCs/>
          <w:szCs w:val="20"/>
        </w:rPr>
        <w:t xml:space="preserve">外壳防护等级：IP40 </w:t>
      </w:r>
    </w:p>
    <w:p>
      <w:pPr>
        <w:rPr>
          <w:rFonts w:ascii="宋体" w:hAnsi="宋体" w:eastAsia="黑体"/>
          <w:bCs/>
          <w:szCs w:val="20"/>
        </w:rPr>
      </w:pPr>
      <w:r>
        <w:rPr>
          <w:rFonts w:hint="eastAsia" w:ascii="宋体" w:hAnsi="宋体" w:eastAsia="黑体"/>
          <w:bCs/>
          <w:szCs w:val="20"/>
        </w:rPr>
        <w:t>13.</w:t>
      </w:r>
      <w:r>
        <w:rPr>
          <w:rFonts w:hint="eastAsia" w:ascii="宋体" w:hAnsi="宋体" w:eastAsia="黑体"/>
          <w:bCs/>
          <w:szCs w:val="20"/>
        </w:rPr>
        <w:tab/>
      </w:r>
      <w:r>
        <w:rPr>
          <w:rFonts w:hint="eastAsia" w:ascii="宋体" w:hAnsi="宋体" w:eastAsia="黑体"/>
          <w:bCs/>
          <w:szCs w:val="20"/>
        </w:rPr>
        <w:t>防爆标志：ExibⅡCT6 Gb</w:t>
      </w:r>
    </w:p>
    <w:p>
      <w:pPr>
        <w:rPr>
          <w:rFonts w:ascii="宋体" w:hAnsi="宋体" w:eastAsia="黑体"/>
          <w:bCs/>
          <w:szCs w:val="20"/>
        </w:rPr>
      </w:pPr>
      <w:r>
        <w:rPr>
          <w:rFonts w:hint="eastAsia" w:ascii="宋体" w:hAnsi="宋体" w:eastAsia="黑体"/>
          <w:bCs/>
          <w:szCs w:val="20"/>
        </w:rPr>
        <w:t>14.</w:t>
      </w:r>
      <w:r>
        <w:rPr>
          <w:rFonts w:hint="eastAsia" w:ascii="宋体" w:hAnsi="宋体" w:eastAsia="黑体"/>
          <w:bCs/>
          <w:szCs w:val="20"/>
        </w:rPr>
        <w:tab/>
      </w:r>
      <w:r>
        <w:rPr>
          <w:rFonts w:hint="eastAsia" w:ascii="宋体" w:hAnsi="宋体" w:eastAsia="黑体"/>
          <w:bCs/>
          <w:szCs w:val="20"/>
        </w:rPr>
        <w:t>壳体材料和颜色：ABS，红色</w:t>
      </w:r>
    </w:p>
    <w:p>
      <w:pPr>
        <w:rPr>
          <w:rFonts w:ascii="宋体" w:hAnsi="宋体" w:eastAsia="黑体"/>
          <w:bCs/>
          <w:szCs w:val="20"/>
        </w:rPr>
      </w:pPr>
      <w:r>
        <w:rPr>
          <w:rFonts w:hint="eastAsia" w:ascii="宋体" w:hAnsi="宋体" w:eastAsia="黑体"/>
          <w:bCs/>
          <w:szCs w:val="20"/>
        </w:rPr>
        <w:t>15.</w:t>
      </w:r>
      <w:r>
        <w:rPr>
          <w:rFonts w:hint="eastAsia" w:ascii="宋体" w:hAnsi="宋体" w:eastAsia="黑体"/>
          <w:bCs/>
          <w:szCs w:val="20"/>
        </w:rPr>
        <w:tab/>
      </w:r>
      <w:r>
        <w:rPr>
          <w:rFonts w:hint="eastAsia" w:ascii="宋体" w:hAnsi="宋体" w:eastAsia="黑体"/>
          <w:bCs/>
          <w:szCs w:val="20"/>
        </w:rPr>
        <w:t>重量：约179g(含底壳)</w:t>
      </w:r>
    </w:p>
    <w:p>
      <w:pPr>
        <w:rPr>
          <w:rFonts w:ascii="宋体" w:hAnsi="宋体"/>
          <w:szCs w:val="21"/>
        </w:rPr>
      </w:pPr>
      <w:r>
        <w:rPr>
          <w:rFonts w:hint="eastAsia" w:ascii="宋体" w:hAnsi="宋体"/>
          <w:szCs w:val="21"/>
        </w:rPr>
        <w:t>16.</w:t>
      </w:r>
      <w:r>
        <w:rPr>
          <w:rFonts w:hint="eastAsia" w:ascii="宋体" w:hAnsi="宋体"/>
          <w:szCs w:val="21"/>
        </w:rPr>
        <w:tab/>
      </w:r>
      <w:r>
        <w:rPr>
          <w:rFonts w:hint="eastAsia" w:ascii="宋体" w:hAnsi="宋体"/>
          <w:szCs w:val="21"/>
        </w:rPr>
        <w:t>安装孔距：60mm</w:t>
      </w:r>
    </w:p>
    <w:p>
      <w:pPr>
        <w:rPr>
          <w:rFonts w:ascii="宋体" w:hAnsi="宋体"/>
          <w:szCs w:val="21"/>
        </w:rPr>
      </w:pPr>
      <w:r>
        <w:rPr>
          <w:rFonts w:hint="eastAsia" w:ascii="宋体" w:hAnsi="宋体"/>
          <w:szCs w:val="21"/>
        </w:rPr>
        <w:t>17.</w:t>
      </w:r>
      <w:r>
        <w:rPr>
          <w:rFonts w:hint="eastAsia" w:ascii="宋体" w:hAnsi="宋体"/>
          <w:szCs w:val="21"/>
        </w:rPr>
        <w:tab/>
      </w:r>
      <w:r>
        <w:rPr>
          <w:rFonts w:hint="eastAsia" w:ascii="宋体" w:hAnsi="宋体"/>
          <w:szCs w:val="21"/>
        </w:rPr>
        <w:t>执行标准：GB 19880-2005 GB 3836.1-2010 GB 3836.4-2010</w:t>
      </w:r>
    </w:p>
    <w:p>
      <w:pPr>
        <w:pStyle w:val="86"/>
        <w:spacing w:before="166"/>
        <w:ind w:hanging="567"/>
      </w:pPr>
      <w:bookmarkStart w:id="107" w:name="_Hlk121770554"/>
      <w:r>
        <w:rPr>
          <w:rFonts w:hint="eastAsia"/>
        </w:rPr>
        <w:t>结构特征、安装与布线</w:t>
      </w:r>
    </w:p>
    <w:bookmarkEnd w:id="107"/>
    <w:p>
      <w:r>
        <w:rPr>
          <w:rFonts w:hint="eastAsia"/>
        </w:rPr>
        <w:t>报警按钮的外形示意</w:t>
      </w:r>
      <w:r>
        <w:fldChar w:fldCharType="begin"/>
      </w:r>
      <w:r>
        <w:instrText xml:space="preserve"> </w:instrText>
      </w:r>
      <w:r>
        <w:rPr>
          <w:rFonts w:hint="eastAsia"/>
        </w:rPr>
        <w:instrText xml:space="preserve">REF _Ref140568841 \h</w:instrText>
      </w:r>
      <w:r>
        <w:instrText xml:space="preserve">  \* MERGEFORMAT </w:instrText>
      </w:r>
      <w:r>
        <w:fldChar w:fldCharType="separate"/>
      </w:r>
      <w:r>
        <w:rPr>
          <w:rFonts w:hint="eastAsia"/>
        </w:rPr>
        <w:t xml:space="preserve">图1- </w:t>
      </w:r>
      <w:r>
        <w:t>26</w:t>
      </w:r>
      <w:r>
        <w:fldChar w:fldCharType="end"/>
      </w:r>
      <w:r>
        <w:rPr>
          <w:rFonts w:hint="eastAsia"/>
        </w:rPr>
        <w:t>所示</w:t>
      </w:r>
    </w:p>
    <w:p>
      <w:pPr>
        <w:keepNext/>
        <w:jc w:val="center"/>
      </w:pPr>
      <w:r>
        <w:object>
          <v:shape id="_x0000_i1045" o:spt="75" type="#_x0000_t75" style="height:221.5pt;width:341pt;" o:ole="t" filled="f" o:preferrelative="t" stroked="f" coordsize="21600,21600">
            <v:path/>
            <v:fill on="f" focussize="0,0"/>
            <v:stroke on="f" joinstyle="miter"/>
            <v:imagedata r:id="rId52" cropleft="9337f" croptop="14039f" cropright="15028f" cropbottom="13324f" o:title=""/>
            <o:lock v:ext="edit" aspectratio="t"/>
            <w10:wrap type="none"/>
            <w10:anchorlock/>
          </v:shape>
          <o:OLEObject Type="Embed" ProgID="AutoCAD.Drawing.18" ShapeID="_x0000_i1045" DrawAspect="Content" ObjectID="_1468075745" r:id="rId51">
            <o:LockedField>false</o:LockedField>
          </o:OLEObject>
        </w:object>
      </w:r>
    </w:p>
    <w:p>
      <w:pPr>
        <w:pStyle w:val="14"/>
        <w:jc w:val="center"/>
      </w:pPr>
      <w:bookmarkStart w:id="108" w:name="_Ref14056884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26</w:t>
      </w:r>
      <w:r>
        <w:fldChar w:fldCharType="end"/>
      </w:r>
      <w:bookmarkEnd w:id="108"/>
      <w:r>
        <w:rPr>
          <w:rFonts w:hint="eastAsia"/>
        </w:rPr>
        <w:t>手动火灾报警按钮外形示意图</w:t>
      </w:r>
    </w:p>
    <w:p>
      <w:pPr>
        <w:pStyle w:val="14"/>
        <w:jc w:val="center"/>
      </w:pPr>
    </w:p>
    <w:p>
      <w:pPr>
        <w:rPr>
          <w:b/>
          <w:bCs/>
        </w:rPr>
      </w:pPr>
      <w:r>
        <w:rPr>
          <w:rFonts w:hint="eastAsia"/>
          <w:sz w:val="24"/>
        </w:rPr>
        <w:t>安装与布线</w:t>
      </w:r>
    </w:p>
    <w:p>
      <w:pPr>
        <w:rPr>
          <w:b/>
          <w:bCs/>
        </w:rPr>
      </w:pPr>
      <w:r>
        <w:rPr>
          <w:rFonts w:hint="eastAsia"/>
          <w:b/>
          <w:bCs/>
        </w:rPr>
        <w:t>警告：安装设备之前，请切断回路的电源并确认全部底壳已安装牢靠且每一个底壳的连接线极性准确无误。</w:t>
      </w:r>
    </w:p>
    <w:p>
      <w:r>
        <w:rPr>
          <w:rFonts w:hint="eastAsia"/>
        </w:rPr>
        <w:t>安装前应首先检查外壳是否完好无损，标识是否齐全。</w:t>
      </w:r>
    </w:p>
    <w:p>
      <w:r>
        <w:rPr>
          <w:rFonts w:hint="eastAsia"/>
        </w:rPr>
        <w:t>安装时只需拔下报警按钮，从底壳的进线孔中穿入电缆并接在相应端子上，再插好报警按钮即可安装好报警按钮，安装孔距为</w:t>
      </w:r>
      <w:r>
        <w:t>6</w:t>
      </w:r>
      <w:r>
        <w:rPr>
          <w:rFonts w:hint="eastAsia"/>
        </w:rPr>
        <w:t>0</w:t>
      </w:r>
      <w:r>
        <w:t>mm (</w:t>
      </w:r>
      <w:r>
        <w:rPr>
          <w:rFonts w:hint="eastAsia"/>
        </w:rPr>
        <w:t>参见</w:t>
      </w:r>
      <w:r>
        <w:fldChar w:fldCharType="begin"/>
      </w:r>
      <w:r>
        <w:instrText xml:space="preserve"> </w:instrText>
      </w:r>
      <w:r>
        <w:rPr>
          <w:rFonts w:hint="eastAsia"/>
        </w:rPr>
        <w:instrText xml:space="preserve">REF _Ref140568891 \h</w:instrText>
      </w:r>
      <w:r>
        <w:instrText xml:space="preserve">  \* MERGEFORMAT </w:instrText>
      </w:r>
      <w:r>
        <w:fldChar w:fldCharType="separate"/>
      </w:r>
      <w:r>
        <w:rPr>
          <w:rFonts w:hint="eastAsia"/>
        </w:rPr>
        <w:t xml:space="preserve">图1- </w:t>
      </w:r>
      <w:r>
        <w:t>27</w:t>
      </w:r>
      <w:r>
        <w:fldChar w:fldCharType="end"/>
      </w:r>
      <w:r>
        <w:rPr>
          <w:rFonts w:hint="eastAsia"/>
        </w:rPr>
        <w:t>)。报警按钮安装采用</w:t>
      </w:r>
      <w:r>
        <w:rPr>
          <w:rFonts w:hint="eastAsia" w:ascii="宋体" w:hAnsi="宋体"/>
        </w:rPr>
        <w:t>进线管</w:t>
      </w:r>
      <w:r>
        <w:rPr>
          <w:rFonts w:hint="eastAsia"/>
        </w:rPr>
        <w:t>明装和</w:t>
      </w:r>
      <w:r>
        <w:rPr>
          <w:rFonts w:hint="eastAsia" w:ascii="宋体" w:hAnsi="宋体"/>
        </w:rPr>
        <w:t>进线管</w:t>
      </w:r>
      <w:r>
        <w:rPr>
          <w:rFonts w:hint="eastAsia"/>
        </w:rPr>
        <w:t>暗装两种方式，安装示意</w:t>
      </w:r>
      <w:r>
        <w:fldChar w:fldCharType="begin"/>
      </w:r>
      <w:r>
        <w:instrText xml:space="preserve"> </w:instrText>
      </w:r>
      <w:r>
        <w:rPr>
          <w:rFonts w:hint="eastAsia"/>
        </w:rPr>
        <w:instrText xml:space="preserve">REF _Ref140568903 \h</w:instrText>
      </w:r>
      <w:r>
        <w:instrText xml:space="preserve">  \* MERGEFORMAT </w:instrText>
      </w:r>
      <w:r>
        <w:fldChar w:fldCharType="separate"/>
      </w:r>
      <w:r>
        <w:rPr>
          <w:rFonts w:hint="eastAsia"/>
        </w:rPr>
        <w:t xml:space="preserve">图1- </w:t>
      </w:r>
      <w:r>
        <w:t>28</w:t>
      </w:r>
      <w:r>
        <w:fldChar w:fldCharType="end"/>
      </w:r>
      <w:r>
        <w:rPr>
          <w:rFonts w:hint="eastAsia"/>
        </w:rPr>
        <w:t>所示。报警按钮端子示意</w:t>
      </w:r>
      <w:r>
        <w:fldChar w:fldCharType="begin"/>
      </w:r>
      <w:r>
        <w:instrText xml:space="preserve"> </w:instrText>
      </w:r>
      <w:r>
        <w:rPr>
          <w:rFonts w:hint="eastAsia"/>
        </w:rPr>
        <w:instrText xml:space="preserve">REF _Ref140568913 \h</w:instrText>
      </w:r>
      <w:r>
        <w:instrText xml:space="preserve">  \* MERGEFORMAT </w:instrText>
      </w:r>
      <w:r>
        <w:fldChar w:fldCharType="separate"/>
      </w:r>
      <w:r>
        <w:rPr>
          <w:rFonts w:hint="eastAsia"/>
        </w:rPr>
        <w:t xml:space="preserve">图1- </w:t>
      </w:r>
      <w:r>
        <w:t>29</w:t>
      </w:r>
      <w:r>
        <w:fldChar w:fldCharType="end"/>
      </w:r>
      <w:r>
        <w:rPr>
          <w:rFonts w:hint="eastAsia"/>
        </w:rPr>
        <w:t>所示。</w:t>
      </w:r>
    </w:p>
    <w:tbl>
      <w:tblPr>
        <w:tblStyle w:val="4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299"/>
        <w:gridCol w:w="37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299" w:type="dxa"/>
          </w:tcPr>
          <w:p>
            <w:pPr>
              <w:keepNext/>
            </w:pPr>
            <w:r>
              <w:object>
                <v:shape id="_x0000_i1046" o:spt="75" type="#_x0000_t75" style="height:150pt;width:232pt;" o:ole="t" filled="f" o:preferrelative="t" stroked="f" coordsize="21600,21600">
                  <v:path/>
                  <v:fill on="f" focussize="0,0"/>
                  <v:stroke on="f" joinstyle="miter"/>
                  <v:imagedata r:id="rId54" cropleft="2381f" croptop="32057f" cropright="46243f" cropbottom="7594f" o:title=""/>
                  <o:lock v:ext="edit" aspectratio="t"/>
                  <w10:wrap type="none"/>
                  <w10:anchorlock/>
                </v:shape>
                <o:OLEObject Type="Embed" ProgID="AutoCAD.Drawing.18" ShapeID="_x0000_i1046" DrawAspect="Content" ObjectID="_1468075746" r:id="rId53">
                  <o:LockedField>false</o:LockedField>
                </o:OLEObject>
              </w:object>
            </w:r>
          </w:p>
          <w:p>
            <w:pPr>
              <w:pStyle w:val="14"/>
              <w:ind w:firstLine="600" w:firstLineChars="300"/>
            </w:pPr>
            <w:bookmarkStart w:id="109" w:name="_Ref14056889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27</w:t>
            </w:r>
            <w:r>
              <w:fldChar w:fldCharType="end"/>
            </w:r>
            <w:bookmarkEnd w:id="109"/>
            <w:r>
              <w:rPr>
                <w:rFonts w:hint="eastAsia"/>
              </w:rPr>
              <w:t>进线管明装(左)暗装(右)</w:t>
            </w:r>
          </w:p>
          <w:p/>
        </w:tc>
        <w:tc>
          <w:tcPr>
            <w:tcW w:w="3761" w:type="dxa"/>
          </w:tcPr>
          <w:p>
            <w:pPr>
              <w:keepNext/>
            </w:pPr>
            <w:r>
              <w:object>
                <v:shape id="_x0000_i1047" o:spt="75" type="#_x0000_t75" style="height:152pt;width:156pt;" o:ole="t" filled="f" o:preferrelative="t" stroked="f" coordsize="21600,21600">
                  <v:path/>
                  <v:fill on="f" focussize="0,0"/>
                  <v:stroke on="f" joinstyle="miter"/>
                  <v:imagedata r:id="rId56" cropleft="23328f" croptop="17103f" cropright="18120f" cropbottom="15741f" o:title=""/>
                  <o:lock v:ext="edit" aspectratio="t"/>
                  <w10:wrap type="none"/>
                  <w10:anchorlock/>
                </v:shape>
                <o:OLEObject Type="Embed" ProgID="AutoCAD.Drawing.18" ShapeID="_x0000_i1047" DrawAspect="Content" ObjectID="_1468075747" r:id="rId55">
                  <o:LockedField>false</o:LockedField>
                </o:OLEObject>
              </w:object>
            </w:r>
          </w:p>
          <w:p>
            <w:pPr>
              <w:pStyle w:val="14"/>
              <w:ind w:firstLine="600" w:firstLineChars="300"/>
            </w:pPr>
            <w:bookmarkStart w:id="110" w:name="_Ref14056890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28</w:t>
            </w:r>
            <w:r>
              <w:fldChar w:fldCharType="end"/>
            </w:r>
            <w:bookmarkEnd w:id="110"/>
            <w:r>
              <w:rPr>
                <w:rFonts w:hint="eastAsia"/>
              </w:rPr>
              <w:t>报警按钮安装图</w:t>
            </w:r>
          </w:p>
        </w:tc>
      </w:tr>
    </w:tbl>
    <w:p>
      <w:pPr>
        <w:keepNext/>
        <w:jc w:val="center"/>
      </w:pPr>
      <w:r>
        <w:object>
          <v:shape id="_x0000_i1048" o:spt="75" type="#_x0000_t75" style="height:203pt;width:185.5pt;" o:ole="t" filled="f" o:preferrelative="t" stroked="f" coordsize="21600,21600">
            <v:path/>
            <v:fill on="f" focussize="0,0"/>
            <v:stroke on="f" joinstyle="miter"/>
            <v:imagedata r:id="rId58" cropleft="15766f" croptop="9091f" cropright="16149f" cropbottom="3766f" o:title=""/>
            <o:lock v:ext="edit" aspectratio="t"/>
            <w10:wrap type="none"/>
            <w10:anchorlock/>
          </v:shape>
          <o:OLEObject Type="Embed" ProgID="AutoCAD.Drawing.18" ShapeID="_x0000_i1048" DrawAspect="Content" ObjectID="_1468075748" r:id="rId57">
            <o:LockedField>false</o:LockedField>
          </o:OLEObject>
        </w:object>
      </w:r>
    </w:p>
    <w:p>
      <w:pPr>
        <w:jc w:val="center"/>
      </w:pPr>
      <w:bookmarkStart w:id="111" w:name="_Ref14056891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29</w:t>
      </w:r>
      <w:r>
        <w:fldChar w:fldCharType="end"/>
      </w:r>
      <w:bookmarkEnd w:id="111"/>
      <w:r>
        <w:rPr>
          <w:rFonts w:hint="eastAsia"/>
        </w:rPr>
        <w:t>端子示意图</w:t>
      </w:r>
    </w:p>
    <w:p>
      <w:pPr>
        <w:pStyle w:val="14"/>
        <w:jc w:val="center"/>
      </w:pPr>
    </w:p>
    <w:p>
      <w:r>
        <w:rPr>
          <w:rFonts w:hint="eastAsia"/>
        </w:rPr>
        <w:t>端子说明：</w:t>
      </w:r>
    </w:p>
    <w:p>
      <w:r>
        <w:t xml:space="preserve">    Z1</w:t>
      </w:r>
      <w:r>
        <w:rPr>
          <w:rFonts w:hint="eastAsia"/>
        </w:rPr>
        <w:t>、</w:t>
      </w:r>
      <w:r>
        <w:t>Z2</w:t>
      </w:r>
      <w:r>
        <w:rPr>
          <w:rFonts w:hint="eastAsia"/>
        </w:rPr>
        <w:t>：无极性信号二总线接线端子。</w:t>
      </w:r>
    </w:p>
    <w:p>
      <w:r>
        <w:t xml:space="preserve">    </w:t>
      </w:r>
      <w:r>
        <w:rPr>
          <w:rFonts w:hint="eastAsia"/>
        </w:rPr>
        <w:t>K1、K2：额定DC30V/100</w:t>
      </w:r>
      <w:r>
        <w:t>mA</w:t>
      </w:r>
      <w:r>
        <w:rPr>
          <w:rFonts w:hint="eastAsia"/>
        </w:rPr>
        <w:t>无源常开输出端子。</w:t>
      </w:r>
    </w:p>
    <w:p>
      <w:pPr>
        <w:rPr>
          <w:rFonts w:ascii="宋体" w:hAnsi="宋体" w:cs="宋体"/>
          <w:szCs w:val="21"/>
        </w:rPr>
      </w:pPr>
      <w:r>
        <w:t xml:space="preserve">4.  </w:t>
      </w:r>
      <w:r>
        <w:rPr>
          <w:rFonts w:hint="eastAsia" w:ascii="宋体" w:hAnsi="宋体"/>
        </w:rPr>
        <w:t>电缆均选用截面积≥</w:t>
      </w:r>
      <w:r>
        <w:rPr>
          <w:rFonts w:ascii="宋体" w:hAnsi="宋体"/>
        </w:rPr>
        <w:t>1.0</w:t>
      </w:r>
      <w:r>
        <w:rPr>
          <w:rFonts w:hint="eastAsia" w:ascii="宋体" w:hAnsi="宋体"/>
        </w:rPr>
        <w:t>mm</w:t>
      </w:r>
      <w:r>
        <w:rPr>
          <w:rFonts w:ascii="宋体" w:hAnsi="宋体"/>
          <w:vertAlign w:val="superscript"/>
        </w:rPr>
        <w:t>2</w:t>
      </w:r>
      <w:r>
        <w:rPr>
          <w:rFonts w:hint="eastAsia" w:ascii="宋体" w:hAnsi="宋体"/>
        </w:rPr>
        <w:t>的本安电缆，且电缆间分布电容不得大于0.083μF，分布电感不得大于4.1mH。</w:t>
      </w:r>
    </w:p>
    <w:p>
      <w:pPr>
        <w:pStyle w:val="6"/>
        <w:rPr>
          <w:sz w:val="21"/>
          <w:szCs w:val="21"/>
        </w:rPr>
      </w:pPr>
      <w:bookmarkStart w:id="112" w:name="_Toc140569366"/>
      <w:r>
        <w:rPr>
          <w:rFonts w:hint="eastAsia"/>
          <w:sz w:val="21"/>
          <w:szCs w:val="21"/>
        </w:rPr>
        <w:t>J-SAM-GSTN9313(Ex)消火栓按钮</w:t>
      </w:r>
      <w:bookmarkEnd w:id="112"/>
    </w:p>
    <w:p>
      <w:pPr>
        <w:pStyle w:val="51"/>
        <w:numPr>
          <w:ilvl w:val="0"/>
          <w:numId w:val="0"/>
        </w:numPr>
        <w:rPr>
          <w:color w:val="auto"/>
        </w:rPr>
      </w:pPr>
      <w:r>
        <w:rPr>
          <w:rFonts w:hint="eastAsia"/>
          <w:color w:val="auto"/>
        </w:rPr>
        <w:t>特点</w:t>
      </w:r>
    </w:p>
    <w:p>
      <w:pPr>
        <w:rPr>
          <w:rFonts w:ascii="宋体" w:hAnsi="宋体"/>
          <w:szCs w:val="21"/>
        </w:rPr>
      </w:pPr>
      <w:r>
        <w:rPr>
          <w:rFonts w:hint="eastAsia" w:ascii="宋体" w:hAnsi="宋体"/>
          <w:szCs w:val="21"/>
        </w:rPr>
        <w:t>J-SAM-GSTN9313(Ex)消火栓按钮(以下简称消火栓按钮) 表面装一按片，当启用消火栓时，可直接按下按片，此时消火栓按钮的红色启动指示灯亮，表明已向消防控制室发出了报警信息，火灾报警控制器在确认了消防水泵已启动运行后，就向消火栓按钮发出命令信号点亮绿色回答指示灯。 本按钮防爆类型为本质安全型，符合GB 3836.1-2010《爆炸性环境 第1部分：设备 通用要求》和GB 3836.4-2010《爆炸性环境 第4部分：由本质安全型“i”保护的设备》的有关规定，并取得了国家防爆产品检验机关颁发的产品防爆合格证书，主要应用于石油及化工等易燃、易爆场所。</w:t>
      </w:r>
    </w:p>
    <w:p>
      <w:pPr>
        <w:pStyle w:val="86"/>
        <w:spacing w:before="166"/>
        <w:ind w:hanging="567"/>
      </w:pPr>
      <w:r>
        <w:rPr>
          <w:rFonts w:hint="eastAsia"/>
        </w:rPr>
        <w:t>主要技术指标</w:t>
      </w:r>
    </w:p>
    <w:p>
      <w:pPr>
        <w:rPr>
          <w:rFonts w:ascii="宋体" w:hAnsi="宋体"/>
          <w:szCs w:val="21"/>
        </w:rPr>
      </w:pPr>
      <w:r>
        <w:rPr>
          <w:rFonts w:hint="eastAsia" w:ascii="宋体" w:hAnsi="宋体"/>
          <w:szCs w:val="21"/>
        </w:rPr>
        <w:t>1.</w:t>
      </w:r>
      <w:r>
        <w:rPr>
          <w:rFonts w:hint="eastAsia" w:ascii="宋体" w:hAnsi="宋体"/>
          <w:szCs w:val="21"/>
        </w:rPr>
        <w:tab/>
      </w:r>
      <w:r>
        <w:rPr>
          <w:rFonts w:hint="eastAsia" w:ascii="宋体" w:hAnsi="宋体"/>
          <w:szCs w:val="21"/>
        </w:rPr>
        <w:t>工作电压：</w:t>
      </w:r>
    </w:p>
    <w:p>
      <w:pPr>
        <w:rPr>
          <w:rFonts w:ascii="宋体" w:hAnsi="宋体"/>
          <w:szCs w:val="21"/>
        </w:rPr>
      </w:pPr>
      <w:r>
        <w:rPr>
          <w:rFonts w:hint="eastAsia" w:ascii="宋体" w:hAnsi="宋体"/>
          <w:szCs w:val="21"/>
        </w:rPr>
        <w:t>信号总线电压：24V     允许范围：16V~28V</w:t>
      </w:r>
    </w:p>
    <w:p>
      <w:pPr>
        <w:rPr>
          <w:rFonts w:ascii="宋体" w:hAnsi="宋体"/>
          <w:szCs w:val="21"/>
        </w:rPr>
      </w:pPr>
      <w:r>
        <w:rPr>
          <w:rFonts w:hint="eastAsia" w:ascii="宋体" w:hAnsi="宋体"/>
          <w:szCs w:val="21"/>
        </w:rPr>
        <w:t>2.</w:t>
      </w:r>
      <w:r>
        <w:rPr>
          <w:rFonts w:hint="eastAsia" w:ascii="宋体" w:hAnsi="宋体"/>
          <w:szCs w:val="21"/>
        </w:rPr>
        <w:tab/>
      </w:r>
      <w:r>
        <w:rPr>
          <w:rFonts w:hint="eastAsia" w:ascii="宋体" w:hAnsi="宋体"/>
          <w:szCs w:val="21"/>
        </w:rPr>
        <w:t>工作电流：</w:t>
      </w:r>
    </w:p>
    <w:p>
      <w:pPr>
        <w:rPr>
          <w:rFonts w:ascii="宋体" w:hAnsi="宋体"/>
          <w:szCs w:val="21"/>
        </w:rPr>
      </w:pPr>
      <w:r>
        <w:rPr>
          <w:rFonts w:hint="eastAsia" w:ascii="宋体" w:hAnsi="宋体"/>
          <w:szCs w:val="21"/>
        </w:rPr>
        <w:t>监视电流≤0.25mA</w:t>
      </w:r>
    </w:p>
    <w:p>
      <w:pPr>
        <w:rPr>
          <w:rFonts w:ascii="宋体" w:hAnsi="宋体"/>
          <w:szCs w:val="21"/>
        </w:rPr>
      </w:pPr>
      <w:r>
        <w:rPr>
          <w:rFonts w:hint="eastAsia" w:ascii="宋体" w:hAnsi="宋体"/>
          <w:szCs w:val="21"/>
        </w:rPr>
        <w:t>报警电流≤0.8mA</w:t>
      </w:r>
    </w:p>
    <w:p>
      <w:pPr>
        <w:rPr>
          <w:rFonts w:ascii="宋体" w:hAnsi="宋体"/>
          <w:szCs w:val="21"/>
        </w:rPr>
      </w:pPr>
      <w:r>
        <w:rPr>
          <w:rFonts w:ascii="宋体" w:hAnsi="宋体"/>
          <w:szCs w:val="21"/>
        </w:rPr>
        <w:t>3.</w:t>
      </w:r>
      <w:r>
        <w:rPr>
          <w:rFonts w:ascii="宋体" w:hAnsi="宋体"/>
          <w:szCs w:val="21"/>
        </w:rPr>
        <w:tab/>
      </w:r>
      <w:r>
        <w:rPr>
          <w:rFonts w:hint="eastAsia" w:ascii="宋体" w:hAnsi="宋体"/>
          <w:szCs w:val="21"/>
        </w:rPr>
        <w:t>输出容量：额定</w:t>
      </w:r>
      <w:r>
        <w:rPr>
          <w:rFonts w:ascii="宋体" w:hAnsi="宋体"/>
          <w:szCs w:val="21"/>
        </w:rPr>
        <w:t>DC30V/100mA</w:t>
      </w:r>
      <w:r>
        <w:rPr>
          <w:rFonts w:hint="eastAsia" w:ascii="宋体" w:hAnsi="宋体"/>
          <w:szCs w:val="21"/>
        </w:rPr>
        <w:t>无源输出触点信号，接触电阻≤</w:t>
      </w:r>
      <w:r>
        <w:rPr>
          <w:rFonts w:ascii="宋体" w:hAnsi="宋体"/>
          <w:szCs w:val="21"/>
        </w:rPr>
        <w:t>100m</w:t>
      </w:r>
    </w:p>
    <w:p>
      <w:pPr>
        <w:rPr>
          <w:rFonts w:ascii="宋体" w:hAnsi="宋体"/>
          <w:szCs w:val="21"/>
        </w:rPr>
      </w:pPr>
      <w:r>
        <w:rPr>
          <w:rFonts w:hint="eastAsia" w:ascii="宋体" w:hAnsi="宋体"/>
          <w:szCs w:val="21"/>
        </w:rPr>
        <w:t>4.</w:t>
      </w:r>
      <w:r>
        <w:rPr>
          <w:rFonts w:hint="eastAsia" w:ascii="宋体" w:hAnsi="宋体"/>
          <w:szCs w:val="21"/>
        </w:rPr>
        <w:tab/>
      </w:r>
      <w:r>
        <w:rPr>
          <w:rFonts w:hint="eastAsia" w:ascii="宋体" w:hAnsi="宋体"/>
          <w:szCs w:val="21"/>
        </w:rPr>
        <w:t>线制：消火栓按钮与火灾报警控制器信号二总线连接</w:t>
      </w:r>
    </w:p>
    <w:p>
      <w:pPr>
        <w:rPr>
          <w:rFonts w:ascii="宋体" w:hAnsi="宋体"/>
          <w:szCs w:val="21"/>
        </w:rPr>
      </w:pPr>
      <w:r>
        <w:rPr>
          <w:rFonts w:hint="eastAsia" w:ascii="宋体" w:hAnsi="宋体"/>
          <w:szCs w:val="21"/>
        </w:rPr>
        <w:t>5.</w:t>
      </w:r>
      <w:r>
        <w:rPr>
          <w:rFonts w:hint="eastAsia" w:ascii="宋体" w:hAnsi="宋体"/>
          <w:szCs w:val="21"/>
        </w:rPr>
        <w:tab/>
      </w:r>
      <w:r>
        <w:rPr>
          <w:rFonts w:hint="eastAsia" w:ascii="宋体" w:hAnsi="宋体"/>
          <w:szCs w:val="21"/>
        </w:rPr>
        <w:t>编码方式：电子编码方式，占用一个总线编码点，编码范围可在1～242之间任意设定</w:t>
      </w:r>
    </w:p>
    <w:p>
      <w:pPr>
        <w:rPr>
          <w:rFonts w:ascii="宋体" w:hAnsi="宋体"/>
          <w:szCs w:val="21"/>
        </w:rPr>
      </w:pPr>
      <w:r>
        <w:rPr>
          <w:rFonts w:hint="eastAsia" w:ascii="宋体" w:hAnsi="宋体"/>
          <w:szCs w:val="21"/>
        </w:rPr>
        <w:t>6.</w:t>
      </w:r>
      <w:r>
        <w:rPr>
          <w:rFonts w:hint="eastAsia" w:ascii="宋体" w:hAnsi="宋体"/>
          <w:szCs w:val="21"/>
        </w:rPr>
        <w:tab/>
      </w:r>
      <w:r>
        <w:rPr>
          <w:rFonts w:hint="eastAsia" w:ascii="宋体" w:hAnsi="宋体"/>
          <w:szCs w:val="21"/>
        </w:rPr>
        <w:t>启动零件型式：重复使用型</w:t>
      </w:r>
    </w:p>
    <w:p>
      <w:pPr>
        <w:rPr>
          <w:rFonts w:ascii="宋体" w:hAnsi="宋体"/>
          <w:szCs w:val="21"/>
        </w:rPr>
      </w:pPr>
      <w:r>
        <w:rPr>
          <w:rFonts w:hint="eastAsia" w:ascii="宋体" w:hAnsi="宋体"/>
          <w:szCs w:val="21"/>
        </w:rPr>
        <w:t>7.</w:t>
      </w:r>
      <w:r>
        <w:rPr>
          <w:rFonts w:hint="eastAsia" w:ascii="宋体" w:hAnsi="宋体"/>
          <w:szCs w:val="21"/>
        </w:rPr>
        <w:tab/>
      </w:r>
      <w:r>
        <w:rPr>
          <w:rFonts w:hint="eastAsia" w:ascii="宋体" w:hAnsi="宋体"/>
          <w:szCs w:val="21"/>
        </w:rPr>
        <w:t>启动方式：人工按下按片</w:t>
      </w:r>
    </w:p>
    <w:p>
      <w:pPr>
        <w:rPr>
          <w:rFonts w:ascii="宋体" w:hAnsi="宋体"/>
          <w:szCs w:val="21"/>
        </w:rPr>
      </w:pPr>
      <w:r>
        <w:rPr>
          <w:rFonts w:hint="eastAsia" w:ascii="宋体" w:hAnsi="宋体"/>
          <w:szCs w:val="21"/>
        </w:rPr>
        <w:t>8.</w:t>
      </w:r>
      <w:r>
        <w:rPr>
          <w:rFonts w:hint="eastAsia" w:ascii="宋体" w:hAnsi="宋体"/>
          <w:szCs w:val="21"/>
        </w:rPr>
        <w:tab/>
      </w:r>
      <w:r>
        <w:rPr>
          <w:rFonts w:hint="eastAsia" w:ascii="宋体" w:hAnsi="宋体"/>
          <w:szCs w:val="21"/>
        </w:rPr>
        <w:t>复位方式：用专用钥匙手动复位</w:t>
      </w:r>
    </w:p>
    <w:p>
      <w:pPr>
        <w:rPr>
          <w:rFonts w:ascii="宋体" w:hAnsi="宋体"/>
          <w:szCs w:val="21"/>
        </w:rPr>
      </w:pPr>
      <w:r>
        <w:rPr>
          <w:rFonts w:hint="eastAsia" w:ascii="宋体" w:hAnsi="宋体"/>
          <w:szCs w:val="21"/>
        </w:rPr>
        <w:t>9.</w:t>
      </w:r>
      <w:r>
        <w:rPr>
          <w:rFonts w:hint="eastAsia" w:ascii="宋体" w:hAnsi="宋体"/>
          <w:szCs w:val="21"/>
        </w:rPr>
        <w:tab/>
      </w:r>
      <w:r>
        <w:rPr>
          <w:rFonts w:hint="eastAsia" w:ascii="宋体" w:hAnsi="宋体"/>
          <w:szCs w:val="21"/>
        </w:rPr>
        <w:t>指示灯：红色启动指示灯，巡检时闪亮，消火栓按钮按下时此灯点亮；绿色回答指示灯，消防水泵运行时此灯点亮</w:t>
      </w:r>
    </w:p>
    <w:p>
      <w:pPr>
        <w:rPr>
          <w:rFonts w:ascii="宋体" w:hAnsi="宋体"/>
          <w:szCs w:val="21"/>
        </w:rPr>
      </w:pPr>
    </w:p>
    <w:p>
      <w:pPr>
        <w:rPr>
          <w:rFonts w:ascii="宋体" w:hAnsi="宋体"/>
          <w:szCs w:val="21"/>
        </w:rPr>
      </w:pPr>
      <w:r>
        <w:rPr>
          <w:rFonts w:hint="eastAsia" w:ascii="宋体" w:hAnsi="宋体"/>
          <w:szCs w:val="21"/>
        </w:rPr>
        <w:t>10.</w:t>
      </w:r>
      <w:r>
        <w:rPr>
          <w:rFonts w:hint="eastAsia" w:ascii="宋体" w:hAnsi="宋体"/>
          <w:szCs w:val="21"/>
        </w:rPr>
        <w:tab/>
      </w:r>
      <w:r>
        <w:rPr>
          <w:rFonts w:hint="eastAsia" w:ascii="宋体" w:hAnsi="宋体"/>
          <w:szCs w:val="21"/>
        </w:rPr>
        <w:t>使用环境：</w:t>
      </w:r>
    </w:p>
    <w:p>
      <w:pPr>
        <w:rPr>
          <w:rFonts w:ascii="宋体" w:hAnsi="宋体"/>
          <w:szCs w:val="21"/>
        </w:rPr>
      </w:pPr>
      <w:r>
        <w:rPr>
          <w:rFonts w:hint="eastAsia" w:ascii="宋体" w:hAnsi="宋体"/>
          <w:szCs w:val="21"/>
        </w:rPr>
        <w:t>温    度：-10℃～＋55℃</w:t>
      </w:r>
    </w:p>
    <w:p>
      <w:pPr>
        <w:rPr>
          <w:rFonts w:ascii="宋体" w:hAnsi="宋体"/>
          <w:szCs w:val="21"/>
        </w:rPr>
      </w:pPr>
      <w:r>
        <w:rPr>
          <w:rFonts w:hint="eastAsia" w:ascii="宋体" w:hAnsi="宋体"/>
          <w:szCs w:val="21"/>
        </w:rPr>
        <w:t>相对湿度≤95%，不凝露</w:t>
      </w:r>
    </w:p>
    <w:p>
      <w:pPr>
        <w:rPr>
          <w:rFonts w:ascii="宋体" w:hAnsi="宋体"/>
          <w:szCs w:val="21"/>
        </w:rPr>
      </w:pPr>
      <w:r>
        <w:rPr>
          <w:rFonts w:hint="eastAsia" w:ascii="宋体" w:hAnsi="宋体"/>
          <w:szCs w:val="21"/>
        </w:rPr>
        <w:t>11.</w:t>
      </w:r>
      <w:r>
        <w:rPr>
          <w:rFonts w:hint="eastAsia" w:ascii="宋体" w:hAnsi="宋体"/>
          <w:szCs w:val="21"/>
        </w:rPr>
        <w:tab/>
      </w:r>
      <w:r>
        <w:rPr>
          <w:rFonts w:hint="eastAsia" w:ascii="宋体" w:hAnsi="宋体"/>
          <w:szCs w:val="21"/>
        </w:rPr>
        <w:t>外形尺寸：95.4mm×98.4mm×52.5mm（含底壳）</w:t>
      </w:r>
    </w:p>
    <w:p>
      <w:pPr>
        <w:rPr>
          <w:rFonts w:ascii="宋体" w:hAnsi="宋体"/>
          <w:szCs w:val="21"/>
        </w:rPr>
      </w:pPr>
      <w:r>
        <w:rPr>
          <w:rFonts w:hint="eastAsia" w:ascii="宋体" w:hAnsi="宋体"/>
          <w:szCs w:val="21"/>
        </w:rPr>
        <w:t>12.</w:t>
      </w:r>
      <w:r>
        <w:rPr>
          <w:rFonts w:hint="eastAsia" w:ascii="宋体" w:hAnsi="宋体"/>
          <w:szCs w:val="21"/>
        </w:rPr>
        <w:tab/>
      </w:r>
      <w:r>
        <w:rPr>
          <w:rFonts w:hint="eastAsia" w:ascii="宋体" w:hAnsi="宋体"/>
          <w:szCs w:val="21"/>
        </w:rPr>
        <w:t>外壳防护等级：IP43</w:t>
      </w:r>
    </w:p>
    <w:p>
      <w:pPr>
        <w:rPr>
          <w:rFonts w:ascii="宋体" w:hAnsi="宋体"/>
          <w:szCs w:val="21"/>
        </w:rPr>
      </w:pPr>
      <w:r>
        <w:rPr>
          <w:rFonts w:hint="eastAsia" w:ascii="宋体" w:hAnsi="宋体"/>
          <w:szCs w:val="21"/>
        </w:rPr>
        <w:t>13.</w:t>
      </w:r>
      <w:r>
        <w:rPr>
          <w:rFonts w:hint="eastAsia" w:ascii="宋体" w:hAnsi="宋体"/>
          <w:szCs w:val="21"/>
        </w:rPr>
        <w:tab/>
      </w:r>
      <w:r>
        <w:rPr>
          <w:rFonts w:hint="eastAsia" w:ascii="宋体" w:hAnsi="宋体"/>
          <w:szCs w:val="21"/>
        </w:rPr>
        <w:t>防爆标志：ExibⅡCT6 Gb</w:t>
      </w:r>
    </w:p>
    <w:p>
      <w:pPr>
        <w:rPr>
          <w:rFonts w:ascii="宋体" w:hAnsi="宋体"/>
          <w:szCs w:val="21"/>
        </w:rPr>
      </w:pPr>
      <w:r>
        <w:rPr>
          <w:rFonts w:hint="eastAsia" w:ascii="宋体" w:hAnsi="宋体"/>
          <w:szCs w:val="21"/>
        </w:rPr>
        <w:t>14.</w:t>
      </w:r>
      <w:r>
        <w:rPr>
          <w:rFonts w:hint="eastAsia" w:ascii="宋体" w:hAnsi="宋体"/>
          <w:szCs w:val="21"/>
        </w:rPr>
        <w:tab/>
      </w:r>
      <w:r>
        <w:rPr>
          <w:rFonts w:hint="eastAsia" w:ascii="宋体" w:hAnsi="宋体"/>
          <w:szCs w:val="21"/>
        </w:rPr>
        <w:t>壳体材料和颜色：ABS，红色</w:t>
      </w:r>
    </w:p>
    <w:p>
      <w:pPr>
        <w:rPr>
          <w:rFonts w:ascii="宋体" w:hAnsi="宋体"/>
          <w:szCs w:val="21"/>
        </w:rPr>
      </w:pPr>
      <w:r>
        <w:rPr>
          <w:rFonts w:hint="eastAsia" w:ascii="宋体" w:hAnsi="宋体"/>
          <w:szCs w:val="21"/>
        </w:rPr>
        <w:t>15.</w:t>
      </w:r>
      <w:r>
        <w:rPr>
          <w:rFonts w:hint="eastAsia" w:ascii="宋体" w:hAnsi="宋体"/>
          <w:szCs w:val="21"/>
        </w:rPr>
        <w:tab/>
      </w:r>
      <w:r>
        <w:rPr>
          <w:rFonts w:hint="eastAsia" w:ascii="宋体" w:hAnsi="宋体"/>
          <w:szCs w:val="21"/>
        </w:rPr>
        <w:t>重量：约205g(含底壳)</w:t>
      </w:r>
    </w:p>
    <w:p>
      <w:pPr>
        <w:rPr>
          <w:rFonts w:ascii="宋体" w:hAnsi="宋体"/>
          <w:szCs w:val="21"/>
        </w:rPr>
      </w:pPr>
      <w:r>
        <w:rPr>
          <w:rFonts w:hint="eastAsia" w:ascii="宋体" w:hAnsi="宋体"/>
          <w:szCs w:val="21"/>
        </w:rPr>
        <w:t>16.</w:t>
      </w:r>
      <w:r>
        <w:rPr>
          <w:rFonts w:hint="eastAsia" w:ascii="宋体" w:hAnsi="宋体"/>
          <w:szCs w:val="21"/>
        </w:rPr>
        <w:tab/>
      </w:r>
      <w:r>
        <w:rPr>
          <w:rFonts w:hint="eastAsia" w:ascii="宋体" w:hAnsi="宋体"/>
          <w:szCs w:val="21"/>
        </w:rPr>
        <w:t>安装孔距：60mm</w:t>
      </w:r>
    </w:p>
    <w:p>
      <w:pPr>
        <w:rPr>
          <w:rFonts w:ascii="宋体" w:hAnsi="宋体"/>
          <w:szCs w:val="21"/>
        </w:rPr>
      </w:pPr>
      <w:r>
        <w:rPr>
          <w:rFonts w:hint="eastAsia" w:ascii="宋体" w:hAnsi="宋体"/>
          <w:szCs w:val="21"/>
        </w:rPr>
        <w:t>17.</w:t>
      </w:r>
      <w:r>
        <w:rPr>
          <w:rFonts w:hint="eastAsia" w:ascii="宋体" w:hAnsi="宋体"/>
          <w:szCs w:val="21"/>
        </w:rPr>
        <w:tab/>
      </w:r>
      <w:r>
        <w:rPr>
          <w:rFonts w:hint="eastAsia" w:ascii="宋体" w:hAnsi="宋体"/>
          <w:szCs w:val="21"/>
        </w:rPr>
        <w:t>执行标准：GB 16806-2006、GB 3836.1-2010、GB 3836.4-2010</w:t>
      </w:r>
    </w:p>
    <w:p>
      <w:pPr>
        <w:pStyle w:val="86"/>
        <w:spacing w:before="166"/>
        <w:ind w:hanging="567"/>
      </w:pPr>
      <w:r>
        <w:rPr>
          <w:rFonts w:hint="eastAsia"/>
        </w:rPr>
        <w:t>结构特征、安装与布线</w:t>
      </w:r>
    </w:p>
    <w:p>
      <w:pPr>
        <w:rPr>
          <w:rFonts w:ascii="宋体" w:hAnsi="宋体"/>
          <w:szCs w:val="21"/>
        </w:rPr>
      </w:pPr>
      <w:r>
        <w:rPr>
          <w:rFonts w:ascii="宋体" w:hAnsi="宋体"/>
          <w:szCs w:val="21"/>
        </w:rPr>
        <w:t>消火栓按钮</w:t>
      </w:r>
      <w:r>
        <w:rPr>
          <w:rFonts w:hint="eastAsia" w:ascii="宋体" w:hAnsi="宋体"/>
          <w:szCs w:val="21"/>
        </w:rPr>
        <w:t>外形示意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_Ref140568927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30</w:t>
      </w:r>
      <w:r>
        <w:rPr>
          <w:rFonts w:ascii="宋体" w:hAnsi="宋体"/>
          <w:szCs w:val="21"/>
        </w:rPr>
        <w:fldChar w:fldCharType="end"/>
      </w:r>
      <w:r>
        <w:rPr>
          <w:rFonts w:hint="eastAsia"/>
        </w:rPr>
        <w:t>所示</w:t>
      </w:r>
      <w:r>
        <w:rPr>
          <w:rFonts w:hint="eastAsia" w:ascii="宋体" w:hAnsi="宋体"/>
          <w:szCs w:val="21"/>
        </w:rPr>
        <w:t>:</w:t>
      </w:r>
    </w:p>
    <w:p>
      <w:pPr>
        <w:keepNext/>
        <w:jc w:val="center"/>
      </w:pPr>
      <w:r>
        <w:drawing>
          <wp:inline distT="0" distB="0" distL="0" distR="0">
            <wp:extent cx="4008120" cy="246570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59"/>
                    <a:stretch>
                      <a:fillRect/>
                    </a:stretch>
                  </pic:blipFill>
                  <pic:spPr>
                    <a:xfrm>
                      <a:off x="0" y="0"/>
                      <a:ext cx="4008531" cy="2466109"/>
                    </a:xfrm>
                    <a:prstGeom prst="rect">
                      <a:avLst/>
                    </a:prstGeom>
                  </pic:spPr>
                </pic:pic>
              </a:graphicData>
            </a:graphic>
          </wp:inline>
        </w:drawing>
      </w:r>
    </w:p>
    <w:p>
      <w:pPr>
        <w:pStyle w:val="14"/>
        <w:jc w:val="center"/>
        <w:rPr>
          <w:rFonts w:ascii="Times New Roman" w:hAnsi="Times New Roman" w:eastAsia="宋体" w:cs="Times New Roman"/>
          <w:sz w:val="21"/>
          <w:szCs w:val="24"/>
        </w:rPr>
      </w:pPr>
      <w:bookmarkStart w:id="113" w:name="_Ref14056892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30</w:t>
      </w:r>
      <w:r>
        <w:fldChar w:fldCharType="end"/>
      </w:r>
      <w:bookmarkEnd w:id="113"/>
      <w:r>
        <w:rPr>
          <w:rFonts w:hint="eastAsia"/>
        </w:rPr>
        <w:t>消火栓按钮外形示意图</w:t>
      </w:r>
    </w:p>
    <w:p>
      <w:pPr>
        <w:rPr>
          <w:rFonts w:ascii="宋体" w:hAnsi="宋体"/>
          <w:szCs w:val="21"/>
        </w:rPr>
      </w:pPr>
      <w:r>
        <w:rPr>
          <w:rFonts w:hint="eastAsia" w:ascii="宋体" w:hAnsi="宋体"/>
          <w:szCs w:val="21"/>
        </w:rPr>
        <w:t>对外接线端子示意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_Ref140568937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31</w:t>
      </w:r>
      <w:r>
        <w:rPr>
          <w:rFonts w:ascii="宋体" w:hAnsi="宋体"/>
          <w:szCs w:val="21"/>
        </w:rPr>
        <w:fldChar w:fldCharType="end"/>
      </w:r>
      <w:r>
        <w:rPr>
          <w:rFonts w:hint="eastAsia" w:ascii="宋体" w:hAnsi="宋体"/>
          <w:szCs w:val="21"/>
        </w:rPr>
        <w:t>所示：</w:t>
      </w:r>
    </w:p>
    <w:p>
      <w:pPr>
        <w:keepNext/>
        <w:jc w:val="center"/>
      </w:pPr>
      <w:r>
        <w:drawing>
          <wp:inline distT="0" distB="0" distL="0" distR="0">
            <wp:extent cx="2416810" cy="2834640"/>
            <wp:effectExtent l="0" t="0" r="254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0"/>
                    <a:stretch>
                      <a:fillRect/>
                    </a:stretch>
                  </pic:blipFill>
                  <pic:spPr>
                    <a:xfrm>
                      <a:off x="0" y="0"/>
                      <a:ext cx="2429691" cy="2849798"/>
                    </a:xfrm>
                    <a:prstGeom prst="rect">
                      <a:avLst/>
                    </a:prstGeom>
                  </pic:spPr>
                </pic:pic>
              </a:graphicData>
            </a:graphic>
          </wp:inline>
        </w:drawing>
      </w:r>
    </w:p>
    <w:p>
      <w:pPr>
        <w:pStyle w:val="14"/>
        <w:jc w:val="center"/>
        <w:rPr>
          <w:rFonts w:ascii="宋体" w:hAnsi="宋体"/>
          <w:szCs w:val="21"/>
        </w:rPr>
      </w:pPr>
      <w:bookmarkStart w:id="114" w:name="_Ref14056893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31</w:t>
      </w:r>
      <w:r>
        <w:fldChar w:fldCharType="end"/>
      </w:r>
      <w:bookmarkEnd w:id="114"/>
    </w:p>
    <w:p>
      <w:pPr>
        <w:jc w:val="center"/>
        <w:rPr>
          <w:rFonts w:ascii="宋体" w:hAnsi="宋体"/>
          <w:szCs w:val="21"/>
        </w:rPr>
      </w:pPr>
    </w:p>
    <w:p>
      <w:pPr>
        <w:rPr>
          <w:rFonts w:ascii="宋体" w:hAnsi="宋体"/>
          <w:szCs w:val="21"/>
        </w:rPr>
      </w:pPr>
      <w:r>
        <w:rPr>
          <w:rFonts w:hint="eastAsia" w:ascii="宋体" w:hAnsi="宋体"/>
          <w:szCs w:val="21"/>
        </w:rPr>
        <w:t>其中：</w:t>
      </w:r>
    </w:p>
    <w:p>
      <w:r>
        <w:t>Z1</w:t>
      </w:r>
      <w:r>
        <w:rPr>
          <w:rFonts w:hAnsi="宋体"/>
        </w:rPr>
        <w:t>、</w:t>
      </w:r>
      <w:r>
        <w:t>Z2</w:t>
      </w:r>
      <w:r>
        <w:rPr>
          <w:rFonts w:hAnsi="宋体"/>
        </w:rPr>
        <w:t>：接控制器二总线，无极性；</w:t>
      </w:r>
    </w:p>
    <w:p>
      <w:pPr>
        <w:rPr>
          <w:rFonts w:ascii="宋体" w:hAnsi="宋体"/>
        </w:rPr>
      </w:pPr>
      <w:r>
        <w:t>K1</w:t>
      </w:r>
      <w:r>
        <w:rPr>
          <w:rFonts w:hAnsi="宋体"/>
        </w:rPr>
        <w:t>、</w:t>
      </w:r>
      <w:r>
        <w:t>K2</w:t>
      </w:r>
      <w:r>
        <w:rPr>
          <w:rFonts w:hAnsi="宋体"/>
        </w:rPr>
        <w:t>：无源常开触点，用于直接</w:t>
      </w:r>
      <w:r>
        <w:rPr>
          <w:rFonts w:hint="eastAsia" w:hAnsi="宋体"/>
        </w:rPr>
        <w:t>启动外部</w:t>
      </w:r>
      <w:r>
        <w:rPr>
          <w:rFonts w:hAnsi="宋体"/>
        </w:rPr>
        <w:t>设备；</w:t>
      </w:r>
    </w:p>
    <w:p>
      <w:pPr>
        <w:rPr>
          <w:rFonts w:ascii="宋体" w:hAnsi="宋体"/>
          <w:szCs w:val="21"/>
        </w:rPr>
      </w:pPr>
      <w:r>
        <w:rPr>
          <w:rFonts w:hint="eastAsia" w:ascii="宋体" w:hAnsi="宋体"/>
          <w:b/>
          <w:bCs/>
          <w:szCs w:val="21"/>
        </w:rPr>
        <w:t>布线要求：</w:t>
      </w:r>
      <w:r>
        <w:rPr>
          <w:rFonts w:hint="eastAsia"/>
          <w:szCs w:val="21"/>
        </w:rPr>
        <w:t>电缆均选用截面积不</w:t>
      </w:r>
      <w:r>
        <w:rPr>
          <w:rFonts w:hint="eastAsia" w:ascii="宋体" w:hAnsi="宋体"/>
          <w:szCs w:val="21"/>
        </w:rPr>
        <w:t>小于</w:t>
      </w:r>
      <w:r>
        <w:rPr>
          <w:rFonts w:ascii="宋体" w:hAnsi="宋体"/>
          <w:szCs w:val="21"/>
        </w:rPr>
        <w:t>1.0</w:t>
      </w:r>
      <w:r>
        <w:rPr>
          <w:rFonts w:hint="eastAsia" w:ascii="宋体" w:hAnsi="宋体"/>
          <w:szCs w:val="21"/>
        </w:rPr>
        <w:t>mm</w:t>
      </w:r>
      <w:r>
        <w:rPr>
          <w:rFonts w:hint="eastAsia" w:ascii="宋体" w:hAnsi="宋体"/>
          <w:szCs w:val="21"/>
          <w:vertAlign w:val="superscript"/>
        </w:rPr>
        <w:t>2</w:t>
      </w:r>
      <w:r>
        <w:rPr>
          <w:rFonts w:hint="eastAsia" w:ascii="宋体" w:hAnsi="宋体"/>
          <w:szCs w:val="21"/>
        </w:rPr>
        <w:t>的本安电缆，且电缆间分布电容不得大于0.083μF，分布电感不得大于4.2mH。</w:t>
      </w:r>
    </w:p>
    <w:p>
      <w:pPr>
        <w:rPr>
          <w:rFonts w:ascii="宋体" w:hAnsi="宋体"/>
        </w:rPr>
      </w:pPr>
      <w:r>
        <w:rPr>
          <w:rFonts w:hint="eastAsia" w:ascii="宋体" w:hAnsi="宋体"/>
        </w:rPr>
        <w:t>安装</w:t>
      </w:r>
    </w:p>
    <w:p>
      <w:bookmarkStart w:id="115" w:name="_Toc37250628"/>
      <w:bookmarkStart w:id="116" w:name="_Toc205969106"/>
      <w:r>
        <w:rPr>
          <w:rFonts w:hint="eastAsia"/>
        </w:rPr>
        <w:t>警告：安装设备之前，请切断回路的电源并确认全部底座已安装牢靠且每一个底座的连接线正确无误。</w:t>
      </w:r>
    </w:p>
    <w:p>
      <w:pPr>
        <w:rPr>
          <w:rFonts w:ascii="宋体" w:hAnsi="宋体"/>
        </w:rPr>
      </w:pPr>
      <w:r>
        <w:rPr>
          <w:rFonts w:hint="eastAsia" w:ascii="宋体" w:hAnsi="宋体"/>
        </w:rPr>
        <w:t>安装前应首先检查外壳是否完好无损，标识是否齐全。</w:t>
      </w:r>
    </w:p>
    <w:p>
      <w:pPr>
        <w:rPr>
          <w:rFonts w:ascii="宋体" w:hAnsi="宋体"/>
        </w:rPr>
      </w:pPr>
      <w:r>
        <w:rPr>
          <w:rFonts w:hint="eastAsia" w:ascii="宋体" w:hAnsi="宋体"/>
        </w:rPr>
        <w:t>消火栓按钮采用明装方式，分为进线管明装和进线管暗装：进线管暗装时只需拔下消火栓按钮，从底壳的进线孔中穿入电缆并接在相应端子上，再插好消火栓按钮即可安装好（</w:t>
      </w:r>
      <w:r>
        <w:rPr>
          <w:rFonts w:ascii="宋体" w:hAnsi="宋体"/>
        </w:rPr>
        <w:fldChar w:fldCharType="begin"/>
      </w:r>
      <w:r>
        <w:rPr>
          <w:rFonts w:ascii="宋体" w:hAnsi="宋体"/>
        </w:rPr>
        <w:instrText xml:space="preserve"> </w:instrText>
      </w:r>
      <w:r>
        <w:rPr>
          <w:rFonts w:hint="eastAsia" w:ascii="宋体" w:hAnsi="宋体"/>
        </w:rPr>
        <w:instrText xml:space="preserve">REF _Ref140569225 \h</w:instrText>
      </w:r>
      <w:r>
        <w:rPr>
          <w:rFonts w:ascii="宋体" w:hAnsi="宋体"/>
        </w:rPr>
        <w:instrText xml:space="preserve">  \* MERGEFORMAT </w:instrText>
      </w:r>
      <w:r>
        <w:rPr>
          <w:rFonts w:ascii="宋体" w:hAnsi="宋体"/>
        </w:rPr>
        <w:fldChar w:fldCharType="separate"/>
      </w:r>
      <w:r>
        <w:rPr>
          <w:rFonts w:hint="eastAsia"/>
        </w:rPr>
        <w:t xml:space="preserve">图1- </w:t>
      </w:r>
      <w:r>
        <w:t>32</w:t>
      </w:r>
      <w:r>
        <w:rPr>
          <w:rFonts w:ascii="宋体" w:hAnsi="宋体"/>
        </w:rPr>
        <w:fldChar w:fldCharType="end"/>
      </w:r>
      <w:r>
        <w:rPr>
          <w:rFonts w:hint="eastAsia" w:ascii="宋体" w:hAnsi="宋体"/>
        </w:rPr>
        <w:t>）；进线管明装时只需拔下消火栓按钮，将底壳下端的敲落孔敲开，从敲落孔中穿入电缆并接在相应端子上，再插好消火栓按钮即可安装好（</w:t>
      </w:r>
      <w:r>
        <w:rPr>
          <w:rFonts w:ascii="宋体" w:hAnsi="宋体"/>
        </w:rPr>
        <w:fldChar w:fldCharType="begin"/>
      </w:r>
      <w:r>
        <w:rPr>
          <w:rFonts w:ascii="宋体" w:hAnsi="宋体"/>
        </w:rPr>
        <w:instrText xml:space="preserve"> </w:instrText>
      </w:r>
      <w:r>
        <w:rPr>
          <w:rFonts w:hint="eastAsia" w:ascii="宋体" w:hAnsi="宋体"/>
        </w:rPr>
        <w:instrText xml:space="preserve">REF _Ref140569235 \h</w:instrText>
      </w:r>
      <w:r>
        <w:rPr>
          <w:rFonts w:ascii="宋体" w:hAnsi="宋体"/>
        </w:rPr>
        <w:instrText xml:space="preserve">  \* MERGEFORMAT </w:instrText>
      </w:r>
      <w:r>
        <w:rPr>
          <w:rFonts w:ascii="宋体" w:hAnsi="宋体"/>
        </w:rPr>
        <w:fldChar w:fldCharType="separate"/>
      </w:r>
      <w:r>
        <w:rPr>
          <w:rFonts w:hint="eastAsia"/>
        </w:rPr>
        <w:t xml:space="preserve">图1- </w:t>
      </w:r>
      <w:r>
        <w:t>33</w:t>
      </w:r>
      <w:r>
        <w:rPr>
          <w:rFonts w:ascii="宋体" w:hAnsi="宋体"/>
        </w:rPr>
        <w:fldChar w:fldCharType="end"/>
      </w:r>
      <w:r>
        <w:rPr>
          <w:rFonts w:hint="eastAsia" w:ascii="宋体" w:hAnsi="宋体"/>
        </w:rPr>
        <w:t>）；安装孔距为</w:t>
      </w:r>
      <w:r>
        <w:t xml:space="preserve">60mm </w:t>
      </w:r>
      <w:r>
        <w:rPr>
          <w:rFonts w:ascii="宋体" w:hAnsi="宋体"/>
        </w:rPr>
        <w:t>(</w:t>
      </w:r>
      <w:r>
        <w:rPr>
          <w:rFonts w:ascii="宋体" w:hAnsi="宋体"/>
        </w:rPr>
        <w:fldChar w:fldCharType="begin"/>
      </w:r>
      <w:r>
        <w:rPr>
          <w:rFonts w:ascii="宋体" w:hAnsi="宋体"/>
        </w:rPr>
        <w:instrText xml:space="preserve"> REF _Ref140568937 \h  \* MERGEFORMAT </w:instrText>
      </w:r>
      <w:r>
        <w:rPr>
          <w:rFonts w:ascii="宋体" w:hAnsi="宋体"/>
        </w:rPr>
        <w:fldChar w:fldCharType="separate"/>
      </w:r>
      <w:r>
        <w:rPr>
          <w:rFonts w:hint="eastAsia"/>
        </w:rPr>
        <w:t xml:space="preserve">图1- </w:t>
      </w:r>
      <w:r>
        <w:t>31</w:t>
      </w:r>
      <w:r>
        <w:rPr>
          <w:rFonts w:ascii="宋体" w:hAnsi="宋体"/>
        </w:rPr>
        <w:fldChar w:fldCharType="end"/>
      </w:r>
      <w:r>
        <w:rPr>
          <w:rFonts w:hint="eastAsia" w:ascii="宋体" w:hAnsi="宋体"/>
        </w:rPr>
        <w:t>)</w:t>
      </w:r>
    </w:p>
    <w:tbl>
      <w:tblPr>
        <w:tblStyle w:val="44"/>
        <w:tblW w:w="0" w:type="auto"/>
        <w:tblInd w:w="42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12"/>
        <w:gridCol w:w="432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12" w:type="dxa"/>
            <w:vAlign w:val="center"/>
          </w:tcPr>
          <w:p>
            <w:pPr>
              <w:keepNext/>
            </w:pPr>
            <w:r>
              <w:object>
                <v:shape id="_x0000_i1049" o:spt="75" type="#_x0000_t75" style="height:186pt;width:140.5pt;" o:ole="t" filled="f" o:preferrelative="t" stroked="f" coordsize="21600,21600">
                  <v:path/>
                  <v:fill on="f" focussize="0,0"/>
                  <v:stroke on="f" joinstyle="miter"/>
                  <v:imagedata r:id="rId62" cropleft="29350f" croptop="29985f" cropright="29418f" cropbottom="19778f" o:title=""/>
                  <o:lock v:ext="edit" aspectratio="t"/>
                  <w10:wrap type="none"/>
                  <w10:anchorlock/>
                </v:shape>
                <o:OLEObject Type="Embed" ProgID="AutoCAD.Drawing.16" ShapeID="_x0000_i1049" DrawAspect="Content" ObjectID="_1468075749" r:id="rId61">
                  <o:LockedField>false</o:LockedField>
                </o:OLEObject>
              </w:object>
            </w:r>
          </w:p>
          <w:p>
            <w:pPr>
              <w:keepNext/>
            </w:pPr>
            <w:bookmarkStart w:id="117" w:name="_Ref14056922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32</w:t>
            </w:r>
            <w:r>
              <w:fldChar w:fldCharType="end"/>
            </w:r>
            <w:bookmarkEnd w:id="117"/>
            <w:r>
              <w:rPr>
                <w:rFonts w:hint="eastAsia"/>
              </w:rPr>
              <w:t>进线管暗装</w:t>
            </w:r>
          </w:p>
        </w:tc>
        <w:tc>
          <w:tcPr>
            <w:tcW w:w="4323" w:type="dxa"/>
            <w:vAlign w:val="center"/>
          </w:tcPr>
          <w:p>
            <w:pPr>
              <w:keepNext/>
            </w:pPr>
            <w:r>
              <w:object>
                <v:shape id="_x0000_i1050" o:spt="75" type="#_x0000_t75" style="height:186pt;width:144pt;" o:ole="t" filled="f" o:preferrelative="t" stroked="f" coordsize="21600,21600">
                  <v:path/>
                  <v:fill on="f" focussize="0,0"/>
                  <v:stroke on="f" joinstyle="miter"/>
                  <v:imagedata r:id="rId62" cropleft="22111f" croptop="29985f" cropright="36420f" cropbottom="19778f" o:title=""/>
                  <o:lock v:ext="edit" aspectratio="t"/>
                  <w10:wrap type="none"/>
                  <w10:anchorlock/>
                </v:shape>
                <o:OLEObject Type="Embed" ProgID="AutoCAD.Drawing.16" ShapeID="_x0000_i1050" DrawAspect="Content" ObjectID="_1468075750" r:id="rId63">
                  <o:LockedField>false</o:LockedField>
                </o:OLEObject>
              </w:object>
            </w:r>
          </w:p>
          <w:p>
            <w:pPr>
              <w:pStyle w:val="14"/>
            </w:pPr>
            <w:bookmarkStart w:id="118" w:name="_Ref14056923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33</w:t>
            </w:r>
            <w:r>
              <w:fldChar w:fldCharType="end"/>
            </w:r>
            <w:bookmarkEnd w:id="118"/>
            <w:r>
              <w:rPr>
                <w:rFonts w:hint="eastAsia"/>
              </w:rPr>
              <w:t>进线管明装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0" w:hRule="atLeast"/>
        </w:trPr>
        <w:tc>
          <w:tcPr>
            <w:tcW w:w="8635" w:type="dxa"/>
            <w:gridSpan w:val="2"/>
            <w:vAlign w:val="center"/>
          </w:tcPr>
          <w:p>
            <w:pPr>
              <w:jc w:val="center"/>
            </w:pPr>
          </w:p>
        </w:tc>
      </w:tr>
    </w:tbl>
    <w:p>
      <w:r>
        <w:rPr>
          <w:rFonts w:hint="eastAsia"/>
        </w:rPr>
        <w:t>应用方法</w:t>
      </w:r>
    </w:p>
    <w:p>
      <w:pPr>
        <w:rPr>
          <w:rFonts w:ascii="宋体" w:hAnsi="宋体"/>
        </w:rPr>
      </w:pPr>
      <w:r>
        <w:rPr>
          <w:rFonts w:hint="eastAsia" w:ascii="宋体" w:hAnsi="宋体"/>
        </w:rPr>
        <w:t>消火栓</w:t>
      </w:r>
      <w:r>
        <w:rPr>
          <w:rFonts w:hint="eastAsia"/>
        </w:rPr>
        <w:t>按钮与火灾报警控制器及泵控制箱的连接为总线制启泵方式，消火栓按钮直接和信号二总线连接。</w:t>
      </w:r>
      <w:r>
        <w:rPr>
          <w:rFonts w:hint="eastAsia" w:ascii="宋体" w:hAnsi="宋体"/>
        </w:rPr>
        <w:t>消火栓</w:t>
      </w:r>
      <w:r>
        <w:rPr>
          <w:rFonts w:hint="eastAsia"/>
        </w:rPr>
        <w:t>按钮按下，即向火灾报警控制器发出报警信号，火灾报警控制器收到报警信号后，将命令</w:t>
      </w:r>
      <w:r>
        <w:rPr>
          <w:rFonts w:hint="eastAsia" w:ascii="宋体" w:hAnsi="宋体"/>
        </w:rPr>
        <w:t>消火栓</w:t>
      </w:r>
      <w:r>
        <w:rPr>
          <w:rFonts w:hint="eastAsia"/>
        </w:rPr>
        <w:t>按钮点亮绿色回答指示灯。</w:t>
      </w:r>
      <w:r>
        <w:fldChar w:fldCharType="begin"/>
      </w:r>
      <w:r>
        <w:instrText xml:space="preserve"> </w:instrText>
      </w:r>
      <w:r>
        <w:rPr>
          <w:rFonts w:hint="eastAsia"/>
        </w:rPr>
        <w:instrText xml:space="preserve">REF _Ref140569002 \h</w:instrText>
      </w:r>
      <w:r>
        <w:instrText xml:space="preserve">  \* MERGEFORMAT </w:instrText>
      </w:r>
      <w:r>
        <w:fldChar w:fldCharType="separate"/>
      </w:r>
      <w:r>
        <w:rPr>
          <w:rFonts w:hint="eastAsia"/>
        </w:rPr>
        <w:t xml:space="preserve">图1- </w:t>
      </w:r>
      <w:r>
        <w:t>34</w:t>
      </w:r>
      <w:r>
        <w:fldChar w:fldCharType="end"/>
      </w:r>
      <w:r>
        <w:rPr>
          <w:rFonts w:hint="eastAsia" w:ascii="宋体" w:hAnsi="宋体"/>
        </w:rPr>
        <w:t>所示。</w:t>
      </w:r>
    </w:p>
    <w:p>
      <w:r>
        <w:rPr>
          <w:rFonts w:hint="eastAsia"/>
        </w:rPr>
        <w:t>每个</w:t>
      </w:r>
      <w:r>
        <w:t>GST-LD-N8401</w:t>
      </w:r>
      <w:r>
        <w:rPr>
          <w:rFonts w:hint="eastAsia"/>
        </w:rPr>
        <w:t>（</w:t>
      </w:r>
      <w:r>
        <w:t>EX</w:t>
      </w:r>
      <w:r>
        <w:rPr>
          <w:rFonts w:hint="eastAsia"/>
        </w:rPr>
        <w:t>）总线隔离式安全栅最多带</w:t>
      </w:r>
      <w:r>
        <w:t>32</w:t>
      </w:r>
      <w:r>
        <w:rPr>
          <w:rFonts w:hint="eastAsia"/>
        </w:rPr>
        <w:t>个本安编码设备。</w:t>
      </w:r>
    </w:p>
    <w:p>
      <w:pPr>
        <w:keepNext/>
      </w:pPr>
      <w:r>
        <w:rPr>
          <w:rFonts w:hAnsi="宋体"/>
        </w:rPr>
        <mc:AlternateContent>
          <mc:Choice Requires="wps">
            <w:drawing>
              <wp:anchor distT="0" distB="0" distL="114300" distR="114300" simplePos="0" relativeHeight="251712512" behindDoc="0" locked="0" layoutInCell="1" allowOverlap="1">
                <wp:simplePos x="0" y="0"/>
                <wp:positionH relativeFrom="column">
                  <wp:posOffset>1764665</wp:posOffset>
                </wp:positionH>
                <wp:positionV relativeFrom="paragraph">
                  <wp:posOffset>497840</wp:posOffset>
                </wp:positionV>
                <wp:extent cx="1002030" cy="238125"/>
                <wp:effectExtent l="0" t="0" r="0" b="0"/>
                <wp:wrapNone/>
                <wp:docPr id="1362" name="矩形 1362"/>
                <wp:cNvGraphicFramePr/>
                <a:graphic xmlns:a="http://schemas.openxmlformats.org/drawingml/2006/main">
                  <a:graphicData uri="http://schemas.microsoft.com/office/word/2010/wordprocessingShape">
                    <wps:wsp>
                      <wps:cNvSpPr>
                        <a:spLocks noChangeArrowheads="1"/>
                      </wps:cNvSpPr>
                      <wps:spPr bwMode="auto">
                        <a:xfrm>
                          <a:off x="0" y="0"/>
                          <a:ext cx="1002030" cy="238125"/>
                        </a:xfrm>
                        <a:prstGeom prst="rect">
                          <a:avLst/>
                        </a:prstGeom>
                        <a:solidFill>
                          <a:srgbClr val="FFFFFF"/>
                        </a:solidFill>
                        <a:ln>
                          <a:noFill/>
                        </a:ln>
                      </wps:spPr>
                      <wps:txbx>
                        <w:txbxContent>
                          <w:p>
                            <w:pPr>
                              <w:rPr>
                                <w:sz w:val="15"/>
                                <w:szCs w:val="15"/>
                              </w:rPr>
                            </w:pPr>
                            <w:r>
                              <w:rPr>
                                <w:rFonts w:hint="eastAsia"/>
                                <w:color w:val="000000"/>
                                <w:sz w:val="15"/>
                                <w:szCs w:val="15"/>
                              </w:rPr>
                              <w:t>总线隔离式安全栅</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38.95pt;margin-top:39.2pt;height:18.75pt;width:78.9pt;z-index:251712512;mso-width-relative:page;mso-height-relative:page;" fillcolor="#FFFFFF" filled="t" stroked="f" coordsize="21600,21600" o:gfxdata="UEsDBAoAAAAAAIdO4kAAAAAAAAAAAAAAAAAEAAAAZHJzL1BLAwQUAAAACACHTuJArLh/89kAAAAK&#10;AQAADwAAAGRycy9kb3ducmV2LnhtbE2Py27CMBBF95X6D9ZU6q7YgTxIGodFJVbQRaFSt0Nskqix&#10;ncYOhL9numqXo3t075lyM5ueXfToO2clRAsBTNvaqc42Ej6P25c1MB/QKuyd1RJu2sOmenwosVDu&#10;aj/05RAaRiXWFyihDWEoOPd1qw36hRu0pezsRoOBzrHhasQrlZueL4VIucHO0kKLg35rdf19mIwE&#10;TGP1835e7Y+7KcW8mcU2+RJSPj9F4hVY0HP4g+FXn9ShIqeTm6zyrJewzLKcUAnZOgZGQLxKMmAn&#10;IqMkB16V/P8L1R1QSwMEFAAAAAgAh07iQBPr1HokAgAANwQAAA4AAABkcnMvZTJvRG9jLnhtbK1T&#10;zY7TMBC+I/EOlu80P+0uS9R0tWpVhLTASgsP4DpOY5F4zNhtWl4GiRsPweMgXoOxky1lueyBHCKP&#10;Z/x5vm8+z68PXcv2Cp0GU/JsknKmjIRKm23JP35Yv7jizHlhKtGCUSU/KsevF8+fzXtbqBwaaCuF&#10;jECMK3pb8sZ7WySJk43qhJuAVYaSNWAnPIW4TSoUPaF3bZKn6WXSA1YWQSrnaHc1JPmIiE8BhLrW&#10;Uq1A7jpl/ICKqhWeKLlGW8cXsdu6VtK/r2unPGtLTkx9/NMltN6Ef7KYi2KLwjZaji2Ip7TwiFMn&#10;tKFLT1Ar4QXbof4HqtMSwUHtJxK6ZCASFSEWWfpIm/tGWBW5kNTOnkR3/w9WvtvfIdMVOWF6mXNm&#10;REcz//X1+88f31jcIoV66woqvLd3GDg6ewvyk2MGlo0wW3WDCH2jREV9ZUHR5K8DIXB0lG36t1AR&#10;uth5iGIdauwCIMnADnEmx9NM1MEzSZtZmubplMYlKZdPr7L8Il4hiofTFp1/raBjYVFypJlHdLG/&#10;dT50I4qHktg9tLpa67aNAW43yxbZXpA/1vEb0d15WWtCsYFwbEAMO5FmYDYo5A+bwyjWBqojEUYY&#10;/EavjRYN4BfOevJayd3nnUDFWfvGkGivstksmDMGs4uXOQV4ntmcZ4SRBFVyz9mwXPrB0DuLetvQ&#10;TVnkb+CGhK511CAMYehq7Jv8FKUZvR8Mex7Hqj/vf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rLh/89kAAAAKAQAADwAAAAAAAAABACAAAAAiAAAAZHJzL2Rvd25yZXYueG1sUEsBAhQAFAAAAAgA&#10;h07iQBPr1HokAgAANwQAAA4AAAAAAAAAAQAgAAAAKAEAAGRycy9lMm9Eb2MueG1sUEsFBgAAAAAG&#10;AAYAWQEAAL4FAAAAAA==&#10;">
                <v:fill on="t" focussize="0,0"/>
                <v:stroke on="f"/>
                <v:imagedata o:title=""/>
                <o:lock v:ext="edit" aspectratio="f"/>
                <v:textbox>
                  <w:txbxContent>
                    <w:p>
                      <w:pPr>
                        <w:rPr>
                          <w:sz w:val="15"/>
                          <w:szCs w:val="15"/>
                        </w:rPr>
                      </w:pPr>
                      <w:r>
                        <w:rPr>
                          <w:rFonts w:hint="eastAsia"/>
                          <w:color w:val="000000"/>
                          <w:sz w:val="15"/>
                          <w:szCs w:val="15"/>
                        </w:rPr>
                        <w:t>总线隔离式安全栅</w:t>
                      </w:r>
                    </w:p>
                  </w:txbxContent>
                </v:textbox>
              </v:rect>
            </w:pict>
          </mc:Fallback>
        </mc:AlternateContent>
      </w:r>
      <w:r>
        <w:drawing>
          <wp:inline distT="0" distB="0" distL="0" distR="0">
            <wp:extent cx="5120640" cy="2353310"/>
            <wp:effectExtent l="0" t="0" r="0" b="8890"/>
            <wp:docPr id="1361" name="图片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图片 13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120640" cy="2353310"/>
                    </a:xfrm>
                    <a:prstGeom prst="rect">
                      <a:avLst/>
                    </a:prstGeom>
                    <a:noFill/>
                    <a:ln>
                      <a:noFill/>
                    </a:ln>
                  </pic:spPr>
                </pic:pic>
              </a:graphicData>
            </a:graphic>
          </wp:inline>
        </w:drawing>
      </w:r>
    </w:p>
    <w:p>
      <w:pPr>
        <w:jc w:val="center"/>
      </w:pPr>
      <w:bookmarkStart w:id="119" w:name="_Ref14056900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34</w:t>
      </w:r>
      <w:r>
        <w:fldChar w:fldCharType="end"/>
      </w:r>
      <w:bookmarkEnd w:id="119"/>
      <w:r>
        <w:rPr>
          <w:rFonts w:hint="eastAsia"/>
        </w:rPr>
        <w:t>应用示意图</w:t>
      </w:r>
    </w:p>
    <w:p>
      <w:pPr>
        <w:pStyle w:val="14"/>
      </w:pPr>
    </w:p>
    <w:bookmarkEnd w:id="115"/>
    <w:bookmarkEnd w:id="116"/>
    <w:p>
      <w:pPr>
        <w:pStyle w:val="6"/>
        <w:rPr>
          <w:sz w:val="21"/>
          <w:szCs w:val="21"/>
        </w:rPr>
      </w:pPr>
      <w:bookmarkStart w:id="120" w:name="_Toc140569367"/>
      <w:r>
        <w:rPr>
          <w:rFonts w:hint="eastAsia"/>
          <w:sz w:val="21"/>
        </w:rPr>
        <w:t>GST-</w:t>
      </w:r>
      <w:r>
        <w:rPr>
          <w:sz w:val="21"/>
        </w:rPr>
        <w:t>HX-</w:t>
      </w:r>
      <w:r>
        <w:rPr>
          <w:rFonts w:hint="eastAsia"/>
          <w:sz w:val="21"/>
        </w:rPr>
        <w:t>MN100C</w:t>
      </w:r>
      <w:r>
        <w:rPr>
          <w:sz w:val="21"/>
        </w:rPr>
        <w:t>（Ex）火灾声光警报器</w:t>
      </w:r>
      <w:bookmarkEnd w:id="120"/>
    </w:p>
    <w:p>
      <w:pPr>
        <w:pStyle w:val="51"/>
        <w:numPr>
          <w:ilvl w:val="0"/>
          <w:numId w:val="0"/>
        </w:numPr>
        <w:rPr>
          <w:color w:val="auto"/>
        </w:rPr>
      </w:pPr>
      <w:r>
        <w:rPr>
          <w:rFonts w:hint="eastAsia"/>
          <w:color w:val="auto"/>
        </w:rPr>
        <w:t>特点</w:t>
      </w:r>
    </w:p>
    <w:p>
      <w:pPr>
        <w:rPr>
          <w:b/>
          <w:bCs/>
        </w:rPr>
      </w:pPr>
      <w:r>
        <w:rPr>
          <w:rFonts w:hint="eastAsia"/>
        </w:rPr>
        <w:t>GST-</w:t>
      </w:r>
      <w:r>
        <w:t>HX-</w:t>
      </w:r>
      <w:r>
        <w:rPr>
          <w:rFonts w:hint="eastAsia"/>
        </w:rPr>
        <w:t>MN100C</w:t>
      </w:r>
      <w:r>
        <w:rPr>
          <w:rFonts w:hAnsi="宋体"/>
        </w:rPr>
        <w:t>（</w:t>
      </w:r>
      <w:r>
        <w:t>Ex</w:t>
      </w:r>
      <w:r>
        <w:rPr>
          <w:rFonts w:hAnsi="宋体"/>
        </w:rPr>
        <w:t>）火灾声光警报器（以下简称声光警报器），是一种安装在现场的声光报警设备，</w:t>
      </w:r>
      <w:r>
        <w:t>当现场发生火灾并被确认后，由消防控制中心的火灾报警控制器启动</w:t>
      </w:r>
      <w:r>
        <w:rPr>
          <w:rFonts w:hint="eastAsia"/>
        </w:rPr>
        <w:t>警报器</w:t>
      </w:r>
      <w:r>
        <w:t>。警报器</w:t>
      </w:r>
      <w:r>
        <w:rPr>
          <w:rFonts w:hint="eastAsia"/>
        </w:rPr>
        <w:t>启动时</w:t>
      </w:r>
      <w:r>
        <w:t>发出强烈的声光信号，以达到提醒现场人员注意的目的</w:t>
      </w:r>
      <w:r>
        <w:rPr>
          <w:rFonts w:hint="eastAsia" w:hAnsi="宋体"/>
        </w:rPr>
        <w:t>。</w:t>
      </w:r>
      <w:r>
        <w:rPr>
          <w:rFonts w:hAnsi="宋体"/>
        </w:rPr>
        <w:t>在</w:t>
      </w:r>
      <w:r>
        <w:rPr>
          <w:rFonts w:hint="eastAsia" w:hAnsi="宋体"/>
        </w:rPr>
        <w:t>用于</w:t>
      </w:r>
      <w:r>
        <w:rPr>
          <w:rFonts w:hAnsi="宋体"/>
        </w:rPr>
        <w:t>石油、化工行业等有防爆要求的</w:t>
      </w:r>
      <w:r>
        <w:rPr>
          <w:rFonts w:hint="eastAsia" w:hAnsi="宋体"/>
        </w:rPr>
        <w:t>1</w:t>
      </w:r>
      <w:r>
        <w:rPr>
          <w:rFonts w:hAnsi="宋体"/>
        </w:rPr>
        <w:t>区及</w:t>
      </w:r>
      <w:r>
        <w:rPr>
          <w:rFonts w:hint="eastAsia" w:hAnsi="宋体"/>
        </w:rPr>
        <w:t>2</w:t>
      </w:r>
      <w:r>
        <w:rPr>
          <w:rFonts w:hAnsi="宋体"/>
        </w:rPr>
        <w:t>区</w:t>
      </w:r>
      <w:r>
        <w:rPr>
          <w:rFonts w:hint="eastAsia" w:hAnsi="宋体"/>
        </w:rPr>
        <w:t>时，需与海湾公司生产的安全栅配接</w:t>
      </w:r>
      <w:r>
        <w:rPr>
          <w:rFonts w:hAnsi="宋体"/>
        </w:rPr>
        <w:t>使用。</w:t>
      </w:r>
    </w:p>
    <w:p>
      <w:pPr>
        <w:pStyle w:val="51"/>
        <w:rPr>
          <w:color w:val="auto"/>
        </w:rPr>
      </w:pPr>
      <w:r>
        <w:rPr>
          <w:rFonts w:hint="eastAsia"/>
          <w:color w:val="auto"/>
        </w:rPr>
        <w:t>主要技术指标</w:t>
      </w:r>
    </w:p>
    <w:p>
      <w:pPr>
        <w:pStyle w:val="81"/>
        <w:numPr>
          <w:ilvl w:val="0"/>
          <w:numId w:val="11"/>
        </w:numPr>
        <w:ind w:firstLineChars="0"/>
      </w:pPr>
      <w:r>
        <w:t>工作电压：</w:t>
      </w:r>
    </w:p>
    <w:p>
      <w:pPr>
        <w:pStyle w:val="81"/>
        <w:numPr>
          <w:ilvl w:val="0"/>
          <w:numId w:val="11"/>
        </w:numPr>
        <w:ind w:firstLineChars="0"/>
      </w:pPr>
      <w:r>
        <w:rPr>
          <w:rFonts w:hAnsi="宋体"/>
        </w:rPr>
        <w:t>信号总线电压：总线</w:t>
      </w:r>
      <w:r>
        <w:t>24V</w:t>
      </w:r>
      <w:r>
        <w:rPr>
          <w:rFonts w:hAnsi="宋体"/>
        </w:rPr>
        <w:t>，无极性</w:t>
      </w:r>
      <w:r>
        <w:t xml:space="preserve">     </w:t>
      </w:r>
      <w:r>
        <w:rPr>
          <w:rFonts w:hAnsi="宋体"/>
        </w:rPr>
        <w:t>允许范围：</w:t>
      </w:r>
      <w:r>
        <w:rPr>
          <w:rFonts w:hint="eastAsia"/>
        </w:rPr>
        <w:t>16V</w:t>
      </w:r>
      <w:r>
        <w:t>～28V</w:t>
      </w:r>
    </w:p>
    <w:p>
      <w:pPr>
        <w:pStyle w:val="81"/>
        <w:numPr>
          <w:ilvl w:val="0"/>
          <w:numId w:val="11"/>
        </w:numPr>
        <w:ind w:firstLineChars="0"/>
      </w:pPr>
      <w:r>
        <w:t>电源电压：DC24V</w:t>
      </w:r>
      <w:r>
        <w:rPr>
          <w:rFonts w:hAnsi="宋体"/>
        </w:rPr>
        <w:t>，无极性</w:t>
      </w:r>
      <w:r>
        <w:t xml:space="preserve">        允许范围：DC</w:t>
      </w:r>
      <w:r>
        <w:rPr>
          <w:rFonts w:hint="eastAsia"/>
        </w:rPr>
        <w:t>20</w:t>
      </w:r>
      <w:r>
        <w:t>V～DC28V</w:t>
      </w:r>
    </w:p>
    <w:p>
      <w:pPr>
        <w:pStyle w:val="81"/>
        <w:numPr>
          <w:ilvl w:val="0"/>
          <w:numId w:val="11"/>
        </w:numPr>
        <w:ind w:firstLineChars="0"/>
      </w:pPr>
      <w:r>
        <w:t>工作电流：</w:t>
      </w:r>
    </w:p>
    <w:p>
      <w:pPr>
        <w:pStyle w:val="81"/>
        <w:numPr>
          <w:ilvl w:val="0"/>
          <w:numId w:val="11"/>
        </w:numPr>
        <w:ind w:firstLineChars="0"/>
      </w:pPr>
      <w:r>
        <w:rPr>
          <w:rFonts w:hAnsi="宋体"/>
        </w:rPr>
        <w:t>总线监视电流</w:t>
      </w:r>
      <w:r>
        <w:rPr>
          <w:rFonts w:ascii="宋体" w:hAnsi="宋体"/>
        </w:rPr>
        <w:t>≤</w:t>
      </w:r>
      <w:r>
        <w:t>0.</w:t>
      </w:r>
      <w:r>
        <w:rPr>
          <w:rFonts w:hint="eastAsia"/>
        </w:rPr>
        <w:t>3</w:t>
      </w:r>
      <w:r>
        <w:t xml:space="preserve">mA    </w:t>
      </w:r>
      <w:r>
        <w:rPr>
          <w:rFonts w:hAnsi="宋体"/>
        </w:rPr>
        <w:t>总线动作电流</w:t>
      </w:r>
      <w:r>
        <w:rPr>
          <w:rFonts w:ascii="宋体" w:hAnsi="宋体"/>
        </w:rPr>
        <w:t>≤</w:t>
      </w:r>
      <w:r>
        <w:rPr>
          <w:rFonts w:hint="eastAsia"/>
        </w:rPr>
        <w:t>1.5</w:t>
      </w:r>
      <w:r>
        <w:t>mA</w:t>
      </w:r>
    </w:p>
    <w:p>
      <w:pPr>
        <w:pStyle w:val="81"/>
        <w:numPr>
          <w:ilvl w:val="0"/>
          <w:numId w:val="11"/>
        </w:numPr>
        <w:ind w:firstLineChars="0"/>
      </w:pPr>
      <w:r>
        <w:rPr>
          <w:rFonts w:hAnsi="宋体"/>
        </w:rPr>
        <w:t>电源监视电流</w:t>
      </w:r>
      <w:r>
        <w:rPr>
          <w:rFonts w:ascii="宋体" w:hAnsi="宋体"/>
        </w:rPr>
        <w:t>≤</w:t>
      </w:r>
      <w:r>
        <w:rPr>
          <w:rFonts w:hint="eastAsia"/>
        </w:rPr>
        <w:t>1</w:t>
      </w:r>
      <w:r>
        <w:t xml:space="preserve">mA    </w:t>
      </w:r>
      <w:r>
        <w:rPr>
          <w:rFonts w:hint="eastAsia"/>
        </w:rPr>
        <w:t xml:space="preserve"> </w:t>
      </w:r>
      <w:r>
        <w:rPr>
          <w:rFonts w:hAnsi="宋体"/>
        </w:rPr>
        <w:t>电源动作电流</w:t>
      </w:r>
      <w:r>
        <w:rPr>
          <w:rFonts w:ascii="宋体" w:hAnsi="宋体"/>
        </w:rPr>
        <w:t>≤</w:t>
      </w:r>
      <w:r>
        <w:rPr>
          <w:rFonts w:hint="eastAsia"/>
        </w:rPr>
        <w:t>15</w:t>
      </w:r>
      <w:r>
        <w:t>mA</w:t>
      </w:r>
    </w:p>
    <w:p>
      <w:pPr>
        <w:pStyle w:val="81"/>
        <w:numPr>
          <w:ilvl w:val="0"/>
          <w:numId w:val="11"/>
        </w:numPr>
        <w:ind w:firstLineChars="0"/>
      </w:pPr>
      <w:r>
        <w:t>闪光频率：1.</w:t>
      </w:r>
      <w:r>
        <w:rPr>
          <w:rFonts w:hint="eastAsia"/>
        </w:rPr>
        <w:t>12</w:t>
      </w:r>
      <w:r>
        <w:t>Hz</w:t>
      </w:r>
      <w:r>
        <w:rPr>
          <w:rFonts w:hint="eastAsia"/>
        </w:rPr>
        <w:t>~1.68</w:t>
      </w:r>
      <w:r>
        <w:t xml:space="preserve"> Hz</w:t>
      </w:r>
    </w:p>
    <w:p>
      <w:pPr>
        <w:pStyle w:val="81"/>
        <w:numPr>
          <w:ilvl w:val="0"/>
          <w:numId w:val="11"/>
        </w:numPr>
        <w:ind w:firstLineChars="0"/>
      </w:pPr>
      <w:r>
        <w:t>声压级：</w:t>
      </w:r>
      <w:r>
        <w:rPr>
          <w:rFonts w:hint="eastAsia"/>
        </w:rPr>
        <w:t>75</w:t>
      </w:r>
      <w:r>
        <w:t>dB～115dB（正前方3m水平处（A计权））</w:t>
      </w:r>
    </w:p>
    <w:p>
      <w:pPr>
        <w:pStyle w:val="81"/>
        <w:numPr>
          <w:ilvl w:val="0"/>
          <w:numId w:val="11"/>
        </w:numPr>
        <w:ind w:firstLineChars="0"/>
        <w:rPr>
          <w:szCs w:val="21"/>
        </w:rPr>
      </w:pPr>
      <w:r>
        <w:rPr>
          <w:rFonts w:hint="eastAsia"/>
        </w:rPr>
        <w:t>防爆标志：</w:t>
      </w:r>
      <w:r>
        <w:rPr>
          <w:bCs/>
          <w:szCs w:val="21"/>
        </w:rPr>
        <w:t>Ex</w:t>
      </w:r>
      <w:r>
        <w:rPr>
          <w:rFonts w:hint="eastAsia"/>
          <w:bCs/>
          <w:szCs w:val="21"/>
        </w:rPr>
        <w:t xml:space="preserve"> </w:t>
      </w:r>
      <w:r>
        <w:rPr>
          <w:bCs/>
          <w:szCs w:val="21"/>
        </w:rPr>
        <w:t>ib</w:t>
      </w:r>
      <w:r>
        <w:rPr>
          <w:rFonts w:hint="eastAsia"/>
          <w:bCs/>
          <w:szCs w:val="21"/>
        </w:rPr>
        <w:t xml:space="preserve"> </w:t>
      </w:r>
      <w:r>
        <w:rPr>
          <w:rFonts w:hint="eastAsia"/>
        </w:rPr>
        <w:t>Ⅱ</w:t>
      </w:r>
      <w:r>
        <w:rPr>
          <w:bCs/>
          <w:szCs w:val="21"/>
        </w:rPr>
        <w:t>C</w:t>
      </w:r>
      <w:r>
        <w:rPr>
          <w:rFonts w:hint="eastAsia"/>
          <w:bCs/>
          <w:szCs w:val="21"/>
        </w:rPr>
        <w:t xml:space="preserve"> </w:t>
      </w:r>
      <w:r>
        <w:rPr>
          <w:bCs/>
          <w:szCs w:val="21"/>
        </w:rPr>
        <w:t>T6 Gb</w:t>
      </w:r>
    </w:p>
    <w:p>
      <w:pPr>
        <w:pStyle w:val="81"/>
        <w:numPr>
          <w:ilvl w:val="0"/>
          <w:numId w:val="11"/>
        </w:numPr>
        <w:ind w:firstLineChars="0"/>
      </w:pPr>
      <w:r>
        <w:t>线制：</w:t>
      </w:r>
      <w:r>
        <w:rPr>
          <w:rFonts w:hint="eastAsia"/>
        </w:rPr>
        <w:t>四</w:t>
      </w:r>
      <w:r>
        <w:t>线制，与</w:t>
      </w:r>
      <w:r>
        <w:rPr>
          <w:rFonts w:hint="eastAsia"/>
        </w:rPr>
        <w:t>总线隔离安全栅</w:t>
      </w:r>
      <w:r>
        <w:t>采用无极性信号二总线连接，与电源</w:t>
      </w:r>
      <w:r>
        <w:rPr>
          <w:rFonts w:hint="eastAsia"/>
        </w:rPr>
        <w:t>隔离安全栅</w:t>
      </w:r>
      <w:r>
        <w:t>采用无极性二线制连接</w:t>
      </w:r>
    </w:p>
    <w:p>
      <w:pPr>
        <w:pStyle w:val="81"/>
        <w:numPr>
          <w:ilvl w:val="0"/>
          <w:numId w:val="11"/>
        </w:numPr>
        <w:ind w:firstLineChars="0"/>
      </w:pPr>
      <w:r>
        <w:rPr>
          <w:rFonts w:hint="eastAsia" w:ascii="宋体" w:hAnsi="宋体"/>
        </w:rPr>
        <w:t>总线本安参数：</w:t>
      </w:r>
      <w:r>
        <w:t>Ui=28V  Ii=115mA  Ci=0  Li=0  P</w:t>
      </w:r>
      <w:r>
        <w:rPr>
          <w:vertAlign w:val="subscript"/>
        </w:rPr>
        <w:t>i</w:t>
      </w:r>
      <w:r>
        <w:t>=0.8W</w:t>
      </w:r>
    </w:p>
    <w:p>
      <w:pPr>
        <w:pStyle w:val="81"/>
        <w:numPr>
          <w:ilvl w:val="0"/>
          <w:numId w:val="11"/>
        </w:numPr>
        <w:ind w:firstLineChars="0"/>
      </w:pPr>
      <w:r>
        <w:rPr>
          <w:rFonts w:hint="eastAsia" w:ascii="宋体" w:hAnsi="宋体"/>
        </w:rPr>
        <w:t>电源本安参数：</w:t>
      </w:r>
      <w:r>
        <w:t>Ui=28V  Ii=115mA  Ci=0  Li=0  P</w:t>
      </w:r>
      <w:r>
        <w:rPr>
          <w:vertAlign w:val="subscript"/>
        </w:rPr>
        <w:t>i</w:t>
      </w:r>
      <w:r>
        <w:t>=0.8W</w:t>
      </w:r>
    </w:p>
    <w:p>
      <w:pPr>
        <w:pStyle w:val="81"/>
        <w:numPr>
          <w:ilvl w:val="0"/>
          <w:numId w:val="11"/>
        </w:numPr>
        <w:ind w:firstLineChars="0"/>
      </w:pPr>
      <w:r>
        <w:t>使用环境：</w:t>
      </w:r>
    </w:p>
    <w:p>
      <w:pPr>
        <w:pStyle w:val="81"/>
        <w:ind w:left="720" w:firstLine="0" w:firstLineChars="0"/>
      </w:pPr>
      <w:r>
        <w:t>温    度：-10</w:t>
      </w:r>
      <w:r>
        <w:rPr>
          <w:rFonts w:hAnsi="宋体"/>
        </w:rPr>
        <w:t>℃</w:t>
      </w:r>
      <w:r>
        <w:t>～+5</w:t>
      </w:r>
      <w:r>
        <w:rPr>
          <w:rFonts w:hint="eastAsia"/>
        </w:rPr>
        <w:t>5</w:t>
      </w:r>
      <w:r>
        <w:rPr>
          <w:rFonts w:hAnsi="宋体"/>
        </w:rPr>
        <w:t>℃</w:t>
      </w:r>
    </w:p>
    <w:p>
      <w:pPr>
        <w:pStyle w:val="81"/>
        <w:ind w:left="720" w:firstLine="0" w:firstLineChars="0"/>
      </w:pPr>
      <w:r>
        <w:t>相对湿度</w:t>
      </w:r>
      <w:r>
        <w:rPr>
          <w:rFonts w:hint="eastAsia"/>
        </w:rPr>
        <w:t>≤</w:t>
      </w:r>
      <w:r>
        <w:t>95%，不凝露</w:t>
      </w:r>
    </w:p>
    <w:p>
      <w:pPr>
        <w:pStyle w:val="81"/>
        <w:numPr>
          <w:ilvl w:val="0"/>
          <w:numId w:val="11"/>
        </w:numPr>
        <w:ind w:firstLineChars="0"/>
        <w:rPr>
          <w:rFonts w:ascii="宋体" w:hAnsi="宋体"/>
        </w:rPr>
      </w:pPr>
      <w:r>
        <w:rPr>
          <w:rFonts w:hint="eastAsia" w:hAnsi="宋体"/>
        </w:rPr>
        <w:t>仓储条件：</w:t>
      </w:r>
    </w:p>
    <w:p>
      <w:pPr>
        <w:pStyle w:val="81"/>
        <w:ind w:left="720" w:firstLine="0" w:firstLineChars="0"/>
      </w:pPr>
      <w:r>
        <w:rPr>
          <w:rFonts w:hint="eastAsia" w:hAnsi="宋体"/>
        </w:rPr>
        <w:t>温度：</w:t>
      </w:r>
      <w:r>
        <w:rPr>
          <w:rFonts w:hAnsi="宋体"/>
        </w:rPr>
        <w:t>-20</w:t>
      </w:r>
      <w:r>
        <w:rPr>
          <w:rFonts w:hint="eastAsia" w:hAnsi="宋体"/>
        </w:rPr>
        <w:t>℃</w:t>
      </w:r>
      <w:r>
        <w:rPr>
          <w:rFonts w:hAnsi="宋体"/>
        </w:rPr>
        <w:t>~60</w:t>
      </w:r>
      <w:r>
        <w:rPr>
          <w:rFonts w:hint="eastAsia" w:hAnsi="宋体"/>
        </w:rPr>
        <w:t>℃</w:t>
      </w:r>
    </w:p>
    <w:p>
      <w:pPr>
        <w:pStyle w:val="81"/>
        <w:ind w:left="720" w:firstLine="0" w:firstLineChars="0"/>
        <w:rPr>
          <w:rFonts w:ascii="宋体" w:hAnsi="宋体"/>
        </w:rPr>
      </w:pPr>
      <w:r>
        <w:rPr>
          <w:rFonts w:hint="eastAsia" w:hAnsi="宋体"/>
        </w:rPr>
        <w:t>湿度：</w:t>
      </w:r>
      <w:r>
        <w:rPr>
          <w:rFonts w:hAnsi="宋体"/>
        </w:rPr>
        <w:t>0~95%</w:t>
      </w:r>
      <w:r>
        <w:rPr>
          <w:rFonts w:hint="eastAsia" w:hAnsi="宋体"/>
        </w:rPr>
        <w:t>，不凝露</w:t>
      </w:r>
    </w:p>
    <w:p>
      <w:pPr>
        <w:pStyle w:val="81"/>
        <w:numPr>
          <w:ilvl w:val="0"/>
          <w:numId w:val="11"/>
        </w:numPr>
        <w:ind w:firstLineChars="0"/>
      </w:pPr>
      <w:r>
        <w:rPr>
          <w:rFonts w:hint="eastAsia"/>
        </w:rPr>
        <w:t>使用场所：室内</w:t>
      </w:r>
    </w:p>
    <w:p>
      <w:pPr>
        <w:pStyle w:val="81"/>
        <w:numPr>
          <w:ilvl w:val="0"/>
          <w:numId w:val="11"/>
        </w:numPr>
        <w:ind w:firstLineChars="0"/>
      </w:pPr>
      <w:r>
        <w:t>外形尺寸：144mm×90mm×60.5mm（带底壳）</w:t>
      </w:r>
    </w:p>
    <w:p>
      <w:pPr>
        <w:pStyle w:val="81"/>
        <w:numPr>
          <w:ilvl w:val="0"/>
          <w:numId w:val="11"/>
        </w:numPr>
        <w:ind w:firstLineChars="0"/>
      </w:pPr>
      <w:r>
        <w:t>外壳防护等级：IP43</w:t>
      </w:r>
    </w:p>
    <w:p>
      <w:pPr>
        <w:pStyle w:val="81"/>
        <w:numPr>
          <w:ilvl w:val="0"/>
          <w:numId w:val="11"/>
        </w:numPr>
        <w:ind w:firstLineChars="0"/>
      </w:pPr>
      <w:r>
        <w:t>壳体材料和颜色：</w:t>
      </w:r>
      <w:r>
        <w:rPr>
          <w:rFonts w:hint="eastAsia" w:hAnsi="宋体"/>
        </w:rPr>
        <w:t>A</w:t>
      </w:r>
      <w:r>
        <w:rPr>
          <w:rFonts w:hAnsi="宋体"/>
        </w:rPr>
        <w:t>BS</w:t>
      </w:r>
      <w:r>
        <w:rPr>
          <w:rFonts w:hint="eastAsia" w:hAnsi="宋体"/>
        </w:rPr>
        <w:t>/</w:t>
      </w:r>
      <w:r>
        <w:rPr>
          <w:rFonts w:hAnsi="宋体"/>
        </w:rPr>
        <w:t>白</w:t>
      </w:r>
      <w:r>
        <w:rPr>
          <w:rFonts w:hint="eastAsia" w:hAnsi="宋体"/>
        </w:rPr>
        <w:t>色</w:t>
      </w:r>
      <w:r>
        <w:rPr>
          <w:rFonts w:hAnsi="宋体"/>
        </w:rPr>
        <w:t>，</w:t>
      </w:r>
      <w:r>
        <w:t>正面镶有</w:t>
      </w:r>
      <w:r>
        <w:rPr>
          <w:rFonts w:hint="eastAsia"/>
        </w:rPr>
        <w:t>透明光罩</w:t>
      </w:r>
      <w:r>
        <w:t>/红色</w:t>
      </w:r>
    </w:p>
    <w:p>
      <w:pPr>
        <w:pStyle w:val="81"/>
        <w:numPr>
          <w:ilvl w:val="0"/>
          <w:numId w:val="11"/>
        </w:numPr>
        <w:ind w:firstLineChars="0"/>
      </w:pPr>
      <w:r>
        <w:t>重量：</w:t>
      </w:r>
      <w:r>
        <w:rPr>
          <w:rFonts w:hint="eastAsia"/>
        </w:rPr>
        <w:t>331</w:t>
      </w:r>
      <w:r>
        <w:t>g（带底壳）</w:t>
      </w:r>
    </w:p>
    <w:p>
      <w:pPr>
        <w:pStyle w:val="81"/>
        <w:numPr>
          <w:ilvl w:val="0"/>
          <w:numId w:val="11"/>
        </w:numPr>
        <w:ind w:firstLineChars="0"/>
      </w:pPr>
      <w:r>
        <w:t>安装孔距：65mm</w:t>
      </w:r>
    </w:p>
    <w:p>
      <w:pPr>
        <w:pStyle w:val="81"/>
        <w:numPr>
          <w:ilvl w:val="0"/>
          <w:numId w:val="11"/>
        </w:numPr>
        <w:ind w:firstLineChars="0"/>
        <w:rPr>
          <w:sz w:val="24"/>
        </w:rPr>
      </w:pPr>
      <w:r>
        <w:t>执行标准：GB26851-2011  GB3836.1-2010  GB3836.4-2010</w:t>
      </w:r>
    </w:p>
    <w:p>
      <w:r>
        <w:rPr>
          <w:rFonts w:hint="eastAsia"/>
        </w:rPr>
        <w:t>GST-</w:t>
      </w:r>
      <w:r>
        <w:t>HX-</w:t>
      </w:r>
      <w:r>
        <w:rPr>
          <w:rFonts w:hint="eastAsia"/>
        </w:rPr>
        <w:t>MN</w:t>
      </w:r>
      <w:r>
        <w:t>100</w:t>
      </w:r>
      <w:r>
        <w:rPr>
          <w:rFonts w:hint="eastAsia"/>
        </w:rPr>
        <w:t>C</w:t>
      </w:r>
      <w:r>
        <w:t>(Ex)</w:t>
      </w:r>
      <w:r>
        <w:rPr>
          <w:rFonts w:hint="eastAsia"/>
        </w:rPr>
        <w:t>声光警报器所配接安全栅参数：</w:t>
      </w:r>
    </w:p>
    <w:p>
      <w:r>
        <w:rPr>
          <w:rFonts w:hint="eastAsia"/>
        </w:rPr>
        <w:t xml:space="preserve">电源隔离式安全栅： </w:t>
      </w:r>
      <w:r>
        <w:t xml:space="preserve">                      </w:t>
      </w:r>
    </w:p>
    <w:p>
      <w:r>
        <w:rPr>
          <w:rFonts w:hint="eastAsia"/>
        </w:rPr>
        <w:t>型号：GST-LD-N8402(Ex)电源隔离式安全栅</w:t>
      </w:r>
    </w:p>
    <w:p>
      <w:pPr>
        <w:pStyle w:val="81"/>
        <w:numPr>
          <w:ilvl w:val="0"/>
          <w:numId w:val="12"/>
        </w:numPr>
        <w:ind w:firstLineChars="0"/>
      </w:pPr>
      <w:r>
        <w:rPr>
          <w:rFonts w:hint="eastAsia"/>
        </w:rPr>
        <w:t>防爆标志：</w:t>
      </w:r>
      <w:r>
        <w:t>[Ex ib Gb]</w:t>
      </w:r>
      <w:r>
        <w:rPr>
          <w:rFonts w:hint="eastAsia"/>
        </w:rPr>
        <w:t>Ⅱ</w:t>
      </w:r>
      <w:r>
        <w:t>C</w:t>
      </w:r>
    </w:p>
    <w:p>
      <w:pPr>
        <w:pStyle w:val="81"/>
        <w:numPr>
          <w:ilvl w:val="0"/>
          <w:numId w:val="12"/>
        </w:numPr>
        <w:ind w:firstLineChars="0"/>
      </w:pPr>
      <w:r>
        <w:rPr>
          <w:rFonts w:hint="eastAsia"/>
        </w:rPr>
        <w:t>工作电压：</w:t>
      </w:r>
      <w:r>
        <w:t>24V</w:t>
      </w:r>
    </w:p>
    <w:p>
      <w:pPr>
        <w:pStyle w:val="81"/>
        <w:numPr>
          <w:ilvl w:val="0"/>
          <w:numId w:val="12"/>
        </w:numPr>
        <w:ind w:firstLineChars="0"/>
      </w:pPr>
      <w:r>
        <w:rPr>
          <w:rFonts w:hint="eastAsia"/>
        </w:rPr>
        <w:t>最高允许电压：</w:t>
      </w:r>
      <w:r>
        <w:t>U</w:t>
      </w:r>
      <w:r>
        <w:rPr>
          <w:vertAlign w:val="subscript"/>
        </w:rPr>
        <w:t>m</w:t>
      </w:r>
      <w:r>
        <w:t xml:space="preserve">=250V </w:t>
      </w:r>
    </w:p>
    <w:p>
      <w:pPr>
        <w:pStyle w:val="81"/>
        <w:numPr>
          <w:ilvl w:val="0"/>
          <w:numId w:val="12"/>
        </w:numPr>
        <w:ind w:firstLineChars="0"/>
      </w:pPr>
      <w:r>
        <w:rPr>
          <w:rFonts w:hint="eastAsia"/>
        </w:rPr>
        <w:t>最高输出电压：</w:t>
      </w:r>
      <w:r>
        <w:t>U</w:t>
      </w:r>
      <w:r>
        <w:rPr>
          <w:vertAlign w:val="subscript"/>
        </w:rPr>
        <w:t>0</w:t>
      </w:r>
      <w:r>
        <w:t>=28V</w:t>
      </w:r>
    </w:p>
    <w:p>
      <w:pPr>
        <w:pStyle w:val="81"/>
        <w:numPr>
          <w:ilvl w:val="0"/>
          <w:numId w:val="12"/>
        </w:numPr>
        <w:ind w:firstLineChars="0"/>
      </w:pPr>
      <w:r>
        <w:rPr>
          <w:rFonts w:hint="eastAsia"/>
        </w:rPr>
        <w:t>最大输出电流：</w:t>
      </w:r>
      <w:r>
        <w:t>I</w:t>
      </w:r>
      <w:r>
        <w:rPr>
          <w:vertAlign w:val="subscript"/>
        </w:rPr>
        <w:t>0</w:t>
      </w:r>
      <w:r>
        <w:t>=</w:t>
      </w:r>
      <w:r>
        <w:rPr>
          <w:rFonts w:hint="eastAsia"/>
        </w:rPr>
        <w:t>115</w:t>
      </w:r>
      <w:r>
        <w:t>mA</w:t>
      </w:r>
    </w:p>
    <w:p>
      <w:pPr>
        <w:pStyle w:val="81"/>
        <w:numPr>
          <w:ilvl w:val="0"/>
          <w:numId w:val="12"/>
        </w:numPr>
        <w:ind w:firstLineChars="0"/>
      </w:pPr>
      <w:r>
        <w:rPr>
          <w:rFonts w:hint="eastAsia"/>
        </w:rPr>
        <w:t>最大外部电容：</w:t>
      </w:r>
      <w:r>
        <w:t>C</w:t>
      </w:r>
      <w:r>
        <w:rPr>
          <w:vertAlign w:val="subscript"/>
        </w:rPr>
        <w:t>0</w:t>
      </w:r>
      <w:r>
        <w:t>=0.083uF</w:t>
      </w:r>
    </w:p>
    <w:p>
      <w:pPr>
        <w:pStyle w:val="81"/>
        <w:numPr>
          <w:ilvl w:val="0"/>
          <w:numId w:val="12"/>
        </w:numPr>
        <w:ind w:firstLineChars="0"/>
      </w:pPr>
      <w:r>
        <w:rPr>
          <w:rFonts w:hint="eastAsia"/>
        </w:rPr>
        <w:t>最大外部电感：</w:t>
      </w:r>
      <w:r>
        <w:t>L</w:t>
      </w:r>
      <w:r>
        <w:rPr>
          <w:vertAlign w:val="subscript"/>
        </w:rPr>
        <w:t>0</w:t>
      </w:r>
      <w:r>
        <w:t>=4mH</w:t>
      </w:r>
    </w:p>
    <w:p>
      <w:pPr>
        <w:pStyle w:val="81"/>
        <w:numPr>
          <w:ilvl w:val="0"/>
          <w:numId w:val="12"/>
        </w:numPr>
        <w:ind w:firstLineChars="0"/>
      </w:pPr>
      <w:r>
        <w:rPr>
          <w:rFonts w:hint="eastAsia"/>
        </w:rPr>
        <w:t>最大输出功率：P</w:t>
      </w:r>
      <w:r>
        <w:rPr>
          <w:vertAlign w:val="subscript"/>
        </w:rPr>
        <w:t>0</w:t>
      </w:r>
      <w:r>
        <w:t>=</w:t>
      </w:r>
      <w:r>
        <w:rPr>
          <w:rFonts w:hint="eastAsia"/>
        </w:rPr>
        <w:t>0.8W</w:t>
      </w:r>
    </w:p>
    <w:p>
      <w:pPr>
        <w:pStyle w:val="81"/>
        <w:numPr>
          <w:ilvl w:val="0"/>
          <w:numId w:val="12"/>
        </w:numPr>
        <w:ind w:firstLineChars="0"/>
      </w:pPr>
      <w:r>
        <w:rPr>
          <w:rFonts w:hint="eastAsia"/>
        </w:rPr>
        <w:t>总线隔离式安全栅：</w:t>
      </w:r>
    </w:p>
    <w:p>
      <w:r>
        <w:rPr>
          <w:rFonts w:hint="eastAsia"/>
        </w:rPr>
        <w:t>型号：GST-LD-N8401(Ex)总线隔离式安全栅</w:t>
      </w:r>
    </w:p>
    <w:p>
      <w:pPr>
        <w:pStyle w:val="81"/>
        <w:numPr>
          <w:ilvl w:val="0"/>
          <w:numId w:val="13"/>
        </w:numPr>
        <w:ind w:firstLineChars="0"/>
      </w:pPr>
      <w:r>
        <w:rPr>
          <w:rFonts w:hint="eastAsia"/>
        </w:rPr>
        <w:t>防爆标志：</w:t>
      </w:r>
      <w:r>
        <w:t>[Ex ib Gb]</w:t>
      </w:r>
      <w:r>
        <w:rPr>
          <w:rFonts w:hint="eastAsia"/>
        </w:rPr>
        <w:t>Ⅱ</w:t>
      </w:r>
      <w:r>
        <w:t>C</w:t>
      </w:r>
    </w:p>
    <w:p>
      <w:pPr>
        <w:pStyle w:val="81"/>
        <w:numPr>
          <w:ilvl w:val="0"/>
          <w:numId w:val="13"/>
        </w:numPr>
        <w:ind w:firstLineChars="0"/>
      </w:pPr>
      <w:r>
        <w:rPr>
          <w:rFonts w:hint="eastAsia"/>
        </w:rPr>
        <w:t>工作电压：</w:t>
      </w:r>
      <w:r>
        <w:t>24V</w:t>
      </w:r>
    </w:p>
    <w:p>
      <w:pPr>
        <w:pStyle w:val="81"/>
        <w:numPr>
          <w:ilvl w:val="0"/>
          <w:numId w:val="13"/>
        </w:numPr>
        <w:ind w:firstLineChars="0"/>
      </w:pPr>
      <w:r>
        <w:rPr>
          <w:rFonts w:hint="eastAsia"/>
        </w:rPr>
        <w:t>最高允许电压：</w:t>
      </w:r>
      <w:r>
        <w:t>U</w:t>
      </w:r>
      <w:r>
        <w:rPr>
          <w:vertAlign w:val="subscript"/>
        </w:rPr>
        <w:t>m</w:t>
      </w:r>
      <w:r>
        <w:t xml:space="preserve">=250V </w:t>
      </w:r>
    </w:p>
    <w:p>
      <w:pPr>
        <w:pStyle w:val="81"/>
        <w:numPr>
          <w:ilvl w:val="0"/>
          <w:numId w:val="13"/>
        </w:numPr>
        <w:ind w:firstLineChars="0"/>
      </w:pPr>
      <w:r>
        <w:rPr>
          <w:rFonts w:hint="eastAsia"/>
        </w:rPr>
        <w:t>最高输出电压：</w:t>
      </w:r>
      <w:r>
        <w:t>U</w:t>
      </w:r>
      <w:r>
        <w:rPr>
          <w:vertAlign w:val="subscript"/>
        </w:rPr>
        <w:t>0</w:t>
      </w:r>
      <w:r>
        <w:t>=28V</w:t>
      </w:r>
    </w:p>
    <w:p>
      <w:pPr>
        <w:pStyle w:val="81"/>
        <w:numPr>
          <w:ilvl w:val="0"/>
          <w:numId w:val="13"/>
        </w:numPr>
        <w:ind w:firstLineChars="0"/>
      </w:pPr>
      <w:r>
        <w:rPr>
          <w:rFonts w:hint="eastAsia"/>
        </w:rPr>
        <w:t>最大输出电流：</w:t>
      </w:r>
      <w:r>
        <w:t>I</w:t>
      </w:r>
      <w:r>
        <w:rPr>
          <w:vertAlign w:val="subscript"/>
        </w:rPr>
        <w:t>0</w:t>
      </w:r>
      <w:r>
        <w:t>=</w:t>
      </w:r>
      <w:r>
        <w:rPr>
          <w:rFonts w:hint="eastAsia"/>
        </w:rPr>
        <w:t>115</w:t>
      </w:r>
      <w:r>
        <w:t>mA</w:t>
      </w:r>
    </w:p>
    <w:p>
      <w:pPr>
        <w:pStyle w:val="81"/>
        <w:numPr>
          <w:ilvl w:val="0"/>
          <w:numId w:val="13"/>
        </w:numPr>
        <w:ind w:firstLineChars="0"/>
      </w:pPr>
      <w:r>
        <w:rPr>
          <w:rFonts w:hint="eastAsia"/>
        </w:rPr>
        <w:t>最大外部电容：</w:t>
      </w:r>
      <w:r>
        <w:t>C</w:t>
      </w:r>
      <w:r>
        <w:rPr>
          <w:vertAlign w:val="subscript"/>
        </w:rPr>
        <w:t>0</w:t>
      </w:r>
      <w:r>
        <w:t>=0.083uF</w:t>
      </w:r>
    </w:p>
    <w:p>
      <w:pPr>
        <w:pStyle w:val="81"/>
        <w:numPr>
          <w:ilvl w:val="0"/>
          <w:numId w:val="13"/>
        </w:numPr>
        <w:ind w:firstLineChars="0"/>
      </w:pPr>
      <w:r>
        <w:rPr>
          <w:rFonts w:hint="eastAsia"/>
        </w:rPr>
        <w:t>最大外部电感：</w:t>
      </w:r>
      <w:r>
        <w:t>L</w:t>
      </w:r>
      <w:r>
        <w:rPr>
          <w:vertAlign w:val="subscript"/>
        </w:rPr>
        <w:t>0</w:t>
      </w:r>
      <w:r>
        <w:t>=4mH</w:t>
      </w:r>
    </w:p>
    <w:p>
      <w:pPr>
        <w:pStyle w:val="81"/>
        <w:numPr>
          <w:ilvl w:val="0"/>
          <w:numId w:val="13"/>
        </w:numPr>
        <w:ind w:firstLineChars="0"/>
      </w:pPr>
      <w:r>
        <w:rPr>
          <w:rFonts w:hint="eastAsia"/>
        </w:rPr>
        <w:t>最大输出功率：P</w:t>
      </w:r>
      <w:r>
        <w:rPr>
          <w:vertAlign w:val="subscript"/>
        </w:rPr>
        <w:t>0</w:t>
      </w:r>
      <w:r>
        <w:t>=</w:t>
      </w:r>
      <w:r>
        <w:rPr>
          <w:rFonts w:hint="eastAsia"/>
        </w:rPr>
        <w:t>0.8W</w:t>
      </w:r>
    </w:p>
    <w:p>
      <w:pPr>
        <w:pStyle w:val="86"/>
        <w:spacing w:before="166"/>
        <w:ind w:hanging="567"/>
      </w:pPr>
      <w:r>
        <w:rPr>
          <w:rFonts w:hint="eastAsia"/>
        </w:rPr>
        <w:t>结构特征、安装与布线</w:t>
      </w:r>
    </w:p>
    <w:p>
      <w:pPr>
        <w:rPr>
          <w:rFonts w:ascii="宋体" w:hAnsi="宋体"/>
          <w:szCs w:val="21"/>
        </w:rPr>
      </w:pPr>
      <w:r>
        <w:rPr>
          <w:rFonts w:hint="eastAsia"/>
        </w:rPr>
        <w:t>GST-</w:t>
      </w:r>
      <w:r>
        <w:t>HX-</w:t>
      </w:r>
      <w:r>
        <w:rPr>
          <w:rFonts w:hint="eastAsia"/>
        </w:rPr>
        <w:t>MN</w:t>
      </w:r>
      <w:r>
        <w:t>100</w:t>
      </w:r>
      <w:r>
        <w:rPr>
          <w:rFonts w:hint="eastAsia"/>
        </w:rPr>
        <w:t>C</w:t>
      </w:r>
      <w:r>
        <w:t>(Ex)</w:t>
      </w:r>
      <w:r>
        <w:rPr>
          <w:rFonts w:hint="eastAsia"/>
        </w:rPr>
        <w:t>声光警报器</w:t>
      </w:r>
      <w:r>
        <w:rPr>
          <w:szCs w:val="18"/>
        </w:rPr>
        <w:t>外形示意</w:t>
      </w:r>
      <w:r>
        <w:rPr>
          <w:szCs w:val="18"/>
        </w:rPr>
        <w:fldChar w:fldCharType="begin"/>
      </w:r>
      <w:r>
        <w:rPr>
          <w:szCs w:val="18"/>
        </w:rPr>
        <w:instrText xml:space="preserve"> REF _Ref140569423 \h  \* MERGEFORMAT </w:instrText>
      </w:r>
      <w:r>
        <w:rPr>
          <w:szCs w:val="18"/>
        </w:rPr>
        <w:fldChar w:fldCharType="separate"/>
      </w:r>
      <w:r>
        <w:rPr>
          <w:rFonts w:hint="eastAsia"/>
        </w:rPr>
        <w:t xml:space="preserve">图1- </w:t>
      </w:r>
      <w:r>
        <w:t>35</w:t>
      </w:r>
      <w:r>
        <w:rPr>
          <w:szCs w:val="18"/>
        </w:rPr>
        <w:fldChar w:fldCharType="end"/>
      </w:r>
      <w:r>
        <w:rPr>
          <w:szCs w:val="18"/>
        </w:rPr>
        <w:t>所示</w:t>
      </w:r>
      <w:r>
        <w:rPr>
          <w:rFonts w:ascii="宋体" w:hAnsi="宋体"/>
          <w:szCs w:val="21"/>
        </w:rPr>
        <w:t>：</w:t>
      </w:r>
    </w:p>
    <w:p>
      <w:pPr>
        <w:keepNext/>
        <w:jc w:val="center"/>
      </w:pPr>
      <w:r>
        <w:object>
          <v:shape id="_x0000_i1051" o:spt="75" type="#_x0000_t75" style="height:228.5pt;width:228pt;" o:ole="t" filled="f" o:preferrelative="t" stroked="f" coordsize="21600,21600">
            <v:path/>
            <v:fill on="f" focussize="0,0"/>
            <v:stroke on="f" joinstyle="miter"/>
            <v:imagedata r:id="rId66" cropleft="17908f" croptop="4912f" cropright="16895f" cropbottom="5439f" grayscale="t" bilevel="t" o:title=""/>
            <o:lock v:ext="edit" aspectratio="t"/>
            <w10:wrap type="none"/>
            <w10:anchorlock/>
          </v:shape>
          <o:OLEObject Type="Embed" ProgID="AutoCAD.Drawing.14" ShapeID="_x0000_i1051" DrawAspect="Content" ObjectID="_1468075751" r:id="rId65">
            <o:LockedField>false</o:LockedField>
          </o:OLEObject>
        </w:object>
      </w:r>
    </w:p>
    <w:p>
      <w:pPr>
        <w:pStyle w:val="14"/>
        <w:jc w:val="center"/>
      </w:pPr>
      <w:bookmarkStart w:id="121" w:name="_Ref14056942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35</w:t>
      </w:r>
      <w:r>
        <w:fldChar w:fldCharType="end"/>
      </w:r>
      <w:bookmarkEnd w:id="121"/>
    </w:p>
    <w:p>
      <w:pPr>
        <w:jc w:val="center"/>
        <w:rPr>
          <w:rFonts w:ascii="宋体" w:hAnsi="宋体"/>
          <w:b/>
          <w:bCs/>
          <w:szCs w:val="21"/>
        </w:rPr>
      </w:pPr>
    </w:p>
    <w:p>
      <w:pPr>
        <w:rPr>
          <w:rFonts w:ascii="宋体" w:hAnsi="宋体"/>
          <w:b/>
          <w:bCs/>
          <w:szCs w:val="21"/>
        </w:rPr>
      </w:pPr>
      <w:r>
        <w:rPr>
          <w:rFonts w:hint="eastAsia" w:ascii="宋体" w:hAnsi="宋体"/>
          <w:b/>
          <w:bCs/>
          <w:szCs w:val="21"/>
        </w:rPr>
        <w:t>安装方法：</w:t>
      </w:r>
    </w:p>
    <w:p>
      <w:pPr>
        <w:rPr>
          <w:rFonts w:ascii="黑体" w:eastAsia="黑体"/>
          <w:b/>
        </w:rPr>
      </w:pPr>
      <w:r>
        <w:rPr>
          <w:rFonts w:hint="eastAsia" w:ascii="黑体" w:eastAsia="黑体"/>
          <w:b/>
        </w:rPr>
        <w:t>警告：安装设备之前，请切断回路的电源并确认全部底壳已安装牢靠且每一个底壳的连接线准确无误。</w:t>
      </w:r>
    </w:p>
    <w:p>
      <w:r>
        <w:rPr>
          <w:rFonts w:hAnsi="宋体"/>
        </w:rPr>
        <w:t>安装前应首先检查外壳是否完好无损，标识是否齐全。</w:t>
      </w:r>
    </w:p>
    <w:p>
      <w:r>
        <w:rPr>
          <w:rFonts w:hAnsi="宋体"/>
        </w:rPr>
        <w:t>警报器采用明装方式，在普通高度空间下，以距顶棚</w:t>
      </w:r>
      <w:r>
        <w:t>0.2m</w:t>
      </w:r>
      <w:r>
        <w:rPr>
          <w:rFonts w:hAnsi="宋体"/>
        </w:rPr>
        <w:t>处为宜。</w:t>
      </w:r>
    </w:p>
    <w:p>
      <w:r>
        <w:rPr>
          <w:rFonts w:hAnsi="宋体"/>
        </w:rPr>
        <w:t>声光警报器与底壳之间采用插接方式</w:t>
      </w:r>
      <w:r>
        <w:rPr>
          <w:rFonts w:hint="eastAsia" w:hAnsi="宋体"/>
        </w:rPr>
        <w:t>。</w:t>
      </w:r>
    </w:p>
    <w:p>
      <w:r>
        <w:rPr>
          <w:rFonts w:hAnsi="宋体"/>
        </w:rPr>
        <w:t>安装底壳时应注意方向，底壳示意</w:t>
      </w:r>
      <w:r>
        <w:rPr>
          <w:rFonts w:hAnsi="宋体"/>
        </w:rPr>
        <w:fldChar w:fldCharType="begin"/>
      </w:r>
      <w:r>
        <w:rPr>
          <w:rFonts w:hAnsi="宋体"/>
        </w:rPr>
        <w:instrText xml:space="preserve"> REF _Ref140569424 \h  \* MERGEFORMAT </w:instrText>
      </w:r>
      <w:r>
        <w:rPr>
          <w:rFonts w:hAnsi="宋体"/>
        </w:rPr>
        <w:fldChar w:fldCharType="separate"/>
      </w:r>
      <w:r>
        <w:rPr>
          <w:rFonts w:hint="eastAsia"/>
        </w:rPr>
        <w:t xml:space="preserve">图1- </w:t>
      </w:r>
      <w:r>
        <w:t>36</w:t>
      </w:r>
      <w:r>
        <w:rPr>
          <w:rFonts w:hAnsi="宋体"/>
        </w:rPr>
        <w:fldChar w:fldCharType="end"/>
      </w:r>
      <w:r>
        <w:rPr>
          <w:rFonts w:hAnsi="宋体"/>
        </w:rPr>
        <w:t>所示</w:t>
      </w:r>
      <w:r>
        <w:rPr>
          <w:rFonts w:hint="eastAsia" w:hAnsi="宋体"/>
        </w:rPr>
        <w:t>。</w:t>
      </w:r>
    </w:p>
    <w:p>
      <w:pPr>
        <w:keepNext/>
        <w:jc w:val="center"/>
      </w:pPr>
      <w:r>
        <w:object>
          <v:shape id="_x0000_i1052" o:spt="75" type="#_x0000_t75" style="height:219pt;width:331.5pt;" o:ole="t" filled="f" o:preferrelative="t" stroked="f" coordsize="21600,21600">
            <v:path/>
            <v:fill on="f" focussize="0,0"/>
            <v:stroke on="f" joinstyle="miter"/>
            <v:imagedata r:id="rId68" o:title=""/>
            <o:lock v:ext="edit" aspectratio="t"/>
            <w10:wrap type="none"/>
            <w10:anchorlock/>
          </v:shape>
          <o:OLEObject Type="Embed" ProgID="AutoCAD.Drawing.18" ShapeID="_x0000_i1052" DrawAspect="Content" ObjectID="_1468075752" r:id="rId67">
            <o:LockedField>false</o:LockedField>
          </o:OLEObject>
        </w:object>
      </w:r>
    </w:p>
    <w:p>
      <w:pPr>
        <w:jc w:val="center"/>
      </w:pPr>
      <w:bookmarkStart w:id="122" w:name="_Ref14056942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36</w:t>
      </w:r>
      <w:r>
        <w:fldChar w:fldCharType="end"/>
      </w:r>
      <w:bookmarkEnd w:id="122"/>
      <w:r>
        <w:rPr>
          <w:rFonts w:hint="eastAsia"/>
        </w:rPr>
        <w:t>底壳示意图</w:t>
      </w:r>
    </w:p>
    <w:p>
      <w:pPr>
        <w:pStyle w:val="14"/>
        <w:jc w:val="center"/>
      </w:pPr>
    </w:p>
    <w:p>
      <w:r>
        <w:t>其中：D1、D2接</w:t>
      </w:r>
      <w:r>
        <w:rPr>
          <w:rFonts w:hint="eastAsia"/>
        </w:rPr>
        <w:t>GST-LD-N8402(Ex)电源隔离式安全栅</w:t>
      </w:r>
      <w:r>
        <w:t>，无极性。</w:t>
      </w:r>
    </w:p>
    <w:p>
      <w:r>
        <w:rPr>
          <w:rFonts w:hint="eastAsia"/>
        </w:rPr>
        <w:t xml:space="preserve">      Z1、Z2</w:t>
      </w:r>
      <w:r>
        <w:t>接</w:t>
      </w:r>
      <w:r>
        <w:rPr>
          <w:rFonts w:hint="eastAsia"/>
        </w:rPr>
        <w:t>GST-LD-N8401(Ex)总线隔离式安全栅</w:t>
      </w:r>
      <w:r>
        <w:t>，无极性</w:t>
      </w:r>
      <w:r>
        <w:rPr>
          <w:rFonts w:hint="eastAsia"/>
        </w:rPr>
        <w:t>。</w:t>
      </w:r>
    </w:p>
    <w:p>
      <w:pPr>
        <w:rPr>
          <w:b/>
          <w:bCs/>
        </w:rPr>
      </w:pPr>
      <w:r>
        <w:rPr>
          <w:b/>
          <w:bCs/>
        </w:rPr>
        <w:t>布线要求</w:t>
      </w:r>
      <w:r>
        <w:rPr>
          <w:rFonts w:hint="eastAsia"/>
          <w:b/>
          <w:bCs/>
        </w:rPr>
        <w:t>：</w:t>
      </w:r>
    </w:p>
    <w:p>
      <w:r>
        <w:rPr>
          <w:rFonts w:hint="eastAsia"/>
        </w:rPr>
        <w:t>底座接线电缆均选用截面积不小于1.0</w:t>
      </w:r>
      <w:r>
        <w:t>mm</w:t>
      </w:r>
      <w:r>
        <w:rPr>
          <w:vertAlign w:val="superscript"/>
        </w:rPr>
        <w:t>2</w:t>
      </w:r>
      <w:r>
        <w:rPr>
          <w:rFonts w:hint="eastAsia"/>
        </w:rPr>
        <w:t>的本安电缆，且电缆间分布电容不得大于0.083</w:t>
      </w:r>
      <w:r>
        <w:rPr>
          <w:rFonts w:hint="eastAsia"/>
        </w:rPr>
        <w:sym w:font="Symbol" w:char="F06D"/>
      </w:r>
      <w:r>
        <w:rPr>
          <w:rFonts w:hint="eastAsia"/>
        </w:rPr>
        <w:t>F，分布电感不得大于4.0</w:t>
      </w:r>
      <w:r>
        <w:t>mH</w:t>
      </w:r>
      <w:r>
        <w:rPr>
          <w:rFonts w:hint="eastAsia"/>
        </w:rPr>
        <w:t>。</w:t>
      </w:r>
    </w:p>
    <w:p>
      <w:pPr>
        <w:rPr>
          <w:b/>
          <w:bCs/>
        </w:rPr>
      </w:pPr>
      <w:r>
        <w:rPr>
          <w:rFonts w:hint="eastAsia"/>
          <w:b/>
          <w:bCs/>
        </w:rPr>
        <w:t>系统应用：</w:t>
      </w:r>
    </w:p>
    <w:p>
      <w:r>
        <w:rPr>
          <w:rFonts w:hint="eastAsia"/>
        </w:rPr>
        <w:t>在用于防爆场所时，声光警报器</w:t>
      </w:r>
      <w:r>
        <w:t>与</w:t>
      </w:r>
      <w:r>
        <w:rPr>
          <w:rFonts w:hint="eastAsia"/>
        </w:rPr>
        <w:t>总线隔离式安全栅及电源隔离式安全栅，</w:t>
      </w:r>
      <w:r>
        <w:t>组成本安型防爆系统。系统连线示意</w:t>
      </w:r>
      <w:r>
        <w:fldChar w:fldCharType="begin"/>
      </w:r>
      <w:r>
        <w:instrText xml:space="preserve"> REF _Ref140569461 \h  \* MERGEFORMAT </w:instrText>
      </w:r>
      <w:r>
        <w:fldChar w:fldCharType="separate"/>
      </w:r>
      <w:r>
        <w:rPr>
          <w:rFonts w:hint="eastAsia"/>
        </w:rPr>
        <w:t xml:space="preserve">图1- </w:t>
      </w:r>
      <w:r>
        <w:t>37</w:t>
      </w:r>
      <w:r>
        <w:fldChar w:fldCharType="end"/>
      </w:r>
      <w:r>
        <w:t>所示。</w:t>
      </w:r>
      <w:r>
        <w:rPr>
          <w:rFonts w:hint="eastAsia"/>
        </w:rPr>
        <w:t>警报器D1、D2与GST-LD-N8402(Ex)电源隔离式安全栅输出线连接，无极性；警报器Z1、Z2与GST-LD-N8401(Ex)总线隔离式安全栅输出线连接，无极性。警报器在接收到火灾报警控制器的启动命令后，通过安全栅为声光警报器施加启动电压，声光警报器发出声、光报警信号。控制器发出停动或复位命令后，声光警报器停止发出声、光报警信号。</w:t>
      </w:r>
    </w:p>
    <w:p>
      <w:pPr>
        <w:keepNext/>
        <w:jc w:val="center"/>
      </w:pPr>
      <w:r>
        <w:drawing>
          <wp:inline distT="0" distB="0" distL="0" distR="0">
            <wp:extent cx="4878705" cy="2676525"/>
            <wp:effectExtent l="0" t="0" r="0" b="0"/>
            <wp:docPr id="1371" name="图片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图片 137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879074" cy="2676714"/>
                    </a:xfrm>
                    <a:prstGeom prst="rect">
                      <a:avLst/>
                    </a:prstGeom>
                    <a:noFill/>
                    <a:ln>
                      <a:noFill/>
                    </a:ln>
                  </pic:spPr>
                </pic:pic>
              </a:graphicData>
            </a:graphic>
          </wp:inline>
        </w:drawing>
      </w:r>
    </w:p>
    <w:p>
      <w:pPr>
        <w:jc w:val="center"/>
      </w:pPr>
      <w:bookmarkStart w:id="123" w:name="_Ref14056946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37</w:t>
      </w:r>
      <w:r>
        <w:fldChar w:fldCharType="end"/>
      </w:r>
      <w:bookmarkEnd w:id="123"/>
      <w:r>
        <w:rPr>
          <w:rFonts w:hint="eastAsia"/>
        </w:rPr>
        <w:t>系统连线示意图</w:t>
      </w:r>
    </w:p>
    <w:p>
      <w:pPr>
        <w:pStyle w:val="14"/>
        <w:jc w:val="center"/>
      </w:pPr>
    </w:p>
    <w:p>
      <w:pPr>
        <w:pStyle w:val="6"/>
        <w:rPr>
          <w:sz w:val="21"/>
          <w:szCs w:val="21"/>
        </w:rPr>
      </w:pPr>
      <w:bookmarkStart w:id="124" w:name="_Toc140569368"/>
      <w:r>
        <w:rPr>
          <w:rFonts w:hint="eastAsia"/>
          <w:sz w:val="21"/>
        </w:rPr>
        <w:t>G</w:t>
      </w:r>
      <w:r>
        <w:rPr>
          <w:rFonts w:hint="eastAsia"/>
          <w:sz w:val="21"/>
          <w:szCs w:val="21"/>
        </w:rPr>
        <w:t>ST-</w:t>
      </w:r>
      <w:r>
        <w:rPr>
          <w:sz w:val="21"/>
          <w:szCs w:val="21"/>
        </w:rPr>
        <w:t>HX-</w:t>
      </w:r>
      <w:r>
        <w:rPr>
          <w:rFonts w:hint="eastAsia"/>
          <w:sz w:val="21"/>
          <w:szCs w:val="21"/>
        </w:rPr>
        <w:t>MN1</w:t>
      </w:r>
      <w:r>
        <w:rPr>
          <w:sz w:val="21"/>
          <w:szCs w:val="21"/>
        </w:rPr>
        <w:t>20</w:t>
      </w:r>
      <w:r>
        <w:rPr>
          <w:rFonts w:hint="eastAsia"/>
          <w:sz w:val="21"/>
          <w:szCs w:val="21"/>
        </w:rPr>
        <w:t>C</w:t>
      </w:r>
      <w:r>
        <w:rPr>
          <w:sz w:val="21"/>
          <w:szCs w:val="21"/>
        </w:rPr>
        <w:t>（Ex）火</w:t>
      </w:r>
      <w:r>
        <w:rPr>
          <w:sz w:val="21"/>
        </w:rPr>
        <w:t>灾声光警报器</w:t>
      </w:r>
      <w:bookmarkEnd w:id="124"/>
    </w:p>
    <w:p>
      <w:pPr>
        <w:pStyle w:val="51"/>
        <w:numPr>
          <w:ilvl w:val="0"/>
          <w:numId w:val="0"/>
        </w:numPr>
        <w:rPr>
          <w:color w:val="auto"/>
        </w:rPr>
      </w:pPr>
      <w:r>
        <w:rPr>
          <w:rFonts w:hint="eastAsia"/>
          <w:color w:val="auto"/>
        </w:rPr>
        <w:t>特点</w:t>
      </w:r>
    </w:p>
    <w:p>
      <w:pPr>
        <w:rPr>
          <w:b/>
          <w:bCs/>
        </w:rPr>
      </w:pPr>
      <w:r>
        <w:rPr>
          <w:rFonts w:hint="eastAsia"/>
        </w:rPr>
        <w:t>GST-</w:t>
      </w:r>
      <w:r>
        <w:t>HX-</w:t>
      </w:r>
      <w:r>
        <w:rPr>
          <w:rFonts w:hint="eastAsia"/>
        </w:rPr>
        <w:t>MN120C</w:t>
      </w:r>
      <w:r>
        <w:rPr>
          <w:rFonts w:hAnsi="宋体"/>
        </w:rPr>
        <w:t>（</w:t>
      </w:r>
      <w:r>
        <w:t>Ex</w:t>
      </w:r>
      <w:r>
        <w:rPr>
          <w:rFonts w:hAnsi="宋体"/>
        </w:rPr>
        <w:t>）火灾声光警报器（以下简称声光警报器），是一种安装在现场的声光报警设备，</w:t>
      </w:r>
      <w:r>
        <w:t>当现场发生火灾并被确认后，由消防控制中心的火灾报警控制器启动</w:t>
      </w:r>
      <w:r>
        <w:rPr>
          <w:rFonts w:hint="eastAsia"/>
        </w:rPr>
        <w:t>警报器</w:t>
      </w:r>
      <w:r>
        <w:t>。警报器</w:t>
      </w:r>
      <w:r>
        <w:rPr>
          <w:rFonts w:hint="eastAsia"/>
        </w:rPr>
        <w:t>启动时</w:t>
      </w:r>
      <w:r>
        <w:t>发出强烈的声光信号，以达到提醒现场人员注意的目的</w:t>
      </w:r>
      <w:r>
        <w:rPr>
          <w:rFonts w:hint="eastAsia" w:hAnsi="宋体"/>
        </w:rPr>
        <w:t>。</w:t>
      </w:r>
      <w:r>
        <w:rPr>
          <w:rFonts w:hAnsi="宋体"/>
        </w:rPr>
        <w:t>在</w:t>
      </w:r>
      <w:r>
        <w:rPr>
          <w:rFonts w:hint="eastAsia" w:hAnsi="宋体"/>
        </w:rPr>
        <w:t>用于</w:t>
      </w:r>
      <w:r>
        <w:rPr>
          <w:rFonts w:hAnsi="宋体"/>
        </w:rPr>
        <w:t>石油、化工行业等有防爆要求的</w:t>
      </w:r>
      <w:r>
        <w:rPr>
          <w:rFonts w:hint="eastAsia" w:hAnsi="宋体"/>
        </w:rPr>
        <w:t>1</w:t>
      </w:r>
      <w:r>
        <w:rPr>
          <w:rFonts w:hAnsi="宋体"/>
        </w:rPr>
        <w:t>区及</w:t>
      </w:r>
      <w:r>
        <w:rPr>
          <w:rFonts w:hint="eastAsia" w:hAnsi="宋体"/>
        </w:rPr>
        <w:t>2</w:t>
      </w:r>
      <w:r>
        <w:rPr>
          <w:rFonts w:hAnsi="宋体"/>
        </w:rPr>
        <w:t>区</w:t>
      </w:r>
      <w:r>
        <w:rPr>
          <w:rFonts w:hint="eastAsia" w:hAnsi="宋体"/>
        </w:rPr>
        <w:t>时，需与海湾公司生产的安全栅配接</w:t>
      </w:r>
      <w:r>
        <w:rPr>
          <w:rFonts w:hAnsi="宋体"/>
        </w:rPr>
        <w:t>使用。</w:t>
      </w:r>
    </w:p>
    <w:p>
      <w:pPr>
        <w:pStyle w:val="86"/>
        <w:spacing w:before="166"/>
        <w:ind w:hanging="567"/>
      </w:pPr>
      <w:r>
        <w:rPr>
          <w:rFonts w:hint="eastAsia"/>
        </w:rPr>
        <w:t>主要技术指标</w:t>
      </w:r>
    </w:p>
    <w:p>
      <w:pPr>
        <w:pStyle w:val="81"/>
        <w:numPr>
          <w:ilvl w:val="0"/>
          <w:numId w:val="14"/>
        </w:numPr>
        <w:ind w:firstLineChars="0"/>
      </w:pPr>
      <w:r>
        <w:t>工作电压：</w:t>
      </w:r>
    </w:p>
    <w:p>
      <w:pPr>
        <w:pStyle w:val="81"/>
        <w:numPr>
          <w:ilvl w:val="0"/>
          <w:numId w:val="14"/>
        </w:numPr>
        <w:ind w:firstLineChars="0"/>
      </w:pPr>
      <w:r>
        <w:rPr>
          <w:rFonts w:hAnsi="宋体"/>
        </w:rPr>
        <w:t>信号总线电压：</w:t>
      </w:r>
      <w:r>
        <w:rPr>
          <w:rFonts w:hint="eastAsia" w:hAnsi="宋体"/>
        </w:rPr>
        <w:t>D</w:t>
      </w:r>
      <w:r>
        <w:rPr>
          <w:rFonts w:hAnsi="宋体"/>
        </w:rPr>
        <w:t>C</w:t>
      </w:r>
      <w:r>
        <w:t>24V</w:t>
      </w:r>
      <w:r>
        <w:rPr>
          <w:rFonts w:hAnsi="宋体"/>
        </w:rPr>
        <w:t>，无极性</w:t>
      </w:r>
      <w:r>
        <w:t xml:space="preserve">     </w:t>
      </w:r>
      <w:r>
        <w:rPr>
          <w:rFonts w:hAnsi="宋体"/>
        </w:rPr>
        <w:t>允许范围：</w:t>
      </w:r>
      <w:r>
        <w:rPr>
          <w:rFonts w:hint="eastAsia"/>
        </w:rPr>
        <w:t>16V</w:t>
      </w:r>
      <w:r>
        <w:t>～28V</w:t>
      </w:r>
    </w:p>
    <w:p>
      <w:pPr>
        <w:pStyle w:val="81"/>
        <w:numPr>
          <w:ilvl w:val="0"/>
          <w:numId w:val="14"/>
        </w:numPr>
        <w:ind w:firstLineChars="0"/>
      </w:pPr>
      <w:r>
        <w:t>工作电流：</w:t>
      </w:r>
    </w:p>
    <w:p>
      <w:pPr>
        <w:pStyle w:val="81"/>
        <w:ind w:left="720" w:firstLine="0" w:firstLineChars="0"/>
      </w:pPr>
      <w:r>
        <w:rPr>
          <w:rFonts w:hAnsi="宋体"/>
        </w:rPr>
        <w:t>总线监视电流</w:t>
      </w:r>
      <w:r>
        <w:rPr>
          <w:rFonts w:ascii="宋体" w:hAnsi="宋体"/>
        </w:rPr>
        <w:t>≤0.25</w:t>
      </w:r>
      <w:r>
        <w:t xml:space="preserve">mA    </w:t>
      </w:r>
      <w:r>
        <w:rPr>
          <w:rFonts w:hAnsi="宋体"/>
        </w:rPr>
        <w:t>总线动作电流</w:t>
      </w:r>
      <w:r>
        <w:rPr>
          <w:rFonts w:ascii="宋体" w:hAnsi="宋体"/>
        </w:rPr>
        <w:t>≤5</w:t>
      </w:r>
      <w:r>
        <w:t>mA</w:t>
      </w:r>
    </w:p>
    <w:p>
      <w:pPr>
        <w:pStyle w:val="81"/>
        <w:numPr>
          <w:ilvl w:val="0"/>
          <w:numId w:val="14"/>
        </w:numPr>
        <w:ind w:firstLineChars="0"/>
      </w:pPr>
      <w:r>
        <w:t>闪光频率：1.</w:t>
      </w:r>
      <w:r>
        <w:rPr>
          <w:rFonts w:hint="eastAsia"/>
        </w:rPr>
        <w:t>1</w:t>
      </w:r>
      <w:r>
        <w:t>Hz</w:t>
      </w:r>
      <w:r>
        <w:rPr>
          <w:rFonts w:hint="eastAsia"/>
        </w:rPr>
        <w:t>~1.</w:t>
      </w:r>
      <w:r>
        <w:t>7 Hz</w:t>
      </w:r>
    </w:p>
    <w:p>
      <w:pPr>
        <w:pStyle w:val="81"/>
        <w:numPr>
          <w:ilvl w:val="0"/>
          <w:numId w:val="14"/>
        </w:numPr>
        <w:ind w:firstLineChars="0"/>
      </w:pPr>
      <w:r>
        <w:rPr>
          <w:rFonts w:hint="eastAsia" w:hAnsi="宋体"/>
        </w:rPr>
        <w:t>火警声调</w:t>
      </w:r>
      <w:r>
        <w:rPr>
          <w:rFonts w:hAnsi="宋体"/>
        </w:rPr>
        <w:t>声压级：</w:t>
      </w:r>
      <w:r>
        <w:t>75dB</w:t>
      </w:r>
      <w:r>
        <w:rPr>
          <w:rFonts w:hAnsi="宋体"/>
        </w:rPr>
        <w:t>～</w:t>
      </w:r>
      <w:r>
        <w:t>11</w:t>
      </w:r>
      <w:r>
        <w:rPr>
          <w:rFonts w:hint="eastAsia"/>
        </w:rPr>
        <w:t>5</w:t>
      </w:r>
      <w:r>
        <w:t>dB</w:t>
      </w:r>
      <w:r>
        <w:rPr>
          <w:rFonts w:hAnsi="宋体"/>
        </w:rPr>
        <w:t>（正前方</w:t>
      </w:r>
      <w:r>
        <w:t>3m</w:t>
      </w:r>
      <w:r>
        <w:rPr>
          <w:rFonts w:hAnsi="宋体"/>
        </w:rPr>
        <w:t>水平处（</w:t>
      </w:r>
      <w:r>
        <w:t>A</w:t>
      </w:r>
      <w:r>
        <w:rPr>
          <w:rFonts w:hAnsi="宋体"/>
        </w:rPr>
        <w:t>计权））</w:t>
      </w:r>
    </w:p>
    <w:p>
      <w:pPr>
        <w:pStyle w:val="81"/>
        <w:numPr>
          <w:ilvl w:val="0"/>
          <w:numId w:val="14"/>
        </w:numPr>
        <w:ind w:firstLineChars="0"/>
      </w:pPr>
      <w:r>
        <w:rPr>
          <w:rFonts w:hAnsi="宋体"/>
        </w:rPr>
        <w:t>变调周期：</w:t>
      </w:r>
      <w:r>
        <w:rPr>
          <w:rFonts w:hint="eastAsia"/>
        </w:rPr>
        <w:t>3.5s～4.8s（火警声）</w:t>
      </w:r>
    </w:p>
    <w:p>
      <w:pPr>
        <w:pStyle w:val="81"/>
        <w:numPr>
          <w:ilvl w:val="0"/>
          <w:numId w:val="14"/>
        </w:numPr>
        <w:ind w:firstLineChars="0"/>
        <w:rPr>
          <w:szCs w:val="21"/>
        </w:rPr>
      </w:pPr>
      <w:r>
        <w:rPr>
          <w:rFonts w:hint="eastAsia"/>
        </w:rPr>
        <w:t>防爆标志：</w:t>
      </w:r>
      <w:r>
        <w:rPr>
          <w:bCs/>
          <w:szCs w:val="21"/>
        </w:rPr>
        <w:t>Ex</w:t>
      </w:r>
      <w:r>
        <w:rPr>
          <w:rFonts w:hint="eastAsia"/>
          <w:bCs/>
          <w:szCs w:val="21"/>
        </w:rPr>
        <w:t xml:space="preserve"> </w:t>
      </w:r>
      <w:r>
        <w:rPr>
          <w:bCs/>
          <w:szCs w:val="21"/>
        </w:rPr>
        <w:t>ib</w:t>
      </w:r>
      <w:r>
        <w:rPr>
          <w:rFonts w:hint="eastAsia"/>
          <w:bCs/>
          <w:szCs w:val="21"/>
        </w:rPr>
        <w:t xml:space="preserve"> </w:t>
      </w:r>
      <w:r>
        <w:rPr>
          <w:rFonts w:hint="eastAsia"/>
        </w:rPr>
        <w:t>Ⅱ</w:t>
      </w:r>
      <w:r>
        <w:rPr>
          <w:bCs/>
          <w:szCs w:val="21"/>
        </w:rPr>
        <w:t>C</w:t>
      </w:r>
      <w:r>
        <w:rPr>
          <w:rFonts w:hint="eastAsia"/>
          <w:bCs/>
          <w:szCs w:val="21"/>
        </w:rPr>
        <w:t xml:space="preserve"> </w:t>
      </w:r>
      <w:r>
        <w:rPr>
          <w:bCs/>
          <w:szCs w:val="21"/>
        </w:rPr>
        <w:t>T6 Gb</w:t>
      </w:r>
    </w:p>
    <w:p>
      <w:pPr>
        <w:pStyle w:val="81"/>
        <w:numPr>
          <w:ilvl w:val="0"/>
          <w:numId w:val="14"/>
        </w:numPr>
        <w:ind w:firstLineChars="0"/>
      </w:pPr>
      <w:r>
        <w:t>线制：</w:t>
      </w:r>
      <w:r>
        <w:rPr>
          <w:rFonts w:hAnsi="宋体"/>
        </w:rPr>
        <w:t>信号二总线无极性</w:t>
      </w:r>
    </w:p>
    <w:p>
      <w:pPr>
        <w:pStyle w:val="81"/>
        <w:numPr>
          <w:ilvl w:val="0"/>
          <w:numId w:val="14"/>
        </w:numPr>
        <w:ind w:firstLineChars="0"/>
      </w:pPr>
      <w:r>
        <w:rPr>
          <w:rFonts w:hint="eastAsia"/>
        </w:rPr>
        <w:t>总线本安参数：</w:t>
      </w:r>
      <w:r>
        <w:t>Ui=28V  Ii=115mA  Ci=0.0001Uf  Li=0  P</w:t>
      </w:r>
      <w:r>
        <w:rPr>
          <w:vertAlign w:val="subscript"/>
        </w:rPr>
        <w:t>i</w:t>
      </w:r>
      <w:r>
        <w:t>=0.8W</w:t>
      </w:r>
    </w:p>
    <w:p>
      <w:pPr>
        <w:pStyle w:val="81"/>
        <w:numPr>
          <w:ilvl w:val="0"/>
          <w:numId w:val="14"/>
        </w:numPr>
        <w:ind w:firstLineChars="0"/>
      </w:pPr>
      <w:r>
        <w:rPr>
          <w:rFonts w:hint="eastAsia"/>
        </w:rPr>
        <w:t>GST-</w:t>
      </w:r>
      <w:r>
        <w:t>HX-</w:t>
      </w:r>
      <w:r>
        <w:rPr>
          <w:rFonts w:hint="eastAsia"/>
        </w:rPr>
        <w:t>MN</w:t>
      </w:r>
      <w:r>
        <w:t>1</w:t>
      </w:r>
      <w:r>
        <w:rPr>
          <w:rFonts w:hint="eastAsia"/>
        </w:rPr>
        <w:t>2</w:t>
      </w:r>
      <w:r>
        <w:t>0</w:t>
      </w:r>
      <w:r>
        <w:rPr>
          <w:rFonts w:hint="eastAsia"/>
        </w:rPr>
        <w:t>C</w:t>
      </w:r>
      <w:r>
        <w:t>(Ex)</w:t>
      </w:r>
      <w:r>
        <w:rPr>
          <w:rFonts w:hint="eastAsia"/>
        </w:rPr>
        <w:t>火灾声光警报器所配接安全栅参数：名称：总线隔离式安全栅</w:t>
      </w:r>
    </w:p>
    <w:p>
      <w:pPr>
        <w:pStyle w:val="81"/>
        <w:numPr>
          <w:ilvl w:val="0"/>
          <w:numId w:val="14"/>
        </w:numPr>
        <w:ind w:firstLineChars="0"/>
      </w:pPr>
      <w:r>
        <w:rPr>
          <w:rFonts w:hint="eastAsia"/>
        </w:rPr>
        <w:t>型号：GST-LD-N8401(Ex)总线隔离式安全栅</w:t>
      </w:r>
    </w:p>
    <w:p>
      <w:pPr>
        <w:pStyle w:val="81"/>
        <w:numPr>
          <w:ilvl w:val="0"/>
          <w:numId w:val="14"/>
        </w:numPr>
        <w:ind w:firstLineChars="0"/>
      </w:pPr>
      <w:r>
        <w:rPr>
          <w:rFonts w:hint="eastAsia"/>
        </w:rPr>
        <w:t>防爆标志：</w:t>
      </w:r>
      <w:r>
        <w:t>[Ex ib Gb]</w:t>
      </w:r>
      <w:r>
        <w:rPr>
          <w:rFonts w:hint="eastAsia"/>
        </w:rPr>
        <w:t>Ⅱ</w:t>
      </w:r>
      <w:r>
        <w:t>C</w:t>
      </w:r>
    </w:p>
    <w:p>
      <w:pPr>
        <w:pStyle w:val="81"/>
        <w:numPr>
          <w:ilvl w:val="0"/>
          <w:numId w:val="14"/>
        </w:numPr>
        <w:ind w:firstLineChars="0"/>
      </w:pPr>
      <w:r>
        <w:rPr>
          <w:rFonts w:hint="eastAsia"/>
        </w:rPr>
        <w:t>工作电压：</w:t>
      </w:r>
      <w:r>
        <w:t>24V</w:t>
      </w:r>
    </w:p>
    <w:p>
      <w:pPr>
        <w:pStyle w:val="81"/>
        <w:numPr>
          <w:ilvl w:val="0"/>
          <w:numId w:val="14"/>
        </w:numPr>
        <w:ind w:firstLineChars="0"/>
      </w:pPr>
      <w:r>
        <w:rPr>
          <w:rFonts w:hint="eastAsia"/>
        </w:rPr>
        <w:t>最高允许电压：</w:t>
      </w:r>
      <w:r>
        <w:t>U</w:t>
      </w:r>
      <w:r>
        <w:rPr>
          <w:vertAlign w:val="subscript"/>
        </w:rPr>
        <w:t>m</w:t>
      </w:r>
      <w:r>
        <w:t xml:space="preserve">=250V </w:t>
      </w:r>
    </w:p>
    <w:p>
      <w:pPr>
        <w:pStyle w:val="81"/>
        <w:numPr>
          <w:ilvl w:val="0"/>
          <w:numId w:val="14"/>
        </w:numPr>
        <w:ind w:firstLineChars="0"/>
      </w:pPr>
      <w:r>
        <w:rPr>
          <w:rFonts w:hint="eastAsia"/>
        </w:rPr>
        <w:t>最高输出电压：</w:t>
      </w:r>
      <w:r>
        <w:t>U0=28V</w:t>
      </w:r>
    </w:p>
    <w:p>
      <w:pPr>
        <w:pStyle w:val="81"/>
        <w:numPr>
          <w:ilvl w:val="0"/>
          <w:numId w:val="14"/>
        </w:numPr>
        <w:ind w:firstLineChars="0"/>
      </w:pPr>
      <w:r>
        <w:rPr>
          <w:rFonts w:hint="eastAsia"/>
        </w:rPr>
        <w:t>最大输出电流：</w:t>
      </w:r>
      <w:r>
        <w:t>I0=</w:t>
      </w:r>
      <w:r>
        <w:rPr>
          <w:rFonts w:hint="eastAsia"/>
        </w:rPr>
        <w:t>115</w:t>
      </w:r>
      <w:r>
        <w:t>mA</w:t>
      </w:r>
    </w:p>
    <w:p>
      <w:pPr>
        <w:pStyle w:val="81"/>
        <w:numPr>
          <w:ilvl w:val="0"/>
          <w:numId w:val="14"/>
        </w:numPr>
        <w:ind w:firstLineChars="0"/>
      </w:pPr>
      <w:r>
        <w:rPr>
          <w:rFonts w:hint="eastAsia"/>
        </w:rPr>
        <w:t>最大外部电容：</w:t>
      </w:r>
      <w:r>
        <w:t>C0=0.083Uf</w:t>
      </w:r>
    </w:p>
    <w:p>
      <w:pPr>
        <w:pStyle w:val="81"/>
        <w:numPr>
          <w:ilvl w:val="0"/>
          <w:numId w:val="14"/>
        </w:numPr>
        <w:ind w:firstLineChars="0"/>
      </w:pPr>
      <w:r>
        <w:rPr>
          <w:rFonts w:hint="eastAsia"/>
        </w:rPr>
        <w:t>最大外部电感：</w:t>
      </w:r>
      <w:r>
        <w:t>L0=4mH</w:t>
      </w:r>
    </w:p>
    <w:p>
      <w:pPr>
        <w:pStyle w:val="81"/>
        <w:numPr>
          <w:ilvl w:val="0"/>
          <w:numId w:val="14"/>
        </w:numPr>
        <w:ind w:firstLineChars="0"/>
      </w:pPr>
      <w:r>
        <w:rPr>
          <w:rFonts w:hint="eastAsia"/>
        </w:rPr>
        <w:t>最大输出功率：P</w:t>
      </w:r>
      <w:r>
        <w:t>0=</w:t>
      </w:r>
      <w:r>
        <w:rPr>
          <w:rFonts w:hint="eastAsia"/>
        </w:rPr>
        <w:t>0.8W</w:t>
      </w:r>
    </w:p>
    <w:p>
      <w:pPr>
        <w:pStyle w:val="81"/>
        <w:numPr>
          <w:ilvl w:val="0"/>
          <w:numId w:val="14"/>
        </w:numPr>
        <w:ind w:firstLineChars="0"/>
      </w:pPr>
      <w:r>
        <w:t>使用环境：</w:t>
      </w:r>
    </w:p>
    <w:p>
      <w:pPr>
        <w:pStyle w:val="81"/>
        <w:ind w:left="720" w:firstLine="0" w:firstLineChars="0"/>
      </w:pPr>
      <w:r>
        <w:t>温    度：-10</w:t>
      </w:r>
      <w:r>
        <w:rPr>
          <w:rFonts w:hAnsi="宋体"/>
        </w:rPr>
        <w:t>℃</w:t>
      </w:r>
      <w:r>
        <w:t>～+5</w:t>
      </w:r>
      <w:r>
        <w:rPr>
          <w:rFonts w:hint="eastAsia"/>
        </w:rPr>
        <w:t>5</w:t>
      </w:r>
      <w:r>
        <w:rPr>
          <w:rFonts w:hAnsi="宋体"/>
        </w:rPr>
        <w:t>℃</w:t>
      </w:r>
    </w:p>
    <w:p>
      <w:pPr>
        <w:pStyle w:val="81"/>
        <w:ind w:left="720" w:firstLine="0" w:firstLineChars="0"/>
      </w:pPr>
      <w:r>
        <w:t>相对湿度</w:t>
      </w:r>
      <w:r>
        <w:rPr>
          <w:rFonts w:hint="eastAsia"/>
        </w:rPr>
        <w:t>≤</w:t>
      </w:r>
      <w:r>
        <w:t>95%，不凝露</w:t>
      </w:r>
    </w:p>
    <w:p>
      <w:pPr>
        <w:pStyle w:val="81"/>
        <w:numPr>
          <w:ilvl w:val="0"/>
          <w:numId w:val="14"/>
        </w:numPr>
        <w:ind w:firstLineChars="0"/>
      </w:pPr>
      <w:r>
        <w:rPr>
          <w:rFonts w:hint="eastAsia" w:hAnsi="宋体"/>
        </w:rPr>
        <w:t>仓储条件：</w:t>
      </w:r>
    </w:p>
    <w:p>
      <w:pPr>
        <w:pStyle w:val="81"/>
        <w:ind w:left="720" w:firstLine="0" w:firstLineChars="0"/>
      </w:pPr>
      <w:r>
        <w:rPr>
          <w:rFonts w:hint="eastAsia" w:hAnsi="宋体"/>
        </w:rPr>
        <w:t xml:space="preserve">温 </w:t>
      </w:r>
      <w:r>
        <w:rPr>
          <w:rFonts w:hAnsi="宋体"/>
        </w:rPr>
        <w:t xml:space="preserve">   </w:t>
      </w:r>
      <w:r>
        <w:rPr>
          <w:rFonts w:hint="eastAsia" w:hAnsi="宋体"/>
        </w:rPr>
        <w:t>度：</w:t>
      </w:r>
      <w:r>
        <w:rPr>
          <w:rFonts w:hAnsi="宋体"/>
        </w:rPr>
        <w:t>-20</w:t>
      </w:r>
      <w:r>
        <w:rPr>
          <w:rFonts w:hint="eastAsia" w:hAnsi="宋体"/>
        </w:rPr>
        <w:t>℃</w:t>
      </w:r>
      <w:r>
        <w:rPr>
          <w:rFonts w:hAnsi="宋体"/>
        </w:rPr>
        <w:t>~60</w:t>
      </w:r>
      <w:r>
        <w:rPr>
          <w:rFonts w:hint="eastAsia" w:hAnsi="宋体"/>
        </w:rPr>
        <w:t>℃</w:t>
      </w:r>
    </w:p>
    <w:p>
      <w:pPr>
        <w:pStyle w:val="81"/>
        <w:ind w:left="720" w:firstLine="0" w:firstLineChars="0"/>
      </w:pPr>
      <w:r>
        <w:rPr>
          <w:rFonts w:hAnsi="宋体"/>
        </w:rPr>
        <w:t>相对湿度</w:t>
      </w:r>
      <w:r>
        <w:rPr>
          <w:rFonts w:hint="eastAsia"/>
        </w:rPr>
        <w:t>≤</w:t>
      </w:r>
      <w:r>
        <w:t>95%，不凝露</w:t>
      </w:r>
    </w:p>
    <w:p>
      <w:pPr>
        <w:pStyle w:val="81"/>
        <w:numPr>
          <w:ilvl w:val="0"/>
          <w:numId w:val="14"/>
        </w:numPr>
        <w:ind w:firstLineChars="0"/>
      </w:pPr>
      <w:r>
        <w:rPr>
          <w:rFonts w:hint="eastAsia"/>
        </w:rPr>
        <w:t>使用场所：室内</w:t>
      </w:r>
    </w:p>
    <w:p>
      <w:pPr>
        <w:pStyle w:val="81"/>
        <w:numPr>
          <w:ilvl w:val="0"/>
          <w:numId w:val="14"/>
        </w:numPr>
        <w:ind w:firstLineChars="0"/>
      </w:pPr>
      <w:r>
        <w:t>外形尺寸：121mm×91mm×52mm（带底壳）</w:t>
      </w:r>
    </w:p>
    <w:p>
      <w:pPr>
        <w:pStyle w:val="81"/>
        <w:numPr>
          <w:ilvl w:val="0"/>
          <w:numId w:val="14"/>
        </w:numPr>
        <w:ind w:firstLineChars="0"/>
      </w:pPr>
      <w:r>
        <w:t>壳体材料和颜色：</w:t>
      </w:r>
      <w:r>
        <w:rPr>
          <w:rFonts w:hint="eastAsia" w:hAnsi="宋体"/>
        </w:rPr>
        <w:t>A</w:t>
      </w:r>
      <w:r>
        <w:rPr>
          <w:rFonts w:hAnsi="宋体"/>
        </w:rPr>
        <w:t>BS/</w:t>
      </w:r>
      <w:r>
        <w:rPr>
          <w:rFonts w:hint="eastAsia" w:hAnsi="宋体"/>
        </w:rPr>
        <w:t>白</w:t>
      </w:r>
      <w:r>
        <w:t>，正面镶有</w:t>
      </w:r>
      <w:r>
        <w:rPr>
          <w:rFonts w:hint="eastAsia"/>
        </w:rPr>
        <w:t>透明光罩</w:t>
      </w:r>
      <w:r>
        <w:t>/红色</w:t>
      </w:r>
    </w:p>
    <w:p>
      <w:pPr>
        <w:pStyle w:val="81"/>
        <w:numPr>
          <w:ilvl w:val="0"/>
          <w:numId w:val="14"/>
        </w:numPr>
        <w:ind w:firstLineChars="0"/>
      </w:pPr>
      <w:r>
        <w:rPr>
          <w:rFonts w:hint="eastAsia"/>
        </w:rPr>
        <w:t>外壳防护等级：IP41</w:t>
      </w:r>
    </w:p>
    <w:p>
      <w:pPr>
        <w:pStyle w:val="81"/>
        <w:numPr>
          <w:ilvl w:val="0"/>
          <w:numId w:val="14"/>
        </w:numPr>
        <w:ind w:firstLineChars="0"/>
      </w:pPr>
      <w:r>
        <w:t>重量：</w:t>
      </w:r>
      <w:r>
        <w:rPr>
          <w:rFonts w:hint="eastAsia"/>
        </w:rPr>
        <w:t>约200</w:t>
      </w:r>
      <w:r>
        <w:t>g（带底壳）</w:t>
      </w:r>
    </w:p>
    <w:p>
      <w:pPr>
        <w:pStyle w:val="81"/>
        <w:numPr>
          <w:ilvl w:val="0"/>
          <w:numId w:val="14"/>
        </w:numPr>
        <w:ind w:firstLineChars="0"/>
      </w:pPr>
      <w:r>
        <w:t>安装孔距：60mm</w:t>
      </w:r>
    </w:p>
    <w:p>
      <w:pPr>
        <w:pStyle w:val="81"/>
        <w:numPr>
          <w:ilvl w:val="0"/>
          <w:numId w:val="14"/>
        </w:numPr>
        <w:ind w:firstLineChars="0"/>
        <w:rPr>
          <w:sz w:val="24"/>
        </w:rPr>
      </w:pPr>
      <w:r>
        <w:t>执行标准：GB26851-2011  GB3836.1-2010  GB3836.4-2010</w:t>
      </w:r>
    </w:p>
    <w:p>
      <w:pPr>
        <w:pStyle w:val="86"/>
        <w:spacing w:before="166"/>
        <w:ind w:hanging="567"/>
      </w:pPr>
      <w:r>
        <w:rPr>
          <w:rFonts w:hint="eastAsia"/>
        </w:rPr>
        <w:t>结构特征、安装与布线</w:t>
      </w:r>
    </w:p>
    <w:p>
      <w:pPr>
        <w:rPr>
          <w:rFonts w:ascii="宋体" w:hAnsi="宋体"/>
          <w:szCs w:val="21"/>
        </w:rPr>
      </w:pPr>
      <w:r>
        <w:rPr>
          <w:rFonts w:hint="eastAsia"/>
        </w:rPr>
        <w:t>GST-</w:t>
      </w:r>
      <w:r>
        <w:t>HX-</w:t>
      </w:r>
      <w:r>
        <w:rPr>
          <w:rFonts w:hint="eastAsia"/>
        </w:rPr>
        <w:t>MN120C</w:t>
      </w:r>
      <w:r>
        <w:rPr>
          <w:rFonts w:hAnsi="宋体"/>
        </w:rPr>
        <w:t>（</w:t>
      </w:r>
      <w:r>
        <w:t>Ex</w:t>
      </w:r>
      <w:r>
        <w:rPr>
          <w:rFonts w:hAnsi="宋体"/>
        </w:rPr>
        <w:t>）火灾声光警报器</w:t>
      </w:r>
      <w:r>
        <w:t>声光警报器</w:t>
      </w:r>
      <w:r>
        <w:rPr>
          <w:szCs w:val="18"/>
        </w:rPr>
        <w:t>外形示意</w:t>
      </w:r>
      <w:r>
        <w:rPr>
          <w:szCs w:val="18"/>
        </w:rPr>
        <w:fldChar w:fldCharType="begin"/>
      </w:r>
      <w:r>
        <w:rPr>
          <w:szCs w:val="18"/>
        </w:rPr>
        <w:instrText xml:space="preserve"> REF _Ref140569487 \h  \* MERGEFORMAT </w:instrText>
      </w:r>
      <w:r>
        <w:rPr>
          <w:szCs w:val="18"/>
        </w:rPr>
        <w:fldChar w:fldCharType="separate"/>
      </w:r>
      <w:r>
        <w:rPr>
          <w:rFonts w:hint="eastAsia"/>
        </w:rPr>
        <w:t xml:space="preserve">图1- </w:t>
      </w:r>
      <w:r>
        <w:t>38</w:t>
      </w:r>
      <w:r>
        <w:rPr>
          <w:szCs w:val="18"/>
        </w:rPr>
        <w:fldChar w:fldCharType="end"/>
      </w:r>
      <w:r>
        <w:rPr>
          <w:szCs w:val="18"/>
        </w:rPr>
        <w:t>所示</w:t>
      </w:r>
      <w:r>
        <w:rPr>
          <w:rFonts w:hint="eastAsia" w:ascii="宋体" w:hAnsi="宋体"/>
          <w:szCs w:val="21"/>
        </w:rPr>
        <w:t>。</w:t>
      </w:r>
    </w:p>
    <w:p>
      <w:pPr>
        <w:keepNext/>
        <w:jc w:val="center"/>
      </w:pPr>
      <w:r>
        <w:object>
          <v:shape id="_x0000_i1053" o:spt="75" type="#_x0000_t75" style="height:279pt;width:277pt;" o:ole="t" filled="f" o:preferrelative="t" stroked="f" coordsize="21600,21600">
            <v:path/>
            <v:fill on="f" focussize="0,0"/>
            <v:stroke on="f" joinstyle="miter"/>
            <v:imagedata r:id="rId71" cropleft="18990f" croptop="8131f" cropright="15322f" cropbottom="8132f" o:title=""/>
            <o:lock v:ext="edit" aspectratio="t"/>
            <w10:wrap type="none"/>
            <w10:anchorlock/>
          </v:shape>
          <o:OLEObject Type="Embed" ProgID="GstarCAD.Drawing.19" ShapeID="_x0000_i1053" DrawAspect="Content" ObjectID="_1468075753" r:id="rId70">
            <o:LockedField>false</o:LockedField>
          </o:OLEObject>
        </w:object>
      </w:r>
    </w:p>
    <w:p>
      <w:pPr>
        <w:pStyle w:val="14"/>
        <w:jc w:val="center"/>
      </w:pPr>
      <w:bookmarkStart w:id="125" w:name="_Ref14056948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38</w:t>
      </w:r>
      <w:r>
        <w:fldChar w:fldCharType="end"/>
      </w:r>
      <w:bookmarkEnd w:id="125"/>
    </w:p>
    <w:p>
      <w:pPr>
        <w:jc w:val="center"/>
      </w:pPr>
    </w:p>
    <w:p>
      <w:pPr>
        <w:rPr>
          <w:b/>
        </w:rPr>
      </w:pPr>
      <w:r>
        <w:rPr>
          <w:rFonts w:hint="eastAsia"/>
          <w:b/>
        </w:rPr>
        <w:t>安装方法：</w:t>
      </w:r>
    </w:p>
    <w:p>
      <w:pPr>
        <w:rPr>
          <w:rFonts w:ascii="黑体" w:eastAsia="黑体"/>
          <w:b/>
        </w:rPr>
      </w:pPr>
      <w:r>
        <w:rPr>
          <w:rFonts w:hint="eastAsia" w:ascii="黑体" w:eastAsia="黑体"/>
          <w:b/>
        </w:rPr>
        <w:t>警告：安装设备之前，请切断回路的电源并确认全部底壳已安装牢靠且每一个底壳的连接线准确无误。</w:t>
      </w:r>
    </w:p>
    <w:p>
      <w:r>
        <w:t>安装前应首先检查外壳是否完好无损，标识是否齐全。</w:t>
      </w:r>
    </w:p>
    <w:p>
      <w:r>
        <w:t>警报器采用明装方式，在普通高度空间下，以距顶棚0.2m处为宜。</w:t>
      </w:r>
    </w:p>
    <w:p>
      <w:r>
        <w:t>声光警报器与底壳之间采用插接方式</w:t>
      </w:r>
      <w:r>
        <w:rPr>
          <w:rFonts w:hint="eastAsia"/>
        </w:rPr>
        <w:t>。</w:t>
      </w:r>
    </w:p>
    <w:p>
      <w:r>
        <w:t>安装底壳时应注意方向，底壳示意</w:t>
      </w:r>
      <w:r>
        <w:fldChar w:fldCharType="begin"/>
      </w:r>
      <w:r>
        <w:instrText xml:space="preserve"> REF _Ref140569502 \h  \* MERGEFORMAT </w:instrText>
      </w:r>
      <w:r>
        <w:fldChar w:fldCharType="separate"/>
      </w:r>
      <w:r>
        <w:rPr>
          <w:rFonts w:hint="eastAsia"/>
        </w:rPr>
        <w:t xml:space="preserve">图1- </w:t>
      </w:r>
      <w:r>
        <w:t>39</w:t>
      </w:r>
      <w:r>
        <w:fldChar w:fldCharType="end"/>
      </w:r>
      <w:r>
        <w:t>所示</w:t>
      </w:r>
      <w:r>
        <w:rPr>
          <w:rFonts w:hint="eastAsia"/>
        </w:rPr>
        <w:t xml:space="preserve">。 </w:t>
      </w:r>
      <w:r>
        <w:t xml:space="preserve"> </w:t>
      </w:r>
    </w:p>
    <w:p>
      <w:pPr>
        <w:keepNext/>
        <w:jc w:val="center"/>
      </w:pPr>
      <w:r>
        <w:object>
          <v:shape id="_x0000_i1054" o:spt="75" type="#_x0000_t75" style="height:241.5pt;width:256.5pt;" o:ole="t" filled="f" o:preferrelative="t" stroked="f" coordsize="21600,21600">
            <v:path/>
            <v:fill on="f" focussize="0,0"/>
            <v:stroke on="f" joinstyle="miter"/>
            <v:imagedata r:id="rId73" cropleft="17326f" croptop="1339f" cropright="6294f" cropbottom="1339f" o:title=""/>
            <o:lock v:ext="edit" aspectratio="t"/>
            <w10:wrap type="none"/>
            <w10:anchorlock/>
          </v:shape>
          <o:OLEObject Type="Embed" ProgID="GstarCAD.Drawing.19" ShapeID="_x0000_i1054" DrawAspect="Content" ObjectID="_1468075754" r:id="rId72">
            <o:LockedField>false</o:LockedField>
          </o:OLEObject>
        </w:object>
      </w:r>
    </w:p>
    <w:p>
      <w:pPr>
        <w:jc w:val="center"/>
      </w:pPr>
      <w:bookmarkStart w:id="126" w:name="_Ref14056950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39</w:t>
      </w:r>
      <w:r>
        <w:fldChar w:fldCharType="end"/>
      </w:r>
      <w:bookmarkEnd w:id="126"/>
      <w:r>
        <w:rPr>
          <w:rFonts w:hint="eastAsia"/>
        </w:rPr>
        <w:t>底壳示意图</w:t>
      </w:r>
    </w:p>
    <w:p>
      <w:pPr>
        <w:pStyle w:val="14"/>
        <w:jc w:val="center"/>
      </w:pPr>
    </w:p>
    <w:p>
      <w:r>
        <w:t>其中：</w:t>
      </w:r>
      <w:r>
        <w:rPr>
          <w:rFonts w:hint="eastAsia"/>
        </w:rPr>
        <w:t xml:space="preserve">  Z1、Z2</w:t>
      </w:r>
      <w:r>
        <w:t>接</w:t>
      </w:r>
      <w:r>
        <w:rPr>
          <w:rFonts w:hint="eastAsia"/>
        </w:rPr>
        <w:t>GST-LD-N8401(Ex)总线隔离式安全栅</w:t>
      </w:r>
      <w:r>
        <w:t>，无极性</w:t>
      </w:r>
      <w:r>
        <w:rPr>
          <w:rFonts w:hint="eastAsia"/>
        </w:rPr>
        <w:t>。</w:t>
      </w:r>
    </w:p>
    <w:p>
      <w:pPr>
        <w:rPr>
          <w:b/>
        </w:rPr>
      </w:pPr>
      <w:r>
        <w:rPr>
          <w:b/>
        </w:rPr>
        <w:t>布线要求</w:t>
      </w:r>
      <w:r>
        <w:rPr>
          <w:rFonts w:hint="eastAsia"/>
          <w:b/>
        </w:rPr>
        <w:t>：</w:t>
      </w:r>
    </w:p>
    <w:p>
      <w:r>
        <w:rPr>
          <w:rFonts w:hint="eastAsia"/>
        </w:rPr>
        <w:t>底座接线电缆均选用截面积不小于1.0</w:t>
      </w:r>
      <w:r>
        <w:t>mm</w:t>
      </w:r>
      <w:r>
        <w:rPr>
          <w:vertAlign w:val="superscript"/>
        </w:rPr>
        <w:t>2</w:t>
      </w:r>
      <w:r>
        <w:rPr>
          <w:rFonts w:hint="eastAsia"/>
        </w:rPr>
        <w:t>的本安电缆，且电缆间分布电容不得大于0.083</w:t>
      </w:r>
      <w:r>
        <w:rPr>
          <w:rFonts w:hint="eastAsia"/>
        </w:rPr>
        <w:sym w:font="Symbol" w:char="F06D"/>
      </w:r>
      <w:r>
        <w:rPr>
          <w:rFonts w:hint="eastAsia"/>
        </w:rPr>
        <w:t>F，分布电感不得大于4.0</w:t>
      </w:r>
      <w:r>
        <w:t>mH</w:t>
      </w:r>
      <w:r>
        <w:rPr>
          <w:rFonts w:hint="eastAsia"/>
        </w:rPr>
        <w:t>。</w:t>
      </w:r>
    </w:p>
    <w:p>
      <w:r>
        <w:rPr>
          <w:rFonts w:hint="eastAsia" w:ascii="宋体" w:hAnsi="宋体" w:eastAsia="黑体"/>
          <w:b/>
        </w:rPr>
        <w:t>注：为避免接线混乱，应采用不同颜色的线进行区别。</w:t>
      </w:r>
    </w:p>
    <w:p>
      <w:pPr>
        <w:rPr>
          <w:b/>
        </w:rPr>
      </w:pPr>
      <w:r>
        <w:rPr>
          <w:rFonts w:hint="eastAsia"/>
          <w:b/>
        </w:rPr>
        <w:t>系统应用：</w:t>
      </w:r>
    </w:p>
    <w:p>
      <w:r>
        <w:rPr>
          <w:rFonts w:hint="eastAsia"/>
        </w:rPr>
        <w:t>在用于防爆场所时，声光警报器</w:t>
      </w:r>
      <w:r>
        <w:t>与</w:t>
      </w:r>
      <w:r>
        <w:rPr>
          <w:rFonts w:hint="eastAsia"/>
        </w:rPr>
        <w:t>总线隔离式安全栅，</w:t>
      </w:r>
      <w:r>
        <w:t>组成本安型防爆系统。系统连线示意</w:t>
      </w:r>
      <w:r>
        <w:fldChar w:fldCharType="begin"/>
      </w:r>
      <w:r>
        <w:instrText xml:space="preserve"> REF _Ref140569520 \h  \* MERGEFORMAT </w:instrText>
      </w:r>
      <w:r>
        <w:fldChar w:fldCharType="separate"/>
      </w:r>
      <w:r>
        <w:rPr>
          <w:rFonts w:hint="eastAsia"/>
        </w:rPr>
        <w:t xml:space="preserve">图1- </w:t>
      </w:r>
      <w:r>
        <w:t>40</w:t>
      </w:r>
      <w:r>
        <w:fldChar w:fldCharType="end"/>
      </w:r>
      <w:r>
        <w:t>如所示。</w:t>
      </w:r>
      <w:r>
        <w:rPr>
          <w:rFonts w:hint="eastAsia"/>
        </w:rPr>
        <w:t>警报器Z1、Z2与GST-LD-N8401(Ex)总线隔离式安全栅输出线连接，无极性。警报器在接收到火灾报警控制器的启动命令后，通过安全栅为声光警报器施加启动电压，声光警报器发出声、光报警信号。控制器发出停动或复位命令后，声光警报器停止发出声、光报警信号。</w:t>
      </w:r>
    </w:p>
    <w:p>
      <w:pPr>
        <w:rPr>
          <w:rFonts w:hAnsi="宋体"/>
        </w:rPr>
      </w:pPr>
    </w:p>
    <w:p>
      <w:pPr>
        <w:keepNext/>
      </w:pPr>
      <w:r>
        <w:object>
          <v:shape id="_x0000_i1055" o:spt="75" type="#_x0000_t75" style="height:248pt;width:412.5pt;" o:ole="t" filled="f" o:preferrelative="t" stroked="f" coordsize="21600,21600">
            <v:path/>
            <v:fill on="f" focussize="0,0"/>
            <v:stroke on="f" joinstyle="miter"/>
            <v:imagedata r:id="rId75" cropleft="3278f" croptop="5131f" cropright="1632f" cropbottom="3125f" o:title=""/>
            <o:lock v:ext="edit" aspectratio="t"/>
            <w10:wrap type="none"/>
            <w10:anchorlock/>
          </v:shape>
          <o:OLEObject Type="Embed" ProgID="GstarCAD.Drawing.19" ShapeID="_x0000_i1055" DrawAspect="Content" ObjectID="_1468075755" r:id="rId74">
            <o:LockedField>false</o:LockedField>
          </o:OLEObject>
        </w:object>
      </w:r>
    </w:p>
    <w:p>
      <w:pPr>
        <w:jc w:val="center"/>
      </w:pPr>
      <w:bookmarkStart w:id="127" w:name="_Ref140569520"/>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40</w:t>
      </w:r>
      <w:r>
        <w:fldChar w:fldCharType="end"/>
      </w:r>
      <w:bookmarkEnd w:id="127"/>
      <w:r>
        <w:rPr>
          <w:rFonts w:hint="eastAsia"/>
        </w:rPr>
        <w:t>系统连线示意图</w:t>
      </w:r>
    </w:p>
    <w:p>
      <w:pPr>
        <w:pStyle w:val="6"/>
        <w:rPr>
          <w:sz w:val="21"/>
          <w:szCs w:val="21"/>
        </w:rPr>
      </w:pPr>
      <w:bookmarkStart w:id="128" w:name="_Toc140569369"/>
      <w:r>
        <w:rPr>
          <w:rFonts w:hint="eastAsia"/>
          <w:sz w:val="21"/>
          <w:szCs w:val="21"/>
        </w:rPr>
        <w:t>GST-LD-8316/Ex手自动转换装置</w:t>
      </w:r>
      <w:bookmarkEnd w:id="128"/>
    </w:p>
    <w:p>
      <w:pPr>
        <w:pStyle w:val="51"/>
        <w:numPr>
          <w:ilvl w:val="0"/>
          <w:numId w:val="0"/>
        </w:numPr>
        <w:rPr>
          <w:color w:val="auto"/>
        </w:rPr>
      </w:pPr>
      <w:r>
        <w:rPr>
          <w:rFonts w:hint="eastAsia"/>
          <w:color w:val="auto"/>
        </w:rPr>
        <w:t>特点</w:t>
      </w:r>
    </w:p>
    <w:p>
      <w:pPr>
        <w:rPr>
          <w:rFonts w:ascii="宋体" w:hAnsi="宋体"/>
        </w:rPr>
      </w:pPr>
      <w:r>
        <w:rPr>
          <w:rFonts w:hint="eastAsia" w:ascii="宋体" w:hAnsi="宋体"/>
        </w:rPr>
        <w:t>GST-LD-8316/Ex手自动转换装置（以下简称转换装置），用于控制气体灭火系统在手动状态和自动状态之间的转换，同时还有紧急启动和停动功能。通常安装在保护区门口便于操作的位置，当有人员进入被保护区域时，可通过转换装置将系统置于手动模式，以禁止系统的联动启动；当无人员在被保护区域时，可通过转换装置将系统置于自动模式，以便火灾报警系统能自动联动气体灭火。</w:t>
      </w:r>
    </w:p>
    <w:p>
      <w:pPr>
        <w:rPr>
          <w:rFonts w:ascii="宋体" w:hAnsi="宋体"/>
        </w:rPr>
      </w:pPr>
      <w:r>
        <w:rPr>
          <w:rFonts w:hint="eastAsia" w:ascii="宋体" w:hAnsi="宋体"/>
        </w:rPr>
        <w:t>当被保护的区域内发生火灾时，按下“紧急启动”按键，即可向气体灭火控制器发出气体喷洒请求信号，气体灭火控制器按预设逻辑开始启动声光报警、关闭空调风阀等，经延时后，启动气体喷洒电磁阀。在延时期间，若现场人员确认无火灾发生或现场有人没有撤离，可立即按下“紧急停止”按键，中止延时。</w:t>
      </w:r>
    </w:p>
    <w:p>
      <w:r>
        <w:rPr>
          <w:rFonts w:hint="eastAsia" w:ascii="宋体" w:hAnsi="宋体"/>
        </w:rPr>
        <w:t>本转换装置防爆类型为本质安全型，符合GB 3836.1-2010《爆炸性环境 第1部分：设备 通用要求》和GB 3836.4-2010《爆炸性环境 第4部分：由本质安全型“i”保护的设备》的有关规定，并取得了国家防爆产品检验机关颁发的产品防爆合格证书，主要应用于石油及化工等易燃、易爆场所。</w:t>
      </w:r>
    </w:p>
    <w:p>
      <w:pPr>
        <w:pStyle w:val="86"/>
        <w:spacing w:before="166"/>
        <w:ind w:hanging="567"/>
      </w:pPr>
      <w:r>
        <w:rPr>
          <w:rFonts w:hint="eastAsia"/>
        </w:rPr>
        <w:t>主要技术指标</w:t>
      </w:r>
    </w:p>
    <w:p>
      <w:r>
        <w:rPr>
          <w:rFonts w:hint="eastAsia"/>
        </w:rPr>
        <w:t>1.</w:t>
      </w:r>
      <w:r>
        <w:rPr>
          <w:rFonts w:hint="eastAsia"/>
        </w:rPr>
        <w:tab/>
      </w:r>
      <w:r>
        <w:rPr>
          <w:rFonts w:hint="eastAsia"/>
        </w:rPr>
        <w:t>工作电压：总线24V，允许范围：16V~28V</w:t>
      </w:r>
    </w:p>
    <w:p>
      <w:r>
        <w:rPr>
          <w:rFonts w:hint="eastAsia"/>
        </w:rPr>
        <w:t>2.</w:t>
      </w:r>
      <w:r>
        <w:rPr>
          <w:rFonts w:hint="eastAsia"/>
        </w:rPr>
        <w:tab/>
      </w:r>
      <w:r>
        <w:rPr>
          <w:rFonts w:hint="eastAsia"/>
        </w:rPr>
        <w:t>工作电流：监视电流 ≤1mA     报警电流≤4mA</w:t>
      </w:r>
    </w:p>
    <w:p>
      <w:r>
        <w:rPr>
          <w:rFonts w:hint="eastAsia"/>
        </w:rPr>
        <w:t>3.</w:t>
      </w:r>
      <w:r>
        <w:rPr>
          <w:rFonts w:hint="eastAsia"/>
        </w:rPr>
        <w:tab/>
      </w:r>
      <w:r>
        <w:rPr>
          <w:rFonts w:hint="eastAsia"/>
        </w:rPr>
        <w:t>启动方式：人工按下“紧急启动”按键</w:t>
      </w:r>
    </w:p>
    <w:p>
      <w:r>
        <w:rPr>
          <w:rFonts w:hint="eastAsia"/>
        </w:rPr>
        <w:t>4.</w:t>
      </w:r>
      <w:r>
        <w:rPr>
          <w:rFonts w:hint="eastAsia"/>
        </w:rPr>
        <w:tab/>
      </w:r>
      <w:r>
        <w:rPr>
          <w:rFonts w:hint="eastAsia"/>
        </w:rPr>
        <w:t>启动零件类型：重复使用型</w:t>
      </w:r>
    </w:p>
    <w:p>
      <w:r>
        <w:rPr>
          <w:rFonts w:hint="eastAsia"/>
        </w:rPr>
        <w:t>5.</w:t>
      </w:r>
      <w:r>
        <w:rPr>
          <w:rFonts w:hint="eastAsia"/>
        </w:rPr>
        <w:tab/>
      </w:r>
      <w:r>
        <w:rPr>
          <w:rFonts w:hint="eastAsia"/>
        </w:rPr>
        <w:t xml:space="preserve">复位方式：用专用钥匙复位 </w:t>
      </w:r>
    </w:p>
    <w:p>
      <w:r>
        <w:rPr>
          <w:rFonts w:hint="eastAsia"/>
        </w:rPr>
        <w:t>6.</w:t>
      </w:r>
      <w:r>
        <w:rPr>
          <w:rFonts w:hint="eastAsia"/>
        </w:rPr>
        <w:tab/>
      </w:r>
      <w:r>
        <w:rPr>
          <w:rFonts w:hint="eastAsia"/>
        </w:rPr>
        <w:t>指示灯：</w:t>
      </w:r>
    </w:p>
    <w:p>
      <w:r>
        <w:rPr>
          <w:rFonts w:hint="eastAsia"/>
        </w:rPr>
        <w:t>工作：绿色，工作时闪亮；</w:t>
      </w:r>
    </w:p>
    <w:p>
      <w:r>
        <w:rPr>
          <w:rFonts w:hint="eastAsia"/>
        </w:rPr>
        <w:t>延时：红色，系统处于延时启动阶段时点亮；</w:t>
      </w:r>
    </w:p>
    <w:p>
      <w:r>
        <w:rPr>
          <w:rFonts w:hint="eastAsia"/>
        </w:rPr>
        <w:t>启动：红色，控制器启动存放灭火气体的钢瓶的电磁阀时点亮；</w:t>
      </w:r>
    </w:p>
    <w:p>
      <w:r>
        <w:rPr>
          <w:rFonts w:hint="eastAsia"/>
        </w:rPr>
        <w:t>喷洒：红色，灭火气体开始喷洒时点亮；</w:t>
      </w:r>
    </w:p>
    <w:p>
      <w:r>
        <w:rPr>
          <w:rFonts w:hint="eastAsia"/>
        </w:rPr>
        <w:t>自动：黄色，系统处于自动模式时点亮；</w:t>
      </w:r>
    </w:p>
    <w:p>
      <w:r>
        <w:rPr>
          <w:rFonts w:hint="eastAsia"/>
        </w:rPr>
        <w:t>手动：绿色，系统处于手动模式时点亮。</w:t>
      </w:r>
    </w:p>
    <w:p>
      <w:r>
        <w:rPr>
          <w:rFonts w:hint="eastAsia"/>
        </w:rPr>
        <w:t>7.</w:t>
      </w:r>
      <w:r>
        <w:rPr>
          <w:rFonts w:hint="eastAsia"/>
        </w:rPr>
        <w:tab/>
      </w:r>
      <w:r>
        <w:rPr>
          <w:rFonts w:hint="eastAsia"/>
        </w:rPr>
        <w:t>线  制：与气体灭火控制器采用无极性两线制连接</w:t>
      </w:r>
    </w:p>
    <w:p>
      <w:r>
        <w:rPr>
          <w:rFonts w:hint="eastAsia"/>
        </w:rPr>
        <w:t>8.</w:t>
      </w:r>
      <w:r>
        <w:rPr>
          <w:rFonts w:hint="eastAsia"/>
        </w:rPr>
        <w:tab/>
      </w:r>
      <w:r>
        <w:rPr>
          <w:rFonts w:hint="eastAsia"/>
        </w:rPr>
        <w:t>使用环境：</w:t>
      </w:r>
    </w:p>
    <w:p>
      <w:r>
        <w:rPr>
          <w:rFonts w:hint="eastAsia"/>
        </w:rPr>
        <w:t>温    度：-10℃～+55℃       相对湿度≤95%，不凝露</w:t>
      </w:r>
    </w:p>
    <w:p>
      <w:r>
        <w:rPr>
          <w:rFonts w:hint="eastAsia"/>
        </w:rPr>
        <w:t>9.</w:t>
      </w:r>
      <w:r>
        <w:rPr>
          <w:rFonts w:hint="eastAsia"/>
        </w:rPr>
        <w:tab/>
      </w:r>
      <w:r>
        <w:rPr>
          <w:rFonts w:hint="eastAsia"/>
        </w:rPr>
        <w:t>壳体材料和颜色：防爆ABS，红色</w:t>
      </w:r>
    </w:p>
    <w:p>
      <w:r>
        <w:rPr>
          <w:rFonts w:hint="eastAsia"/>
        </w:rPr>
        <w:t>10.</w:t>
      </w:r>
      <w:r>
        <w:rPr>
          <w:rFonts w:hint="eastAsia"/>
        </w:rPr>
        <w:tab/>
      </w:r>
      <w:r>
        <w:rPr>
          <w:rFonts w:hint="eastAsia"/>
        </w:rPr>
        <w:t>重量：0.4kg</w:t>
      </w:r>
    </w:p>
    <w:p>
      <w:r>
        <w:rPr>
          <w:rFonts w:hint="eastAsia"/>
        </w:rPr>
        <w:t>11.</w:t>
      </w:r>
      <w:r>
        <w:rPr>
          <w:rFonts w:hint="eastAsia"/>
        </w:rPr>
        <w:tab/>
      </w:r>
      <w:r>
        <w:rPr>
          <w:rFonts w:hint="eastAsia"/>
        </w:rPr>
        <w:t>防爆标志：ExibⅡCT6</w:t>
      </w:r>
    </w:p>
    <w:p>
      <w:r>
        <w:rPr>
          <w:rFonts w:hint="eastAsia"/>
        </w:rPr>
        <w:t>1</w:t>
      </w:r>
      <w:r>
        <w:t>2</w:t>
      </w:r>
      <w:r>
        <w:rPr>
          <w:rFonts w:hint="eastAsia"/>
        </w:rPr>
        <w:t>.</w:t>
      </w:r>
      <w:r>
        <w:rPr>
          <w:rFonts w:hint="eastAsia"/>
        </w:rPr>
        <w:tab/>
      </w:r>
      <w:r>
        <w:rPr>
          <w:rFonts w:hint="eastAsia"/>
        </w:rPr>
        <w:t>防护等级：IP65</w:t>
      </w:r>
    </w:p>
    <w:p>
      <w:r>
        <w:rPr>
          <w:rFonts w:hint="eastAsia"/>
        </w:rPr>
        <w:t>1</w:t>
      </w:r>
      <w:r>
        <w:t>3</w:t>
      </w:r>
      <w:r>
        <w:rPr>
          <w:rFonts w:hint="eastAsia"/>
        </w:rPr>
        <w:t>.</w:t>
      </w:r>
      <w:r>
        <w:rPr>
          <w:rFonts w:hint="eastAsia"/>
        </w:rPr>
        <w:tab/>
      </w:r>
      <w:r>
        <w:rPr>
          <w:rFonts w:hint="eastAsia"/>
        </w:rPr>
        <w:t>安装孔距：139mm</w:t>
      </w:r>
    </w:p>
    <w:p>
      <w:r>
        <w:rPr>
          <w:rFonts w:hint="eastAsia"/>
        </w:rPr>
        <w:t>1</w:t>
      </w:r>
      <w:r>
        <w:t>4</w:t>
      </w:r>
      <w:r>
        <w:rPr>
          <w:rFonts w:hint="eastAsia"/>
        </w:rPr>
        <w:t>.</w:t>
      </w:r>
      <w:r>
        <w:rPr>
          <w:rFonts w:hint="eastAsia"/>
        </w:rPr>
        <w:tab/>
      </w:r>
      <w:r>
        <w:rPr>
          <w:rFonts w:hint="eastAsia"/>
        </w:rPr>
        <w:t>外形尺寸：157mm×133mm×70mm</w:t>
      </w:r>
    </w:p>
    <w:p/>
    <w:p>
      <w:pPr>
        <w:pStyle w:val="86"/>
        <w:spacing w:before="166"/>
        <w:ind w:hanging="567"/>
      </w:pPr>
      <w:r>
        <w:rPr>
          <w:rFonts w:hint="eastAsia"/>
        </w:rPr>
        <w:t>结构特征、安装与布线</w:t>
      </w:r>
    </w:p>
    <w:p>
      <w:r>
        <w:rPr>
          <w:rFonts w:hint="eastAsia"/>
        </w:rPr>
        <w:t>装置的外形</w:t>
      </w:r>
      <w:r>
        <w:rPr>
          <w:rFonts w:hint="eastAsia"/>
          <w:szCs w:val="18"/>
        </w:rPr>
        <w:t>示意</w:t>
      </w:r>
      <w:r>
        <w:rPr>
          <w:szCs w:val="18"/>
        </w:rPr>
        <w:fldChar w:fldCharType="begin"/>
      </w:r>
      <w:r>
        <w:rPr>
          <w:szCs w:val="18"/>
        </w:rPr>
        <w:instrText xml:space="preserve"> </w:instrText>
      </w:r>
      <w:r>
        <w:rPr>
          <w:rFonts w:hint="eastAsia"/>
          <w:szCs w:val="18"/>
        </w:rPr>
        <w:instrText xml:space="preserve">REF _Ref140569544 \h</w:instrText>
      </w:r>
      <w:r>
        <w:rPr>
          <w:szCs w:val="18"/>
        </w:rPr>
        <w:instrText xml:space="preserve">  \* MERGEFORMAT </w:instrText>
      </w:r>
      <w:r>
        <w:rPr>
          <w:szCs w:val="18"/>
        </w:rPr>
        <w:fldChar w:fldCharType="separate"/>
      </w:r>
      <w:r>
        <w:rPr>
          <w:rFonts w:hint="eastAsia"/>
        </w:rPr>
        <w:t xml:space="preserve">图1- </w:t>
      </w:r>
      <w:r>
        <w:t>41</w:t>
      </w:r>
      <w:r>
        <w:rPr>
          <w:szCs w:val="18"/>
        </w:rPr>
        <w:fldChar w:fldCharType="end"/>
      </w:r>
      <w:r>
        <w:rPr>
          <w:rFonts w:hint="eastAsia"/>
          <w:szCs w:val="18"/>
        </w:rPr>
        <w:t>所示。</w:t>
      </w:r>
    </w:p>
    <w:p>
      <w:pPr>
        <w:keepNext/>
        <w:jc w:val="center"/>
      </w:pPr>
      <w:r>
        <w:drawing>
          <wp:inline distT="0" distB="0" distL="0" distR="0">
            <wp:extent cx="3041015" cy="2604770"/>
            <wp:effectExtent l="0" t="0" r="6985" b="5080"/>
            <wp:docPr id="1337" name="图片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13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3041015" cy="2604770"/>
                    </a:xfrm>
                    <a:prstGeom prst="rect">
                      <a:avLst/>
                    </a:prstGeom>
                    <a:noFill/>
                    <a:ln>
                      <a:noFill/>
                    </a:ln>
                  </pic:spPr>
                </pic:pic>
              </a:graphicData>
            </a:graphic>
          </wp:inline>
        </w:drawing>
      </w:r>
    </w:p>
    <w:p>
      <w:pPr>
        <w:jc w:val="center"/>
      </w:pPr>
      <w:bookmarkStart w:id="129" w:name="_Ref14056954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41</w:t>
      </w:r>
      <w:r>
        <w:fldChar w:fldCharType="end"/>
      </w:r>
      <w:bookmarkEnd w:id="129"/>
      <w:r>
        <w:t xml:space="preserve"> </w:t>
      </w:r>
      <w:r>
        <w:rPr>
          <w:rFonts w:hint="eastAsia"/>
        </w:rPr>
        <w:t>外形示意图</w:t>
      </w:r>
    </w:p>
    <w:p>
      <w:r>
        <w:rPr>
          <w:rFonts w:hint="eastAsia"/>
        </w:rPr>
        <w:t>安装与布线</w:t>
      </w:r>
    </w:p>
    <w:p>
      <w:r>
        <w:rPr>
          <w:rFonts w:hint="eastAsia"/>
        </w:rPr>
        <w:t>警告：安装设备之前，请切断回路的电源并确认全部底壳已安装牢靠。</w:t>
      </w:r>
    </w:p>
    <w:p>
      <w:r>
        <w:rPr>
          <w:rFonts w:hint="eastAsia"/>
        </w:rPr>
        <w:t>此转换装置安装时无需拆解。“防水接头”与电缆之间已经预紧，是确保防水等级的重要零件。若拆卸后安装不良，会破坏防水性能，影响产品使用。</w:t>
      </w:r>
    </w:p>
    <w:p>
      <w:r>
        <w:rPr>
          <w:rFonts w:hint="eastAsia"/>
        </w:rPr>
        <w:t>1.</w:t>
      </w:r>
      <w:r>
        <w:rPr>
          <w:rFonts w:hint="eastAsia"/>
        </w:rPr>
        <w:tab/>
      </w:r>
      <w:r>
        <w:rPr>
          <w:rFonts w:hint="eastAsia"/>
        </w:rPr>
        <w:t>转换装置采用壁挂式安装，通过2个</w:t>
      </w:r>
      <w:r>
        <w:rPr>
          <w:rFonts w:hint="eastAsia"/>
        </w:rPr>
        <w:sym w:font="CommercialPi BT" w:char="F045"/>
      </w:r>
      <w:r>
        <w:rPr>
          <w:rFonts w:hint="eastAsia"/>
        </w:rPr>
        <w:t>8的塑料胀钉将装置整体安装固定在墙体上。安装孔位置和安装孔距</w:t>
      </w:r>
      <w:r>
        <w:fldChar w:fldCharType="begin"/>
      </w:r>
      <w:r>
        <w:instrText xml:space="preserve"> </w:instrText>
      </w:r>
      <w:r>
        <w:rPr>
          <w:rFonts w:hint="eastAsia"/>
        </w:rPr>
        <w:instrText xml:space="preserve">REF _Ref140569572 \h</w:instrText>
      </w:r>
      <w:r>
        <w:instrText xml:space="preserve">  \* MERGEFORMAT </w:instrText>
      </w:r>
      <w:r>
        <w:fldChar w:fldCharType="separate"/>
      </w:r>
      <w:r>
        <w:rPr>
          <w:rFonts w:hint="eastAsia"/>
        </w:rPr>
        <w:t xml:space="preserve">图1- </w:t>
      </w:r>
      <w:r>
        <w:t>42</w:t>
      </w:r>
      <w:r>
        <w:fldChar w:fldCharType="end"/>
      </w:r>
      <w:r>
        <w:rPr>
          <w:rFonts w:hint="eastAsia"/>
        </w:rPr>
        <w:t>所示。</w:t>
      </w:r>
    </w:p>
    <w:p>
      <w:pPr>
        <w:keepNext/>
        <w:jc w:val="center"/>
      </w:pPr>
      <w:r>
        <mc:AlternateContent>
          <mc:Choice Requires="wps">
            <w:drawing>
              <wp:anchor distT="0" distB="0" distL="114300" distR="114300" simplePos="0" relativeHeight="251709440" behindDoc="0" locked="0" layoutInCell="1" allowOverlap="1">
                <wp:simplePos x="0" y="0"/>
                <wp:positionH relativeFrom="column">
                  <wp:posOffset>2352675</wp:posOffset>
                </wp:positionH>
                <wp:positionV relativeFrom="paragraph">
                  <wp:posOffset>1706245</wp:posOffset>
                </wp:positionV>
                <wp:extent cx="556895" cy="363855"/>
                <wp:effectExtent l="0" t="0" r="0" b="0"/>
                <wp:wrapNone/>
                <wp:docPr id="1342" name="椭圆 1342"/>
                <wp:cNvGraphicFramePr/>
                <a:graphic xmlns:a="http://schemas.openxmlformats.org/drawingml/2006/main">
                  <a:graphicData uri="http://schemas.microsoft.com/office/word/2010/wordprocessingShape">
                    <wps:wsp>
                      <wps:cNvSpPr>
                        <a:spLocks noChangeArrowheads="1"/>
                      </wps:cNvSpPr>
                      <wps:spPr bwMode="auto">
                        <a:xfrm>
                          <a:off x="0" y="0"/>
                          <a:ext cx="556895" cy="363855"/>
                        </a:xfrm>
                        <a:prstGeom prst="ellipse">
                          <a:avLst/>
                        </a:prstGeom>
                        <a:noFill/>
                        <a:ln w="9525" algn="ctr">
                          <a:solidFill>
                            <a:srgbClr val="000000"/>
                          </a:solidFill>
                          <a:round/>
                        </a:ln>
                        <a:effectLst/>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185.25pt;margin-top:134.35pt;height:28.65pt;width:43.85pt;z-index:251709440;mso-width-relative:page;mso-height-relative:page;" filled="f" stroked="t" coordsize="21600,21600" o:gfxdata="UEsDBAoAAAAAAIdO4kAAAAAAAAAAAAAAAAAEAAAAZHJzL1BLAwQUAAAACACHTuJANMDGxtkAAAAL&#10;AQAADwAAAGRycy9kb3ducmV2LnhtbE2PQU7DMBBF90jcwRokNojaDW0apXG6QGKHRCk9wCQenLSx&#10;HWy3CbfHrGA5+k//v6l2sxnYlXzonZWwXAhgZFuneqslHD9eHgtgIaJVODhLEr4pwK6+vamwVG6y&#10;73Q9RM1SiQ0lSuhiHEvOQ9uRwbBwI9mUfTpvMKbTa648TqncDDwTIucGe5sWOhzpuaP2fLgYCU1z&#10;dDP/8m/7B332uDpNo37dS3l/txRbYJHm+AfDr35Shzo5Ne5iVWCDhKeNWCdUQpYXG2CJWK2LDFiT&#10;oiwXwOuK//+h/gFQSwMEFAAAAAgAh07iQIAwP+M6AgAAWgQAAA4AAABkcnMvZTJvRG9jLnhtbK1U&#10;wW4TMRC9I/EPlu9kkzQbklU2VdWqCKlApcIHOF7vroXXY8ZONuUD+AqOXPks+A7G3iS05dIDOaw8&#10;npk3M2+eszrfd4btFHoNtuST0ZgzZSVU2jYl//Tx+tWCMx+ErYQBq0p+rzw/X798sepdoabQgqkU&#10;MgKxvuhdydsQXJFlXraqE34ETlly1oCdCGRik1UoekLvTDYdj+dZD1g5BKm8p9urwckPiPgcQKhr&#10;LdUVyG2nbBhQURkRaCTfauf5OnVb10qGD3XtVWCm5DRpSF8qQudN/GbrlSgaFK7V8tCCeE4LT2bq&#10;hLZU9AR1JYJgW9T/QHVaIniow0hClw2DJEZoisn4CTd3rXAqzUJUe3ci3f8/WPl+d4tMV6SEs9mU&#10;Mys62vnvHz9/ff/G0hUx1DtfUOCdu8U4o3c3ID97ZuGyFbZRF4jQt0pU1NckMpo9SoiGp1S26d9B&#10;RehiGyCRta+xi4BEA9unndyfdqL2gUm6zPP5YplzJsl1Nj9b5HmqIIpjskMf3ijoWDyUXBlDAois&#10;iULsbnyI/YjiGBWvLVxrY9LmjWV9yZf5lCoI09CDkAFTrgejqxiXJsZmc2mQ7USUUfodungUhrC1&#10;1VDP2JinkgIPTRx5GPjcQHVPnCAMkqQHSYcW8CtnPcmx5P7LVqDizLy1xOtyMptF/SZjlr+ekoEP&#10;PZuHHmElQZU80FTpeBkGzW8d6qalSpM0pIUL2kWtE0mxv6GrwwZJcom7w/OImn5op6i/fwn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DTAxsbZAAAACwEAAA8AAAAAAAAAAQAgAAAAIgAAAGRycy9k&#10;b3ducmV2LnhtbFBLAQIUABQAAAAIAIdO4kCAMD/jOgIAAFoEAAAOAAAAAAAAAAEAIAAAACgBAABk&#10;cnMvZTJvRG9jLnhtbFBLBQYAAAAABgAGAFkBAADUBQAAAAA=&#10;">
                <v:fill on="f" focussize="0,0"/>
                <v:stroke color="#000000" joinstyle="round"/>
                <v:imagedata o:title=""/>
                <o:lock v:ext="edit" aspectratio="f"/>
              </v:shape>
            </w:pict>
          </mc:Fallback>
        </mc:AlternateContent>
      </w:r>
      <w:r>
        <mc:AlternateContent>
          <mc:Choice Requires="wps">
            <w:drawing>
              <wp:anchor distT="0" distB="0" distL="114300" distR="114300" simplePos="0" relativeHeight="251710464" behindDoc="0" locked="0" layoutInCell="1" allowOverlap="1">
                <wp:simplePos x="0" y="0"/>
                <wp:positionH relativeFrom="column">
                  <wp:posOffset>3665855</wp:posOffset>
                </wp:positionH>
                <wp:positionV relativeFrom="paragraph">
                  <wp:posOffset>1633855</wp:posOffset>
                </wp:positionV>
                <wp:extent cx="581660" cy="312420"/>
                <wp:effectExtent l="0" t="0" r="0" b="0"/>
                <wp:wrapNone/>
                <wp:docPr id="1344" name="文本框 1344"/>
                <wp:cNvGraphicFramePr/>
                <a:graphic xmlns:a="http://schemas.openxmlformats.org/drawingml/2006/main">
                  <a:graphicData uri="http://schemas.microsoft.com/office/word/2010/wordprocessingShape">
                    <wps:wsp>
                      <wps:cNvSpPr txBox="1">
                        <a:spLocks noChangeArrowheads="1"/>
                      </wps:cNvSpPr>
                      <wps:spPr bwMode="auto">
                        <a:xfrm>
                          <a:off x="0" y="0"/>
                          <a:ext cx="581660" cy="312420"/>
                        </a:xfrm>
                        <a:prstGeom prst="rect">
                          <a:avLst/>
                        </a:prstGeom>
                        <a:noFill/>
                        <a:ln w="9525" algn="ctr">
                          <a:solidFill>
                            <a:srgbClr val="000000"/>
                          </a:solidFill>
                          <a:miter lim="800000"/>
                        </a:ln>
                        <a:effectLst/>
                      </wps:spPr>
                      <wps:txbx>
                        <w:txbxContent>
                          <w:p>
                            <w:pPr>
                              <w:spacing w:line="40" w:lineRule="atLeast"/>
                              <w:jc w:val="center"/>
                              <w:rPr>
                                <w:b/>
                                <w:bCs/>
                                <w:sz w:val="15"/>
                                <w:szCs w:val="15"/>
                              </w:rPr>
                            </w:pPr>
                            <w:r>
                              <w:rPr>
                                <w:rFonts w:hint="eastAsia"/>
                                <w:b/>
                                <w:bCs/>
                                <w:sz w:val="15"/>
                                <w:szCs w:val="15"/>
                              </w:rPr>
                              <w:t>防水接头</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88.65pt;margin-top:128.65pt;height:24.6pt;width:45.8pt;z-index:251710464;mso-width-relative:page;mso-height-relative:page;" filled="f" stroked="t" coordsize="21600,21600" o:gfxdata="UEsDBAoAAAAAAIdO4kAAAAAAAAAAAAAAAAAEAAAAZHJzL1BLAwQUAAAACACHTuJAgMQHM9gAAAAL&#10;AQAADwAAAGRycy9kb3ducmV2LnhtbE2PTU/DMAyG70j8h8hI3FiyVm230nQHBncoA65p47UV+aia&#10;7AN+Pd6J3Wz58evH1eZsDTviHEbvJCwXAhi6zuvR9RJ27y8PK2AhKqeV8Q4l/GCATX17U6lS+5N7&#10;w2MTe0YhLpRKwhDjVHIeugGtCgs/oaPZ3s9WRWrnnutZnSjcGp4IkXOrRkcXBjXh04Ddd3OwpJF8&#10;7dLta4NFodp0+/z7sd5/Ginv75biEVjEc/yH4aJPO1CTU+sPTgdmJGRFkRIqIckuBRF5vloDayWk&#10;Is+A1xW//qH+A1BLAwQUAAAACACHTuJAQTdiHk4CAAB8BAAADgAAAGRycy9lMm9Eb2MueG1srVTN&#10;bhMxEL4j8Q6W73STNCntqpuqJCpCKj9S4QEcr3fXwvaYsZPd8gDwBpy4cOe5+hyMvWmJyqUH9mDZ&#10;nvE3830zs+cXgzVspzBocBWfHk04U05CrV1b8U8fr16cchaicLUw4FTFb1XgF8vnz857X6oZdGBq&#10;hYxAXCh7X/EuRl8WRZCdsiIcgVeOjA2gFZGO2BY1ip7QrSlmk8lJ0QPWHkGqEOh2PRr5HhGfAghN&#10;o6Vag9xa5eKIisqISJRCp33gy5xt0ygZ3zdNUJGZihPTmFcKQvtNWovluShbFL7Tcp+CeEoKjzhZ&#10;oR0FfYBaiyjYFvU/UFZLhABNPJJgi5FIVoRYTCePtLnphFeZC0kd/IPo4f/Byne7D8h0TZ1wPJ9z&#10;5oSlmt/9+H738/fdr28s35JIvQ8l+d548o7DKxjoQSYc/DXIz4E5WHXCteoSEfpOiZqSnCZ5i4On&#10;I05IIJv+LdQUSmwjZKChQZsUJE0YoVOBbh8KpIbIJF0uTqcnJ2SRZDqezuazXMBClPePPYb4WoFl&#10;aVNxpPpncLG7DjElI8p7lxTLwZU2JveAcayv+NlituBMmJZGQ0YcGYLRdfJLLwK2m5VBthOpofKX&#10;SZLl0M3qSENitK346aGTcQlE5cbcZ5TkSYqM2sRhM+zl3kB9S0IhjE1LI0ubDvArZz01bMXDl61A&#10;xZl540jss+l8njo8H+aLl6QNw0PL5tAinCSoikdim7erOE7F1qNuO4o0ltfBJRWo0Vm8lOqY1b6s&#10;1JRZ0/0Apa4/PGevvz+N5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AxAcz2AAAAAsBAAAPAAAA&#10;AAAAAAEAIAAAACIAAABkcnMvZG93bnJldi54bWxQSwECFAAUAAAACACHTuJAQTdiHk4CAAB8BAAA&#10;DgAAAAAAAAABACAAAAAnAQAAZHJzL2Uyb0RvYy54bWxQSwUGAAAAAAYABgBZAQAA5wUAAAAA&#10;">
                <v:fill on="f" focussize="0,0"/>
                <v:stroke color="#000000" miterlimit="8" joinstyle="miter"/>
                <v:imagedata o:title=""/>
                <o:lock v:ext="edit" aspectratio="f"/>
                <v:textbox>
                  <w:txbxContent>
                    <w:p>
                      <w:pPr>
                        <w:spacing w:line="40" w:lineRule="atLeast"/>
                        <w:jc w:val="center"/>
                        <w:rPr>
                          <w:b/>
                          <w:bCs/>
                          <w:sz w:val="15"/>
                          <w:szCs w:val="15"/>
                        </w:rPr>
                      </w:pPr>
                      <w:r>
                        <w:rPr>
                          <w:rFonts w:hint="eastAsia"/>
                          <w:b/>
                          <w:bCs/>
                          <w:sz w:val="15"/>
                          <w:szCs w:val="15"/>
                        </w:rPr>
                        <w:t>防水接头</w:t>
                      </w:r>
                    </w:p>
                  </w:txbxContent>
                </v:textbox>
              </v:shape>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2585720</wp:posOffset>
                </wp:positionH>
                <wp:positionV relativeFrom="paragraph">
                  <wp:posOffset>1787525</wp:posOffset>
                </wp:positionV>
                <wp:extent cx="1080135" cy="0"/>
                <wp:effectExtent l="0" t="0" r="0" b="0"/>
                <wp:wrapNone/>
                <wp:docPr id="1343" name="直接箭头连接符 1343"/>
                <wp:cNvGraphicFramePr/>
                <a:graphic xmlns:a="http://schemas.openxmlformats.org/drawingml/2006/main">
                  <a:graphicData uri="http://schemas.microsoft.com/office/word/2010/wordprocessingShape">
                    <wps:wsp>
                      <wps:cNvCnPr>
                        <a:cxnSpLocks noChangeShapeType="1"/>
                      </wps:cNvCnPr>
                      <wps:spPr bwMode="auto">
                        <a:xfrm flipH="1" flipV="1">
                          <a:off x="0" y="0"/>
                          <a:ext cx="1080135" cy="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flip:x y;margin-left:203.6pt;margin-top:140.75pt;height:0pt;width:85.05pt;z-index:251711488;mso-width-relative:page;mso-height-relative:page;" filled="f" stroked="t" coordsize="21600,21600" o:gfxdata="UEsDBAoAAAAAAIdO4kAAAAAAAAAAAAAAAAAEAAAAZHJzL1BLAwQUAAAACACHTuJAjQ70L9kAAAAL&#10;AQAADwAAAGRycy9kb3ducmV2LnhtbE2Py27CMBBF95X4B2uQuit2UiA0xGGB1FVbVTw23Zl4SCLi&#10;sYlNoH9fV6pUljNzdOfcYnUzHRuw960lCclEAEOqrG6plrDfvT4tgPmgSKvOEkr4Rg+rcvRQqFzb&#10;K21w2IaaxRDyuZLQhOByzn3VoFF+Yh1SvB1tb1SIY19z3atrDDcdT4WYc6Naih8a5XDdYHXaXoyE&#10;o3DV58vuTZ/PbjrU7197l3ycpHwcJ2IJLOAt/MPwqx/VoYxOB3sh7VknYSqyNKIS0kUyAxaJWZY9&#10;Azv8bXhZ8PsO5Q9QSwMEFAAAAAgAh07iQL2K6oohAgAAFAQAAA4AAABkcnMvZTJvRG9jLnhtbK1T&#10;sXITMRDtmeEfNOrxnW3ChBufU9gEigCeSaCXJZ1Pg6TVSLLP/gl+gBkqoAKq9HwNhM9gpXOcEJoU&#10;XHGz0u6+3fd2NTnZGk020gcFtqbDQUmJtByEsquavrk4fXRMSYjMCqbBypruZKAn04cPJp2r5Aha&#10;0EJ6giA2VJ2raRujq4oi8FYaFgbgpEVnA96wiEe/KoRnHaIbXYzK8knRgRfOA5ch4O28d9I9or8P&#10;IDSN4nIOfG2kjT2ql5pFpBRa5QKd5m6bRvL4ummCjETXFJnG/MciaC/Tv5hOWLXyzLWK71tg92nh&#10;DifDlMWiB6g5i4ysvfoHyijuIUATBxxM0RPJiiCLYXlHm/OWOZm5oNTBHUQP/w+Wv9osPFECN2H8&#10;eEyJZQZnfvXh8tf7z1ffv/38dPn7x8dkf/1CcgQK1rlQYd7MLnyizLf23J0BfxeIhVnL7Ermxi92&#10;DqGGSeLir5R0CA7LLruXIDCGrSNk9baNN6TRyr1Iidl6m6xUBrUi2zy43WFwchsJx8theVwOx0eU&#10;8GtfwaoElhKdD/G5BEOSUdMQPVOrNs7AWlwP8D0825yFmFq9SUjJFk6V1nlLtCVdTZ8ejY5yPwG0&#10;EsmZwoJfLWfakw1Le5a/zBs9t8M8rK3IYJEp/cwKErNI0SuUTUuaKhgpKNESH2ey+pa0TVVkXuh9&#10;n9cq9vNYgtgtfApO97gsmcl+sdM23j7nqJvHPP0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jQ70&#10;L9kAAAALAQAADwAAAAAAAAABACAAAAAiAAAAZHJzL2Rvd25yZXYueG1sUEsBAhQAFAAAAAgAh07i&#10;QL2K6oohAgAAFAQAAA4AAAAAAAAAAQAgAAAAKAEAAGRycy9lMm9Eb2MueG1sUEsFBgAAAAAGAAYA&#10;WQEAALsFAAAAAA==&#10;">
                <v:fill on="f" focussize="0,0"/>
                <v:stroke color="#000000" joinstyle="round" endarrow="block"/>
                <v:imagedata o:title=""/>
                <o:lock v:ext="edit" aspectratio="f"/>
              </v:shape>
            </w:pict>
          </mc:Fallback>
        </mc:AlternateContent>
      </w:r>
      <w:r>
        <w:drawing>
          <wp:inline distT="0" distB="0" distL="0" distR="0">
            <wp:extent cx="2158365" cy="1977390"/>
            <wp:effectExtent l="0" t="0" r="0" b="3810"/>
            <wp:docPr id="1340" name="图片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图片 134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158365" cy="1977390"/>
                    </a:xfrm>
                    <a:prstGeom prst="rect">
                      <a:avLst/>
                    </a:prstGeom>
                    <a:noFill/>
                    <a:ln>
                      <a:noFill/>
                    </a:ln>
                  </pic:spPr>
                </pic:pic>
              </a:graphicData>
            </a:graphic>
          </wp:inline>
        </w:drawing>
      </w:r>
    </w:p>
    <w:p>
      <w:pPr>
        <w:jc w:val="center"/>
      </w:pPr>
      <w:bookmarkStart w:id="130" w:name="_Ref14056957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42</w:t>
      </w:r>
      <w:r>
        <w:fldChar w:fldCharType="end"/>
      </w:r>
      <w:bookmarkEnd w:id="130"/>
      <w:r>
        <w:rPr>
          <w:rFonts w:hint="eastAsia"/>
        </w:rPr>
        <w:t>安装示意图</w:t>
      </w:r>
    </w:p>
    <w:p>
      <w:pPr>
        <w:pStyle w:val="14"/>
        <w:jc w:val="center"/>
      </w:pPr>
    </w:p>
    <w:p>
      <w:r>
        <w:rPr>
          <w:rFonts w:hint="eastAsia"/>
        </w:rPr>
        <w:t>接线</w:t>
      </w:r>
    </w:p>
    <w:p>
      <w:r>
        <w:rPr>
          <w:rFonts w:hint="eastAsia"/>
        </w:rPr>
        <w:t>布线要求：</w:t>
      </w:r>
      <w:r>
        <w:rPr>
          <w:rFonts w:hint="eastAsia" w:ascii="宋体" w:hAnsi="宋体"/>
        </w:rPr>
        <w:t>电缆均选用截面积≥</w:t>
      </w:r>
      <w:r>
        <w:rPr>
          <w:rFonts w:ascii="宋体" w:hAnsi="宋体"/>
        </w:rPr>
        <w:t>1.0</w:t>
      </w:r>
      <w:r>
        <w:rPr>
          <w:rFonts w:hint="eastAsia" w:ascii="宋体" w:hAnsi="宋体"/>
        </w:rPr>
        <w:t>mm</w:t>
      </w:r>
      <w:r>
        <w:rPr>
          <w:rFonts w:ascii="宋体" w:hAnsi="宋体"/>
          <w:vertAlign w:val="superscript"/>
        </w:rPr>
        <w:t>2</w:t>
      </w:r>
      <w:r>
        <w:rPr>
          <w:rFonts w:hint="eastAsia" w:ascii="宋体" w:hAnsi="宋体"/>
        </w:rPr>
        <w:t>的本安电缆，且电缆间分布电容不得大于0.083μF，分布电感不得大于4.1mH。</w:t>
      </w:r>
    </w:p>
    <w:p>
      <w:pPr>
        <w:rPr>
          <w:rFonts w:ascii="宋体" w:hAnsi="宋体"/>
          <w:szCs w:val="21"/>
        </w:rPr>
      </w:pPr>
      <w:r>
        <w:rPr>
          <w:rFonts w:hint="eastAsia" w:ascii="宋体" w:hAnsi="宋体"/>
          <w:szCs w:val="21"/>
        </w:rPr>
        <w:t>注意：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_Ref140569595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43</w:t>
      </w:r>
      <w:r>
        <w:rPr>
          <w:rFonts w:ascii="宋体" w:hAnsi="宋体"/>
          <w:szCs w:val="21"/>
        </w:rPr>
        <w:fldChar w:fldCharType="end"/>
      </w:r>
      <w:r>
        <w:rPr>
          <w:rFonts w:hint="eastAsia" w:ascii="宋体" w:hAnsi="宋体"/>
          <w:szCs w:val="21"/>
        </w:rPr>
        <w:t>所示，线缆接头需要进行防水、绝缘处理（请使用防水胶带进行防水处理，防水胶带外还需缠绕电工胶带防止防水胶带被破坏；防水胶带规格：2mm×30mm×1.5m，每卷约可用于2</w:t>
      </w:r>
      <w:r>
        <w:rPr>
          <w:rFonts w:ascii="宋体" w:hAnsi="宋体"/>
          <w:szCs w:val="21"/>
        </w:rPr>
        <w:t>0</w:t>
      </w:r>
      <w:r>
        <w:rPr>
          <w:rFonts w:hint="eastAsia" w:ascii="宋体" w:hAnsi="宋体"/>
          <w:szCs w:val="21"/>
        </w:rPr>
        <w:t>支产品）。</w:t>
      </w:r>
    </w:p>
    <w:tbl>
      <w:tblPr>
        <w:tblStyle w:val="4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34"/>
        <w:gridCol w:w="46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34" w:type="dxa"/>
          </w:tcPr>
          <w:p>
            <w:pPr>
              <w:keepNext/>
              <w:jc w:val="right"/>
            </w:pPr>
            <w:r>
              <w:drawing>
                <wp:inline distT="0" distB="0" distL="0" distR="0">
                  <wp:extent cx="2200910" cy="3253740"/>
                  <wp:effectExtent l="0" t="0" r="8890" b="3810"/>
                  <wp:docPr id="1339" name="图片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图片 133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200910" cy="3253740"/>
                          </a:xfrm>
                          <a:prstGeom prst="rect">
                            <a:avLst/>
                          </a:prstGeom>
                          <a:noFill/>
                          <a:ln>
                            <a:noFill/>
                          </a:ln>
                        </pic:spPr>
                      </pic:pic>
                    </a:graphicData>
                  </a:graphic>
                </wp:inline>
              </w:drawing>
            </w:r>
          </w:p>
          <w:p>
            <w:pPr>
              <w:pStyle w:val="14"/>
              <w:jc w:val="right"/>
              <w:rPr>
                <w:rFonts w:ascii="宋体" w:hAnsi="宋体"/>
                <w:szCs w:val="21"/>
              </w:rPr>
            </w:pPr>
          </w:p>
        </w:tc>
        <w:tc>
          <w:tcPr>
            <w:tcW w:w="4626" w:type="dxa"/>
            <w:vAlign w:val="center"/>
          </w:tcPr>
          <w:p>
            <w:pPr>
              <w:rPr>
                <w:rFonts w:ascii="宋体" w:hAnsi="宋体"/>
                <w:szCs w:val="21"/>
              </w:rPr>
            </w:pPr>
            <w:r>
              <w:drawing>
                <wp:inline distT="0" distB="0" distL="0" distR="0">
                  <wp:extent cx="2798445" cy="1631315"/>
                  <wp:effectExtent l="0" t="0" r="1905" b="6985"/>
                  <wp:docPr id="1341" name="图片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341"/>
                          <pic:cNvPicPr>
                            <a:picLocks noChangeAspect="1" noChangeArrowheads="1"/>
                          </pic:cNvPicPr>
                        </pic:nvPicPr>
                        <pic:blipFill>
                          <a:blip r:embed="rId79" cstate="print">
                            <a:extLst>
                              <a:ext uri="{28A0092B-C50C-407E-A947-70E740481C1C}">
                                <a14:useLocalDpi xmlns:a14="http://schemas.microsoft.com/office/drawing/2010/main" val="0"/>
                              </a:ext>
                            </a:extLst>
                          </a:blip>
                          <a:srcRect l="5914" r="3574"/>
                          <a:stretch>
                            <a:fillRect/>
                          </a:stretch>
                        </pic:blipFill>
                        <pic:spPr>
                          <a:xfrm>
                            <a:off x="0" y="0"/>
                            <a:ext cx="2798445" cy="163131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60" w:type="dxa"/>
            <w:gridSpan w:val="2"/>
          </w:tcPr>
          <w:p>
            <w:pPr>
              <w:pStyle w:val="14"/>
              <w:ind w:right="800"/>
              <w:jc w:val="center"/>
            </w:pPr>
            <w:bookmarkStart w:id="131" w:name="_Ref14056959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43</w:t>
            </w:r>
            <w:r>
              <w:fldChar w:fldCharType="end"/>
            </w:r>
            <w:bookmarkEnd w:id="131"/>
            <w:r>
              <w:rPr>
                <w:rFonts w:hint="eastAsia"/>
              </w:rPr>
              <w:t>接线示意图</w:t>
            </w:r>
          </w:p>
          <w:p>
            <w:pPr>
              <w:jc w:val="center"/>
            </w:pPr>
          </w:p>
        </w:tc>
      </w:tr>
    </w:tbl>
    <w:p>
      <w:r>
        <w:rPr>
          <w:rFonts w:hint="eastAsia"/>
        </w:rPr>
        <w:t>应用方法</w:t>
      </w:r>
    </w:p>
    <w:p>
      <w:pPr>
        <w:rPr>
          <w:rFonts w:ascii="宋体" w:hAnsi="宋体"/>
          <w:szCs w:val="21"/>
        </w:rPr>
      </w:pPr>
    </w:p>
    <w:p>
      <w:pPr>
        <w:rPr>
          <w:rFonts w:ascii="宋体"/>
        </w:rPr>
      </w:pPr>
      <w:r>
        <w:rPr>
          <w:rFonts w:hint="eastAsia" w:ascii="宋体" w:hAnsi="宋体"/>
        </w:rPr>
        <w:t>装置采用两线制与气体灭火控制器连接，允许最多10个转换装置（如果该回路中还配接有编码型紧急启/停按钮（以下简称按钮），则转换装置和按钮一共最多可以接10只）同时控制同一区域的气体灭火钢瓶，当多只装置连接时其间需采用并联连接，</w:t>
      </w:r>
      <w:r>
        <w:rPr>
          <w:rFonts w:ascii="宋体" w:hAnsi="宋体"/>
        </w:rPr>
        <w:fldChar w:fldCharType="begin"/>
      </w:r>
      <w:r>
        <w:rPr>
          <w:rFonts w:ascii="宋体" w:hAnsi="宋体"/>
        </w:rPr>
        <w:instrText xml:space="preserve"> </w:instrText>
      </w:r>
      <w:r>
        <w:rPr>
          <w:rFonts w:hint="eastAsia" w:ascii="宋体" w:hAnsi="宋体"/>
        </w:rPr>
        <w:instrText xml:space="preserve">REF _Ref140569662 \h</w:instrText>
      </w:r>
      <w:r>
        <w:rPr>
          <w:rFonts w:ascii="宋体" w:hAnsi="宋体"/>
        </w:rPr>
        <w:instrText xml:space="preserve">  \* MERGEFORMAT </w:instrText>
      </w:r>
      <w:r>
        <w:rPr>
          <w:rFonts w:ascii="宋体" w:hAnsi="宋体"/>
        </w:rPr>
        <w:fldChar w:fldCharType="separate"/>
      </w:r>
      <w:r>
        <w:rPr>
          <w:rFonts w:hint="eastAsia"/>
        </w:rPr>
        <w:t xml:space="preserve">图1- </w:t>
      </w:r>
      <w:r>
        <w:t>44</w:t>
      </w:r>
      <w:r>
        <w:rPr>
          <w:rFonts w:ascii="宋体" w:hAnsi="宋体"/>
        </w:rPr>
        <w:fldChar w:fldCharType="end"/>
      </w:r>
      <w:r>
        <w:rPr>
          <w:rFonts w:hint="eastAsia" w:ascii="宋体"/>
        </w:rPr>
        <w:t>所示（图中N≤10）。</w:t>
      </w:r>
    </w:p>
    <w:p/>
    <w:p>
      <w:pPr>
        <w:keepNext/>
      </w:pPr>
      <w:r>
        <w:object>
          <v:shape id="_x0000_i1056" o:spt="75" type="#_x0000_t75" style="height:197pt;width:378.5pt;" o:ole="t" filled="f" o:preferrelative="t" stroked="f" coordsize="21600,21600">
            <v:path/>
            <v:fill on="f" focussize="0,0"/>
            <v:stroke on="f" joinstyle="miter"/>
            <v:imagedata r:id="rId81" cropleft="11582f" croptop="20374f" cropright="7319f" cropbottom="13660f" o:title=""/>
            <o:lock v:ext="edit" aspectratio="t"/>
            <w10:wrap type="none"/>
            <w10:anchorlock/>
          </v:shape>
          <o:OLEObject Type="Embed" ProgID="AutoCAD.Drawing.18" ShapeID="_x0000_i1056" DrawAspect="Content" ObjectID="_1468075756" r:id="rId80">
            <o:LockedField>false</o:LockedField>
          </o:OLEObject>
        </w:object>
      </w:r>
    </w:p>
    <w:p>
      <w:pPr>
        <w:jc w:val="center"/>
      </w:pPr>
      <w:bookmarkStart w:id="132" w:name="_Ref14056966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44</w:t>
      </w:r>
      <w:r>
        <w:fldChar w:fldCharType="end"/>
      </w:r>
      <w:bookmarkEnd w:id="132"/>
      <w:r>
        <w:rPr>
          <w:rFonts w:hint="eastAsia"/>
        </w:rPr>
        <w:t>系统应用示意图</w:t>
      </w:r>
    </w:p>
    <w:p>
      <w:pPr>
        <w:pStyle w:val="14"/>
      </w:pPr>
    </w:p>
    <w:p>
      <w:pPr>
        <w:pStyle w:val="5"/>
        <w:tabs>
          <w:tab w:val="left" w:pos="785"/>
          <w:tab w:val="clear" w:pos="425"/>
        </w:tabs>
        <w:spacing w:before="166" w:after="166"/>
        <w:rPr>
          <w:rFonts w:hAnsi="宋体"/>
          <w:szCs w:val="21"/>
        </w:rPr>
      </w:pPr>
      <w:bookmarkStart w:id="133" w:name="_Toc37250629"/>
      <w:bookmarkStart w:id="134" w:name="_Toc205969107"/>
      <w:bookmarkStart w:id="135" w:name="_Toc121751743"/>
      <w:bookmarkStart w:id="136" w:name="_Toc140569370"/>
      <w:r>
        <w:rPr>
          <w:rFonts w:hint="eastAsia" w:hAnsi="宋体"/>
          <w:szCs w:val="21"/>
        </w:rPr>
        <w:t>本安型产品接口设备</w:t>
      </w:r>
      <w:bookmarkEnd w:id="133"/>
      <w:bookmarkEnd w:id="134"/>
      <w:bookmarkEnd w:id="135"/>
      <w:bookmarkEnd w:id="136"/>
    </w:p>
    <w:p>
      <w:pPr>
        <w:pStyle w:val="6"/>
        <w:rPr>
          <w:sz w:val="21"/>
          <w:szCs w:val="21"/>
        </w:rPr>
      </w:pPr>
      <w:bookmarkStart w:id="137" w:name="_Toc205969108"/>
      <w:bookmarkStart w:id="138" w:name="_Toc37250630"/>
      <w:r>
        <w:rPr>
          <w:sz w:val="21"/>
          <w:szCs w:val="21"/>
        </w:rPr>
        <w:t xml:space="preserve"> </w:t>
      </w:r>
      <w:bookmarkStart w:id="139" w:name="_Toc140569371"/>
      <w:r>
        <w:rPr>
          <w:rFonts w:hint="eastAsia"/>
          <w:sz w:val="21"/>
          <w:szCs w:val="21"/>
        </w:rPr>
        <w:t>GST-AS-200齐纳安全栅</w:t>
      </w:r>
      <w:bookmarkEnd w:id="137"/>
      <w:bookmarkEnd w:id="138"/>
      <w:bookmarkEnd w:id="139"/>
    </w:p>
    <w:p>
      <w:pPr>
        <w:pStyle w:val="51"/>
        <w:numPr>
          <w:ilvl w:val="0"/>
          <w:numId w:val="0"/>
        </w:numPr>
        <w:rPr>
          <w:color w:val="auto"/>
        </w:rPr>
      </w:pPr>
      <w:r>
        <w:rPr>
          <w:rFonts w:hint="eastAsia"/>
          <w:color w:val="auto"/>
        </w:rPr>
        <w:t>特点</w:t>
      </w:r>
    </w:p>
    <w:p>
      <w:pPr>
        <w:rPr>
          <w:rFonts w:ascii="宋体" w:hAnsi="宋体"/>
          <w:szCs w:val="21"/>
        </w:rPr>
      </w:pPr>
      <w:r>
        <w:rPr>
          <w:rFonts w:hint="eastAsia" w:ascii="宋体" w:hAnsi="宋体"/>
        </w:rPr>
        <w:t>GST-AS-200齐纳式安全栅为本安型产品的关联设备，通过限制进入到爆炸性环境的能量而起到安全保护作用。</w:t>
      </w:r>
      <w:r>
        <w:rPr>
          <w:rFonts w:hint="eastAsia" w:ascii="宋体" w:hAnsi="宋体"/>
          <w:szCs w:val="21"/>
        </w:rPr>
        <w:t>安全栅为单极性安全栅，</w:t>
      </w:r>
      <w:r>
        <w:rPr>
          <w:rFonts w:hint="eastAsia" w:ascii="宋体" w:hAnsi="宋体"/>
        </w:rPr>
        <w:t>用于一端接地的二线制信号连接。外形美观、大方，具有较强的抗干扰性能和防护性能，采用防雷设计，避免由于雷击造成损坏。安全栅与我公司生产的本安型探测器、报警按钮等产品配套使用，应用于现代工业的自动化过程控制，广泛用于石油、化工、医药、船舶等领域。</w:t>
      </w:r>
    </w:p>
    <w:p>
      <w:pPr>
        <w:pStyle w:val="86"/>
        <w:spacing w:before="166"/>
        <w:ind w:hanging="567"/>
      </w:pPr>
      <w:r>
        <w:rPr>
          <w:rFonts w:hint="eastAsia"/>
        </w:rPr>
        <w:t>主要技术指标</w:t>
      </w:r>
    </w:p>
    <w:p>
      <w:pPr>
        <w:rPr>
          <w:rFonts w:ascii="宋体" w:hAnsi="宋体"/>
          <w:szCs w:val="21"/>
        </w:rPr>
      </w:pPr>
      <w:r>
        <w:rPr>
          <w:rFonts w:hint="eastAsia" w:ascii="宋体" w:hAnsi="宋体"/>
          <w:szCs w:val="21"/>
        </w:rPr>
        <w:t>主要参数</w:t>
      </w:r>
    </w:p>
    <w:p>
      <w:pPr>
        <w:pStyle w:val="81"/>
        <w:numPr>
          <w:ilvl w:val="0"/>
          <w:numId w:val="15"/>
        </w:numPr>
        <w:ind w:firstLineChars="0"/>
        <w:rPr>
          <w:rFonts w:ascii="宋体" w:hAnsi="宋体"/>
        </w:rPr>
      </w:pPr>
      <w:r>
        <w:rPr>
          <w:rFonts w:hint="eastAsia" w:ascii="宋体" w:hAnsi="宋体"/>
        </w:rPr>
        <w:t>工作电压：24V</w:t>
      </w:r>
    </w:p>
    <w:p>
      <w:pPr>
        <w:pStyle w:val="81"/>
        <w:numPr>
          <w:ilvl w:val="0"/>
          <w:numId w:val="15"/>
        </w:numPr>
        <w:ind w:firstLineChars="0"/>
        <w:rPr>
          <w:rFonts w:ascii="宋体" w:hAnsi="宋体"/>
        </w:rPr>
      </w:pPr>
      <w:r>
        <w:rPr>
          <w:rFonts w:hint="eastAsia" w:ascii="宋体" w:hAnsi="宋体"/>
        </w:rPr>
        <w:t>最高允许电压：U</w:t>
      </w:r>
      <w:r>
        <w:rPr>
          <w:rFonts w:hint="eastAsia" w:ascii="宋体" w:hAnsi="宋体"/>
          <w:sz w:val="15"/>
          <w:szCs w:val="15"/>
        </w:rPr>
        <w:t>m</w:t>
      </w:r>
      <w:r>
        <w:rPr>
          <w:rFonts w:hint="eastAsia" w:ascii="宋体" w:hAnsi="宋体"/>
        </w:rPr>
        <w:t>=250V AC/DC</w:t>
      </w:r>
    </w:p>
    <w:p>
      <w:pPr>
        <w:pStyle w:val="81"/>
        <w:numPr>
          <w:ilvl w:val="0"/>
          <w:numId w:val="15"/>
        </w:numPr>
        <w:ind w:firstLineChars="0"/>
        <w:rPr>
          <w:rFonts w:ascii="宋体" w:hAnsi="宋体"/>
        </w:rPr>
      </w:pPr>
      <w:r>
        <w:rPr>
          <w:rFonts w:hint="eastAsia" w:ascii="宋体" w:hAnsi="宋体"/>
        </w:rPr>
        <w:t>最高输出电压：U</w:t>
      </w:r>
      <w:r>
        <w:rPr>
          <w:rFonts w:hint="eastAsia" w:ascii="宋体" w:hAnsi="宋体"/>
          <w:sz w:val="15"/>
          <w:szCs w:val="15"/>
        </w:rPr>
        <w:t>0</w:t>
      </w:r>
      <w:r>
        <w:rPr>
          <w:rFonts w:hint="eastAsia" w:ascii="宋体" w:hAnsi="宋体"/>
        </w:rPr>
        <w:t>=28V</w:t>
      </w:r>
    </w:p>
    <w:p>
      <w:pPr>
        <w:pStyle w:val="81"/>
        <w:numPr>
          <w:ilvl w:val="0"/>
          <w:numId w:val="15"/>
        </w:numPr>
        <w:ind w:firstLineChars="0"/>
        <w:rPr>
          <w:rFonts w:ascii="宋体" w:hAnsi="宋体"/>
        </w:rPr>
      </w:pPr>
      <w:r>
        <w:rPr>
          <w:rFonts w:hint="eastAsia" w:ascii="宋体" w:hAnsi="宋体"/>
        </w:rPr>
        <w:t>最大输出电流：I</w:t>
      </w:r>
      <w:r>
        <w:rPr>
          <w:rFonts w:hint="eastAsia" w:ascii="宋体" w:hAnsi="宋体"/>
          <w:sz w:val="15"/>
          <w:szCs w:val="15"/>
        </w:rPr>
        <w:t>0</w:t>
      </w:r>
      <w:r>
        <w:rPr>
          <w:rFonts w:hint="eastAsia" w:ascii="宋体" w:hAnsi="宋体"/>
        </w:rPr>
        <w:t>=93mA</w:t>
      </w:r>
    </w:p>
    <w:p>
      <w:pPr>
        <w:pStyle w:val="81"/>
        <w:numPr>
          <w:ilvl w:val="0"/>
          <w:numId w:val="15"/>
        </w:numPr>
        <w:ind w:firstLineChars="0"/>
        <w:rPr>
          <w:rFonts w:ascii="宋体" w:hAnsi="宋体"/>
        </w:rPr>
      </w:pPr>
      <w:r>
        <w:rPr>
          <w:rFonts w:hint="eastAsia" w:ascii="宋体" w:hAnsi="宋体"/>
        </w:rPr>
        <w:t>最大外部电容：C</w:t>
      </w:r>
      <w:r>
        <w:rPr>
          <w:rFonts w:hint="eastAsia" w:ascii="宋体" w:hAnsi="宋体"/>
          <w:sz w:val="15"/>
          <w:szCs w:val="15"/>
        </w:rPr>
        <w:t>0</w:t>
      </w:r>
      <w:r>
        <w:rPr>
          <w:rFonts w:hint="eastAsia" w:ascii="宋体" w:hAnsi="宋体"/>
        </w:rPr>
        <w:t>=</w:t>
      </w:r>
      <w:r>
        <w:rPr>
          <w:rFonts w:ascii="宋体" w:hAnsi="宋体"/>
        </w:rPr>
        <w:t>0.0</w:t>
      </w:r>
      <w:r>
        <w:rPr>
          <w:rFonts w:hint="eastAsia" w:ascii="宋体" w:hAnsi="宋体"/>
        </w:rPr>
        <w:t>83</w:t>
      </w:r>
      <w:r>
        <w:rPr>
          <w:rFonts w:ascii="宋体" w:hAnsi="宋体"/>
        </w:rPr>
        <w:t>uF</w:t>
      </w:r>
    </w:p>
    <w:p>
      <w:pPr>
        <w:pStyle w:val="81"/>
        <w:numPr>
          <w:ilvl w:val="0"/>
          <w:numId w:val="15"/>
        </w:numPr>
        <w:ind w:firstLineChars="0"/>
        <w:rPr>
          <w:rFonts w:ascii="宋体" w:hAnsi="宋体"/>
        </w:rPr>
      </w:pPr>
      <w:r>
        <w:rPr>
          <w:rFonts w:hint="eastAsia" w:ascii="宋体" w:hAnsi="宋体"/>
        </w:rPr>
        <w:t>最大外部电感：L</w:t>
      </w:r>
      <w:r>
        <w:rPr>
          <w:rFonts w:hint="eastAsia" w:ascii="宋体" w:hAnsi="宋体"/>
          <w:sz w:val="15"/>
          <w:szCs w:val="15"/>
        </w:rPr>
        <w:t>0</w:t>
      </w:r>
      <w:r>
        <w:rPr>
          <w:rFonts w:hint="eastAsia" w:ascii="宋体" w:hAnsi="宋体"/>
        </w:rPr>
        <w:t>=4mH</w:t>
      </w:r>
    </w:p>
    <w:p>
      <w:pPr>
        <w:pStyle w:val="81"/>
        <w:numPr>
          <w:ilvl w:val="0"/>
          <w:numId w:val="15"/>
        </w:numPr>
        <w:ind w:firstLineChars="0"/>
        <w:rPr>
          <w:rFonts w:ascii="宋体" w:hAnsi="宋体"/>
          <w:szCs w:val="21"/>
        </w:rPr>
      </w:pPr>
      <w:r>
        <w:rPr>
          <w:rFonts w:hint="eastAsia" w:ascii="宋体" w:hAnsi="宋体"/>
          <w:szCs w:val="21"/>
        </w:rPr>
        <w:t>端电阻：1-3 端330Ω   2-4端 0Ω</w:t>
      </w:r>
    </w:p>
    <w:p>
      <w:pPr>
        <w:pStyle w:val="81"/>
        <w:numPr>
          <w:ilvl w:val="0"/>
          <w:numId w:val="15"/>
        </w:numPr>
        <w:ind w:firstLineChars="0"/>
        <w:rPr>
          <w:rFonts w:ascii="宋体" w:hAnsi="宋体"/>
          <w:szCs w:val="21"/>
        </w:rPr>
      </w:pPr>
      <w:r>
        <w:rPr>
          <w:rFonts w:hint="eastAsia" w:ascii="宋体" w:hAnsi="宋体"/>
          <w:szCs w:val="21"/>
        </w:rPr>
        <w:t>使用环境</w:t>
      </w:r>
    </w:p>
    <w:p>
      <w:pPr>
        <w:pStyle w:val="81"/>
        <w:numPr>
          <w:ilvl w:val="0"/>
          <w:numId w:val="15"/>
        </w:numPr>
        <w:ind w:firstLineChars="0"/>
        <w:rPr>
          <w:rFonts w:ascii="宋体" w:hAnsi="宋体"/>
        </w:rPr>
      </w:pPr>
      <w:r>
        <w:rPr>
          <w:rFonts w:hint="eastAsia" w:ascii="宋体" w:hAnsi="宋体"/>
        </w:rPr>
        <w:t>温    度：－20℃～＋40℃</w:t>
      </w:r>
    </w:p>
    <w:p>
      <w:pPr>
        <w:pStyle w:val="81"/>
        <w:numPr>
          <w:ilvl w:val="0"/>
          <w:numId w:val="15"/>
        </w:numPr>
        <w:ind w:firstLineChars="0"/>
        <w:rPr>
          <w:rFonts w:ascii="宋体" w:hAnsi="宋体"/>
        </w:rPr>
      </w:pPr>
      <w:r>
        <w:rPr>
          <w:rFonts w:hint="eastAsia" w:ascii="宋体" w:hAnsi="宋体"/>
        </w:rPr>
        <w:t>相对湿度：≤95% 不凝露</w:t>
      </w:r>
    </w:p>
    <w:p>
      <w:pPr>
        <w:pStyle w:val="81"/>
        <w:numPr>
          <w:ilvl w:val="0"/>
          <w:numId w:val="15"/>
        </w:numPr>
        <w:ind w:firstLineChars="0"/>
        <w:rPr>
          <w:rFonts w:ascii="宋体" w:hAnsi="宋体"/>
          <w:szCs w:val="21"/>
        </w:rPr>
      </w:pPr>
      <w:r>
        <w:rPr>
          <w:rFonts w:hint="eastAsia" w:ascii="宋体" w:hAnsi="宋体"/>
          <w:szCs w:val="21"/>
        </w:rPr>
        <w:t>外形尺寸：96.9mm×20.9mm×58.4mm</w:t>
      </w:r>
    </w:p>
    <w:p>
      <w:pPr>
        <w:pStyle w:val="86"/>
        <w:spacing w:before="166"/>
        <w:ind w:hanging="567"/>
        <w:rPr>
          <w:szCs w:val="21"/>
        </w:rPr>
      </w:pPr>
      <w:r>
        <w:rPr>
          <w:rFonts w:hint="eastAsia"/>
        </w:rPr>
        <w:t>结构特征、安装与布线</w:t>
      </w:r>
    </w:p>
    <w:p>
      <w:pPr>
        <w:rPr>
          <w:rFonts w:ascii="宋体" w:hAnsi="宋体"/>
        </w:rPr>
      </w:pPr>
      <w:r>
        <w:rPr>
          <w:rFonts w:hint="eastAsia" w:ascii="宋体" w:hAnsi="宋体"/>
        </w:rPr>
        <w:t>安全栅采用统一的外形和安装尺寸，安全栅电路用环氧树脂浇封在壳体内，各接线端子间的爬电距离、电气间隙及材料的相对泄痕指数均符合GB 3836.1及GB 3836.4的有关要求。安全栅外形示</w:t>
      </w:r>
    </w:p>
    <w:p>
      <w:pPr>
        <w:rPr>
          <w:rFonts w:ascii="宋体" w:hAnsi="宋体"/>
        </w:rPr>
      </w:pPr>
      <w:r>
        <w:rPr>
          <w:rFonts w:hint="eastAsia" w:ascii="宋体" w:hAnsi="宋体"/>
        </w:rPr>
        <w:t>意</w:t>
      </w:r>
      <w:r>
        <w:rPr>
          <w:rFonts w:ascii="宋体" w:hAnsi="宋体"/>
        </w:rPr>
        <w:fldChar w:fldCharType="begin"/>
      </w:r>
      <w:r>
        <w:rPr>
          <w:rFonts w:ascii="宋体" w:hAnsi="宋体"/>
        </w:rPr>
        <w:instrText xml:space="preserve"> </w:instrText>
      </w:r>
      <w:r>
        <w:rPr>
          <w:rFonts w:hint="eastAsia" w:ascii="宋体" w:hAnsi="宋体"/>
        </w:rPr>
        <w:instrText xml:space="preserve">REF _Ref140569677 \h</w:instrText>
      </w:r>
      <w:r>
        <w:rPr>
          <w:rFonts w:ascii="宋体" w:hAnsi="宋体"/>
        </w:rPr>
        <w:instrText xml:space="preserve">  \* MERGEFORMAT </w:instrText>
      </w:r>
      <w:r>
        <w:rPr>
          <w:rFonts w:ascii="宋体" w:hAnsi="宋体"/>
        </w:rPr>
        <w:fldChar w:fldCharType="separate"/>
      </w:r>
      <w:r>
        <w:rPr>
          <w:rFonts w:hint="eastAsia"/>
        </w:rPr>
        <w:t xml:space="preserve">图1- </w:t>
      </w:r>
      <w:r>
        <w:t>45</w:t>
      </w:r>
      <w:r>
        <w:rPr>
          <w:rFonts w:ascii="宋体" w:hAnsi="宋体"/>
        </w:rPr>
        <w:fldChar w:fldCharType="end"/>
      </w:r>
      <w:r>
        <w:rPr>
          <w:rFonts w:hint="eastAsia" w:ascii="宋体" w:hAnsi="宋体"/>
        </w:rPr>
        <w:t>所示。</w:t>
      </w:r>
    </w:p>
    <w:p>
      <w:pPr>
        <w:keepNext/>
        <w:jc w:val="center"/>
      </w:pPr>
      <w:r>
        <w:rPr>
          <w:rFonts w:ascii="宋体" w:hAnsi="宋体"/>
        </w:rPr>
        <w:object>
          <v:shape id="_x0000_i1057" o:spt="75" type="#_x0000_t75" style="height:147pt;width:387.5pt;" o:ole="t" filled="f" o:preferrelative="t" stroked="f" coordsize="21600,21600">
            <v:path/>
            <v:fill on="f" focussize="0,0"/>
            <v:stroke on="f" joinstyle="miter"/>
            <v:imagedata r:id="rId83" cropleft="24999f" croptop="16980f" cropright="5975f" cropbottom="25048f" o:title=""/>
            <o:lock v:ext="edit" aspectratio="t"/>
            <w10:wrap type="none"/>
            <w10:anchorlock/>
          </v:shape>
          <o:OLEObject Type="Embed" ProgID="AutoCAD.Drawing.16" ShapeID="_x0000_i1057" DrawAspect="Content" ObjectID="_1468075757" r:id="rId82">
            <o:LockedField>false</o:LockedField>
          </o:OLEObject>
        </w:object>
      </w:r>
    </w:p>
    <w:p>
      <w:pPr>
        <w:pStyle w:val="14"/>
        <w:jc w:val="center"/>
      </w:pPr>
      <w:bookmarkStart w:id="140" w:name="_Ref14056967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45</w:t>
      </w:r>
      <w:r>
        <w:fldChar w:fldCharType="end"/>
      </w:r>
      <w:bookmarkEnd w:id="140"/>
    </w:p>
    <w:p>
      <w:pPr>
        <w:jc w:val="center"/>
        <w:rPr>
          <w:rFonts w:ascii="宋体" w:hAnsi="宋体"/>
        </w:rPr>
      </w:pPr>
    </w:p>
    <w:p>
      <w:pPr>
        <w:rPr>
          <w:rFonts w:ascii="宋体" w:hAnsi="宋体"/>
        </w:rPr>
      </w:pPr>
      <w:r>
        <w:rPr>
          <w:rFonts w:hint="eastAsia" w:ascii="宋体" w:hAnsi="宋体"/>
        </w:rPr>
        <w:t>安全栅采用金属支架安装，在宽20mm的金属支架上，横向钻两个间距11.5mm、孔径为Φ4.5</w:t>
      </w:r>
      <w:r>
        <w:rPr>
          <w:rFonts w:ascii="宋体" w:hAnsi="宋体"/>
          <w:szCs w:val="21"/>
        </w:rPr>
        <w:t xml:space="preserve"> mm</w:t>
      </w:r>
      <w:r>
        <w:rPr>
          <w:rFonts w:ascii="宋体" w:hAnsi="宋体"/>
          <w:szCs w:val="21"/>
          <w:vertAlign w:val="superscript"/>
        </w:rPr>
        <w:t>2</w:t>
      </w:r>
      <w:r>
        <w:rPr>
          <w:rFonts w:hint="eastAsia" w:ascii="宋体" w:hAnsi="宋体"/>
        </w:rPr>
        <w:t>的安装孔，将安全栅两接地螺栓插入拧紧，并将金属支架可靠接地。</w:t>
      </w:r>
    </w:p>
    <w:p>
      <w:pPr>
        <w:rPr>
          <w:rFonts w:ascii="宋体" w:hAnsi="宋体"/>
        </w:rPr>
      </w:pPr>
      <w:r>
        <w:rPr>
          <w:rFonts w:hint="eastAsia" w:ascii="宋体" w:hAnsi="宋体"/>
        </w:rPr>
        <w:t>接线端子示意</w:t>
      </w:r>
      <w:r>
        <w:rPr>
          <w:rFonts w:ascii="宋体" w:hAnsi="宋体"/>
        </w:rPr>
        <w:fldChar w:fldCharType="begin"/>
      </w:r>
      <w:r>
        <w:rPr>
          <w:rFonts w:ascii="宋体" w:hAnsi="宋体"/>
        </w:rPr>
        <w:instrText xml:space="preserve"> </w:instrText>
      </w:r>
      <w:r>
        <w:rPr>
          <w:rFonts w:hint="eastAsia" w:ascii="宋体" w:hAnsi="宋体"/>
        </w:rPr>
        <w:instrText xml:space="preserve">REF _Ref140569692 \h</w:instrText>
      </w:r>
      <w:r>
        <w:rPr>
          <w:rFonts w:ascii="宋体" w:hAnsi="宋体"/>
        </w:rPr>
        <w:instrText xml:space="preserve">  \* MERGEFORMAT </w:instrText>
      </w:r>
      <w:r>
        <w:rPr>
          <w:rFonts w:ascii="宋体" w:hAnsi="宋体"/>
        </w:rPr>
        <w:fldChar w:fldCharType="separate"/>
      </w:r>
      <w:r>
        <w:rPr>
          <w:rFonts w:hint="eastAsia"/>
        </w:rPr>
        <w:t xml:space="preserve">图1- </w:t>
      </w:r>
      <w:r>
        <w:t>46</w:t>
      </w:r>
      <w:r>
        <w:rPr>
          <w:rFonts w:ascii="宋体" w:hAnsi="宋体"/>
        </w:rPr>
        <w:fldChar w:fldCharType="end"/>
      </w:r>
      <w:r>
        <w:rPr>
          <w:rFonts w:hint="eastAsia" w:ascii="宋体" w:hAnsi="宋体"/>
        </w:rPr>
        <w:t>所示，端子说明见表1-</w:t>
      </w:r>
      <w:r>
        <w:rPr>
          <w:rFonts w:ascii="宋体" w:hAnsi="宋体"/>
        </w:rPr>
        <w:t>1</w:t>
      </w:r>
      <w:r>
        <w:rPr>
          <w:rFonts w:hint="eastAsia"/>
        </w:rPr>
        <w:t>。</w:t>
      </w:r>
    </w:p>
    <w:p>
      <w:pPr>
        <w:rPr>
          <w:rFonts w:ascii="宋体" w:hAnsi="宋体"/>
        </w:rPr>
      </w:pPr>
    </w:p>
    <w:p>
      <w:pPr>
        <w:keepNext/>
        <w:jc w:val="center"/>
      </w:pPr>
      <w:r>
        <w:rPr>
          <w:rFonts w:ascii="宋体" w:hAnsi="宋体"/>
        </w:rPr>
        <w:object>
          <v:shape id="_x0000_i1058" o:spt="75" type="#_x0000_t75" style="height:117.5pt;width:294pt;" o:ole="t" filled="f" o:preferrelative="t" stroked="f" coordsize="21600,21600">
            <v:path/>
            <v:fill on="f" focussize="0,0"/>
            <v:stroke on="f" joinstyle="miter"/>
            <v:imagedata r:id="rId85" cropleft="26762f" croptop="16271f" cropright="17230f" cropbottom="33863f" o:title=""/>
            <o:lock v:ext="edit" aspectratio="t"/>
            <w10:wrap type="none"/>
            <w10:anchorlock/>
          </v:shape>
          <o:OLEObject Type="Embed" ProgID="AutoCAD.Drawing.16" ShapeID="_x0000_i1058" DrawAspect="Content" ObjectID="_1468075758" r:id="rId84">
            <o:LockedField>false</o:LockedField>
          </o:OLEObject>
        </w:object>
      </w:r>
    </w:p>
    <w:p>
      <w:pPr>
        <w:pStyle w:val="14"/>
        <w:jc w:val="center"/>
      </w:pPr>
      <w:bookmarkStart w:id="141" w:name="_Ref14056969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46</w:t>
      </w:r>
      <w:r>
        <w:fldChar w:fldCharType="end"/>
      </w:r>
      <w:bookmarkEnd w:id="141"/>
    </w:p>
    <w:p>
      <w:pPr>
        <w:rPr>
          <w:rFonts w:ascii="宋体" w:hAnsi="宋体"/>
        </w:rPr>
      </w:pPr>
      <w:r>
        <w:rPr>
          <w:rFonts w:hint="eastAsia" w:ascii="宋体" w:hAnsi="宋体"/>
        </w:rPr>
        <w:t>表1-</w:t>
      </w:r>
      <w:r>
        <w:rPr>
          <w:rFonts w:ascii="宋体" w:hAnsi="宋体"/>
        </w:rPr>
        <w:t>1</w:t>
      </w:r>
    </w:p>
    <w:p>
      <w:pPr>
        <w:jc w:val="center"/>
        <w:rPr>
          <w:rFonts w:ascii="宋体" w:hAnsi="宋体"/>
        </w:rPr>
      </w:pP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1544"/>
        <w:gridCol w:w="1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端子号</w:t>
            </w:r>
          </w:p>
        </w:tc>
        <w:tc>
          <w:tcPr>
            <w:tcW w:w="1544" w:type="dxa"/>
          </w:tcPr>
          <w:p>
            <w:pPr>
              <w:rPr>
                <w:rFonts w:ascii="宋体" w:hAnsi="宋体"/>
                <w:bCs/>
                <w:szCs w:val="21"/>
              </w:rPr>
            </w:pPr>
            <w:r>
              <w:rPr>
                <w:rFonts w:hint="eastAsia" w:ascii="宋体" w:hAnsi="宋体"/>
                <w:bCs/>
                <w:szCs w:val="21"/>
              </w:rPr>
              <w:t>端子说明</w:t>
            </w:r>
          </w:p>
        </w:tc>
        <w:tc>
          <w:tcPr>
            <w:tcW w:w="1785" w:type="dxa"/>
          </w:tcPr>
          <w:p>
            <w:pPr>
              <w:rPr>
                <w:rFonts w:ascii="宋体" w:hAnsi="宋体"/>
                <w:bCs/>
                <w:szCs w:val="21"/>
              </w:rPr>
            </w:pPr>
            <w:r>
              <w:rPr>
                <w:rFonts w:hint="eastAsia" w:ascii="宋体" w:hAnsi="宋体"/>
                <w:bCs/>
                <w:szCs w:val="21"/>
              </w:rPr>
              <w:t>GST-AS-200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1</w:t>
            </w:r>
          </w:p>
        </w:tc>
        <w:tc>
          <w:tcPr>
            <w:tcW w:w="1544" w:type="dxa"/>
          </w:tcPr>
          <w:p>
            <w:pPr>
              <w:rPr>
                <w:rFonts w:ascii="宋体" w:hAnsi="宋体"/>
                <w:bCs/>
                <w:szCs w:val="21"/>
              </w:rPr>
            </w:pPr>
            <w:r>
              <w:rPr>
                <w:rFonts w:hint="eastAsia" w:ascii="宋体" w:hAnsi="宋体"/>
                <w:bCs/>
                <w:szCs w:val="21"/>
              </w:rPr>
              <w:t>非本安侧端子</w:t>
            </w:r>
          </w:p>
        </w:tc>
        <w:tc>
          <w:tcPr>
            <w:tcW w:w="1785" w:type="dxa"/>
          </w:tcPr>
          <w:p>
            <w:pPr>
              <w:rPr>
                <w:rFonts w:ascii="宋体" w:hAnsi="宋体"/>
                <w:bCs/>
                <w:szCs w:val="21"/>
              </w:rPr>
            </w:pPr>
            <w:r>
              <w:rPr>
                <w:rFonts w:hint="eastAsia" w:ascii="宋体" w:hAnsi="宋体"/>
                <w:bCs/>
                <w:szCs w:val="21"/>
              </w:rPr>
              <w:t>正极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2</w:t>
            </w:r>
          </w:p>
        </w:tc>
        <w:tc>
          <w:tcPr>
            <w:tcW w:w="1544" w:type="dxa"/>
          </w:tcPr>
          <w:p>
            <w:pPr>
              <w:rPr>
                <w:rFonts w:ascii="宋体" w:hAnsi="宋体"/>
                <w:bCs/>
                <w:szCs w:val="21"/>
              </w:rPr>
            </w:pPr>
            <w:r>
              <w:rPr>
                <w:rFonts w:hint="eastAsia" w:ascii="宋体" w:hAnsi="宋体"/>
                <w:bCs/>
                <w:szCs w:val="21"/>
              </w:rPr>
              <w:t>非本安侧端子</w:t>
            </w:r>
          </w:p>
        </w:tc>
        <w:tc>
          <w:tcPr>
            <w:tcW w:w="1785" w:type="dxa"/>
          </w:tcPr>
          <w:p>
            <w:pPr>
              <w:rPr>
                <w:rFonts w:ascii="宋体" w:hAnsi="宋体"/>
                <w:bCs/>
                <w:szCs w:val="21"/>
              </w:rPr>
            </w:pPr>
            <w:r>
              <w:rPr>
                <w:rFonts w:hint="eastAsia" w:ascii="宋体" w:hAnsi="宋体"/>
                <w:bCs/>
                <w:szCs w:val="21"/>
              </w:rPr>
              <w:t>负极（内部接地）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3</w:t>
            </w:r>
          </w:p>
        </w:tc>
        <w:tc>
          <w:tcPr>
            <w:tcW w:w="1544" w:type="dxa"/>
          </w:tcPr>
          <w:p>
            <w:pPr>
              <w:rPr>
                <w:rFonts w:ascii="宋体" w:hAnsi="宋体"/>
                <w:bCs/>
                <w:szCs w:val="21"/>
              </w:rPr>
            </w:pPr>
            <w:r>
              <w:rPr>
                <w:rFonts w:hint="eastAsia" w:ascii="宋体" w:hAnsi="宋体"/>
                <w:bCs/>
                <w:szCs w:val="21"/>
              </w:rPr>
              <w:t>本安侧端子</w:t>
            </w:r>
          </w:p>
        </w:tc>
        <w:tc>
          <w:tcPr>
            <w:tcW w:w="1785" w:type="dxa"/>
          </w:tcPr>
          <w:p>
            <w:pPr>
              <w:rPr>
                <w:rFonts w:ascii="宋体" w:hAnsi="宋体"/>
                <w:bCs/>
                <w:szCs w:val="21"/>
              </w:rPr>
            </w:pPr>
            <w:r>
              <w:rPr>
                <w:rFonts w:hint="eastAsia" w:ascii="宋体" w:hAnsi="宋体"/>
                <w:bCs/>
                <w:szCs w:val="21"/>
              </w:rPr>
              <w:t>正极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4</w:t>
            </w:r>
          </w:p>
        </w:tc>
        <w:tc>
          <w:tcPr>
            <w:tcW w:w="1544" w:type="dxa"/>
          </w:tcPr>
          <w:p>
            <w:pPr>
              <w:rPr>
                <w:rFonts w:ascii="宋体" w:hAnsi="宋体"/>
                <w:bCs/>
                <w:szCs w:val="21"/>
              </w:rPr>
            </w:pPr>
            <w:r>
              <w:rPr>
                <w:rFonts w:hint="eastAsia" w:ascii="宋体" w:hAnsi="宋体"/>
                <w:bCs/>
                <w:szCs w:val="21"/>
              </w:rPr>
              <w:t>本安侧端子</w:t>
            </w:r>
          </w:p>
        </w:tc>
        <w:tc>
          <w:tcPr>
            <w:tcW w:w="1785" w:type="dxa"/>
          </w:tcPr>
          <w:p>
            <w:pPr>
              <w:rPr>
                <w:rFonts w:ascii="宋体" w:hAnsi="宋体"/>
                <w:bCs/>
                <w:szCs w:val="21"/>
              </w:rPr>
            </w:pPr>
            <w:r>
              <w:rPr>
                <w:rFonts w:hint="eastAsia" w:ascii="宋体" w:hAnsi="宋体"/>
                <w:bCs/>
                <w:szCs w:val="21"/>
              </w:rPr>
              <w:t>负极（内接地）</w:t>
            </w:r>
          </w:p>
        </w:tc>
      </w:tr>
    </w:tbl>
    <w:p>
      <w:r>
        <w:rPr>
          <w:rFonts w:hint="eastAsia"/>
        </w:rPr>
        <w:t>应用方法</w:t>
      </w:r>
    </w:p>
    <w:p>
      <w:pPr>
        <w:rPr>
          <w:rFonts w:ascii="宋体" w:hAnsi="宋体"/>
        </w:rPr>
      </w:pPr>
      <w:r>
        <w:rPr>
          <w:rFonts w:hint="eastAsia" w:ascii="宋体" w:hAnsi="宋体"/>
        </w:rPr>
        <w:t>安全栅应用示意</w:t>
      </w:r>
      <w:r>
        <w:rPr>
          <w:rFonts w:ascii="宋体" w:hAnsi="宋体"/>
        </w:rPr>
        <w:fldChar w:fldCharType="begin"/>
      </w:r>
      <w:r>
        <w:rPr>
          <w:rFonts w:ascii="宋体" w:hAnsi="宋体"/>
        </w:rPr>
        <w:instrText xml:space="preserve"> </w:instrText>
      </w:r>
      <w:r>
        <w:rPr>
          <w:rFonts w:hint="eastAsia" w:ascii="宋体" w:hAnsi="宋体"/>
        </w:rPr>
        <w:instrText xml:space="preserve">REF _Ref140569713 \h</w:instrText>
      </w:r>
      <w:r>
        <w:rPr>
          <w:rFonts w:ascii="宋体" w:hAnsi="宋体"/>
        </w:rPr>
        <w:instrText xml:space="preserve">  \* MERGEFORMAT </w:instrText>
      </w:r>
      <w:r>
        <w:rPr>
          <w:rFonts w:ascii="宋体" w:hAnsi="宋体"/>
        </w:rPr>
        <w:fldChar w:fldCharType="separate"/>
      </w:r>
      <w:r>
        <w:rPr>
          <w:rFonts w:hint="eastAsia"/>
        </w:rPr>
        <w:t xml:space="preserve">图1- </w:t>
      </w:r>
      <w:r>
        <w:t>47</w:t>
      </w:r>
      <w:r>
        <w:rPr>
          <w:rFonts w:ascii="宋体" w:hAnsi="宋体"/>
        </w:rPr>
        <w:fldChar w:fldCharType="end"/>
      </w:r>
      <w:r>
        <w:rPr>
          <w:rFonts w:hint="eastAsia" w:ascii="宋体" w:hAnsi="宋体"/>
        </w:rPr>
        <w:t>所示。</w:t>
      </w:r>
    </w:p>
    <w:p>
      <w:pPr>
        <w:keepNext/>
        <w:jc w:val="center"/>
      </w:pPr>
      <w:r>
        <w:rPr>
          <w:rFonts w:ascii="宋体" w:hAnsi="宋体"/>
        </w:rPr>
        <w:object>
          <v:shape id="_x0000_i1059" o:spt="75" type="#_x0000_t75" style="height:119pt;width:340pt;" o:ole="t" filled="f" o:preferrelative="t" stroked="f" coordsize="21600,21600">
            <v:path/>
            <v:fill on="f" focussize="0,0"/>
            <v:stroke on="f" joinstyle="miter"/>
            <v:imagedata r:id="rId87" cropleft="-878f" croptop="956f" cropright="-1122f" o:title=""/>
            <o:lock v:ext="edit" aspectratio="t"/>
            <w10:wrap type="none"/>
            <w10:anchorlock/>
          </v:shape>
          <o:OLEObject Type="Embed" ProgID="Visio.Drawing.6" ShapeID="_x0000_i1059" DrawAspect="Content" ObjectID="_1468075759" r:id="rId86">
            <o:LockedField>false</o:LockedField>
          </o:OLEObject>
        </w:object>
      </w:r>
    </w:p>
    <w:p>
      <w:pPr>
        <w:pStyle w:val="14"/>
        <w:jc w:val="center"/>
      </w:pPr>
      <w:bookmarkStart w:id="142" w:name="_Ref14056971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47</w:t>
      </w:r>
      <w:r>
        <w:fldChar w:fldCharType="end"/>
      </w:r>
      <w:bookmarkEnd w:id="142"/>
    </w:p>
    <w:p>
      <w:pPr>
        <w:pStyle w:val="6"/>
        <w:rPr>
          <w:sz w:val="21"/>
          <w:szCs w:val="21"/>
        </w:rPr>
      </w:pPr>
      <w:bookmarkStart w:id="143" w:name="_Toc256412054"/>
      <w:bookmarkEnd w:id="143"/>
      <w:bookmarkStart w:id="144" w:name="_Toc268250394"/>
      <w:bookmarkEnd w:id="144"/>
      <w:bookmarkStart w:id="145" w:name="_Toc37250631"/>
      <w:bookmarkStart w:id="146" w:name="_Toc205969109"/>
      <w:bookmarkStart w:id="147" w:name="_Toc171090260"/>
      <w:bookmarkStart w:id="148" w:name="_Toc171707719"/>
      <w:bookmarkStart w:id="149" w:name="_Toc189963395"/>
      <w:r>
        <w:rPr>
          <w:sz w:val="21"/>
          <w:szCs w:val="21"/>
        </w:rPr>
        <w:t xml:space="preserve"> </w:t>
      </w:r>
      <w:bookmarkStart w:id="150" w:name="_Toc140569372"/>
      <w:r>
        <w:rPr>
          <w:rFonts w:hint="eastAsia"/>
          <w:sz w:val="21"/>
          <w:szCs w:val="21"/>
        </w:rPr>
        <w:t>GST-AS-300齐纳安全柵</w:t>
      </w:r>
      <w:bookmarkEnd w:id="145"/>
      <w:bookmarkEnd w:id="146"/>
      <w:bookmarkEnd w:id="150"/>
    </w:p>
    <w:p>
      <w:pPr>
        <w:pStyle w:val="51"/>
        <w:numPr>
          <w:ilvl w:val="0"/>
          <w:numId w:val="0"/>
        </w:numPr>
        <w:rPr>
          <w:color w:val="auto"/>
        </w:rPr>
      </w:pPr>
      <w:r>
        <w:rPr>
          <w:rFonts w:hint="eastAsia"/>
          <w:color w:val="auto"/>
        </w:rPr>
        <w:t>特点</w:t>
      </w:r>
    </w:p>
    <w:p>
      <w:pPr>
        <w:rPr>
          <w:rFonts w:ascii="宋体" w:hAnsi="宋体"/>
        </w:rPr>
      </w:pPr>
      <w:r>
        <w:rPr>
          <w:rFonts w:hint="eastAsia" w:ascii="宋体" w:hAnsi="宋体"/>
        </w:rPr>
        <w:t>GST-AS-300齐纳式安全栅为本安型产品的关联设备，通过限制进入到爆炸性环境的能量而起到安全保护作用。</w:t>
      </w:r>
      <w:r>
        <w:rPr>
          <w:rFonts w:hint="eastAsia" w:ascii="宋体" w:hAnsi="宋体"/>
          <w:szCs w:val="21"/>
        </w:rPr>
        <w:t>安全栅为双极性安全栅，</w:t>
      </w:r>
      <w:r>
        <w:rPr>
          <w:rFonts w:hint="eastAsia" w:ascii="宋体" w:hAnsi="宋体"/>
        </w:rPr>
        <w:t>用于无极性二线制信号连接。外形美观、大方，具有较强的抗干扰性能和防护性能，采用防雷设计，避免由于雷击造成损坏。安全栅与我公司生产的本安型探测器、报警按钮等产品配套使用，应用于现代工业的自动化过程控制，广泛用于石油、化工、医药、船舶等领域。</w:t>
      </w:r>
    </w:p>
    <w:p>
      <w:pPr>
        <w:pStyle w:val="86"/>
        <w:spacing w:before="166"/>
        <w:ind w:hanging="567"/>
      </w:pPr>
      <w:r>
        <w:rPr>
          <w:rFonts w:hint="eastAsia"/>
        </w:rPr>
        <w:t>主要技术指标</w:t>
      </w:r>
    </w:p>
    <w:p>
      <w:pPr>
        <w:rPr>
          <w:rFonts w:ascii="宋体" w:hAnsi="宋体"/>
          <w:szCs w:val="21"/>
        </w:rPr>
      </w:pPr>
      <w:r>
        <w:rPr>
          <w:rFonts w:hint="eastAsia" w:ascii="宋体" w:hAnsi="宋体"/>
          <w:szCs w:val="21"/>
        </w:rPr>
        <w:t>主要参数</w:t>
      </w:r>
    </w:p>
    <w:p>
      <w:pPr>
        <w:pStyle w:val="81"/>
        <w:numPr>
          <w:ilvl w:val="0"/>
          <w:numId w:val="16"/>
        </w:numPr>
        <w:ind w:firstLineChars="0"/>
        <w:rPr>
          <w:rFonts w:ascii="宋体" w:hAnsi="宋体"/>
        </w:rPr>
      </w:pPr>
      <w:r>
        <w:rPr>
          <w:rFonts w:hint="eastAsia" w:ascii="宋体" w:hAnsi="宋体"/>
        </w:rPr>
        <w:t>工作电压：24V</w:t>
      </w:r>
    </w:p>
    <w:p>
      <w:pPr>
        <w:pStyle w:val="81"/>
        <w:numPr>
          <w:ilvl w:val="0"/>
          <w:numId w:val="16"/>
        </w:numPr>
        <w:ind w:firstLineChars="0"/>
        <w:rPr>
          <w:rFonts w:ascii="宋体" w:hAnsi="宋体"/>
        </w:rPr>
      </w:pPr>
      <w:r>
        <w:rPr>
          <w:rFonts w:hint="eastAsia" w:ascii="宋体" w:hAnsi="宋体"/>
        </w:rPr>
        <w:t>最高允许电压：U</w:t>
      </w:r>
      <w:r>
        <w:rPr>
          <w:rFonts w:hint="eastAsia" w:ascii="宋体" w:hAnsi="宋体"/>
          <w:sz w:val="15"/>
          <w:szCs w:val="15"/>
        </w:rPr>
        <w:t>m</w:t>
      </w:r>
      <w:r>
        <w:rPr>
          <w:rFonts w:hint="eastAsia" w:ascii="宋体" w:hAnsi="宋体"/>
        </w:rPr>
        <w:t>=250V AC/DC</w:t>
      </w:r>
    </w:p>
    <w:p>
      <w:pPr>
        <w:pStyle w:val="81"/>
        <w:numPr>
          <w:ilvl w:val="0"/>
          <w:numId w:val="16"/>
        </w:numPr>
        <w:ind w:firstLineChars="0"/>
        <w:rPr>
          <w:rFonts w:ascii="宋体" w:hAnsi="宋体"/>
        </w:rPr>
      </w:pPr>
      <w:r>
        <w:rPr>
          <w:rFonts w:hint="eastAsia" w:ascii="宋体" w:hAnsi="宋体"/>
        </w:rPr>
        <w:t>最高输出电压：U</w:t>
      </w:r>
      <w:r>
        <w:rPr>
          <w:rFonts w:hint="eastAsia" w:ascii="宋体" w:hAnsi="宋体"/>
          <w:sz w:val="15"/>
          <w:szCs w:val="15"/>
        </w:rPr>
        <w:t>0</w:t>
      </w:r>
      <w:r>
        <w:rPr>
          <w:rFonts w:hint="eastAsia" w:ascii="宋体" w:hAnsi="宋体"/>
        </w:rPr>
        <w:t>=28V</w:t>
      </w:r>
    </w:p>
    <w:p>
      <w:pPr>
        <w:pStyle w:val="81"/>
        <w:numPr>
          <w:ilvl w:val="0"/>
          <w:numId w:val="16"/>
        </w:numPr>
        <w:ind w:firstLineChars="0"/>
        <w:rPr>
          <w:rFonts w:ascii="宋体" w:hAnsi="宋体"/>
        </w:rPr>
      </w:pPr>
      <w:r>
        <w:rPr>
          <w:rFonts w:hint="eastAsia" w:ascii="宋体" w:hAnsi="宋体"/>
        </w:rPr>
        <w:t>最大输出电流：I</w:t>
      </w:r>
      <w:r>
        <w:rPr>
          <w:rFonts w:hint="eastAsia" w:ascii="宋体" w:hAnsi="宋体"/>
          <w:sz w:val="15"/>
          <w:szCs w:val="15"/>
        </w:rPr>
        <w:t>0</w:t>
      </w:r>
      <w:r>
        <w:rPr>
          <w:rFonts w:hint="eastAsia" w:ascii="宋体" w:hAnsi="宋体"/>
        </w:rPr>
        <w:t>=93mA</w:t>
      </w:r>
    </w:p>
    <w:p>
      <w:pPr>
        <w:pStyle w:val="81"/>
        <w:numPr>
          <w:ilvl w:val="0"/>
          <w:numId w:val="16"/>
        </w:numPr>
        <w:ind w:firstLineChars="0"/>
        <w:rPr>
          <w:rFonts w:ascii="宋体" w:hAnsi="宋体"/>
        </w:rPr>
      </w:pPr>
      <w:r>
        <w:rPr>
          <w:rFonts w:hint="eastAsia" w:ascii="宋体" w:hAnsi="宋体"/>
        </w:rPr>
        <w:t>最大外部电容：C</w:t>
      </w:r>
      <w:r>
        <w:rPr>
          <w:rFonts w:hint="eastAsia" w:ascii="宋体" w:hAnsi="宋体"/>
          <w:sz w:val="15"/>
          <w:szCs w:val="15"/>
        </w:rPr>
        <w:t>0</w:t>
      </w:r>
      <w:r>
        <w:rPr>
          <w:rFonts w:hint="eastAsia" w:ascii="宋体" w:hAnsi="宋体"/>
        </w:rPr>
        <w:t>=</w:t>
      </w:r>
      <w:r>
        <w:rPr>
          <w:rFonts w:ascii="宋体" w:hAnsi="宋体"/>
        </w:rPr>
        <w:t>0.0</w:t>
      </w:r>
      <w:r>
        <w:rPr>
          <w:rFonts w:hint="eastAsia" w:ascii="宋体" w:hAnsi="宋体"/>
        </w:rPr>
        <w:t>83</w:t>
      </w:r>
      <w:r>
        <w:rPr>
          <w:rFonts w:ascii="宋体" w:hAnsi="宋体"/>
        </w:rPr>
        <w:t>uF</w:t>
      </w:r>
    </w:p>
    <w:p>
      <w:pPr>
        <w:pStyle w:val="81"/>
        <w:numPr>
          <w:ilvl w:val="0"/>
          <w:numId w:val="16"/>
        </w:numPr>
        <w:ind w:firstLineChars="0"/>
        <w:rPr>
          <w:rFonts w:ascii="宋体" w:hAnsi="宋体"/>
        </w:rPr>
      </w:pPr>
      <w:r>
        <w:rPr>
          <w:rFonts w:hint="eastAsia" w:ascii="宋体" w:hAnsi="宋体"/>
        </w:rPr>
        <w:t>最大外部电感：L</w:t>
      </w:r>
      <w:r>
        <w:rPr>
          <w:rFonts w:hint="eastAsia" w:ascii="宋体" w:hAnsi="宋体"/>
          <w:sz w:val="15"/>
          <w:szCs w:val="15"/>
        </w:rPr>
        <w:t>0</w:t>
      </w:r>
      <w:r>
        <w:rPr>
          <w:rFonts w:hint="eastAsia" w:ascii="宋体" w:hAnsi="宋体"/>
        </w:rPr>
        <w:t>=4mH</w:t>
      </w:r>
    </w:p>
    <w:p>
      <w:pPr>
        <w:pStyle w:val="81"/>
        <w:numPr>
          <w:ilvl w:val="0"/>
          <w:numId w:val="16"/>
        </w:numPr>
        <w:ind w:firstLineChars="0"/>
        <w:rPr>
          <w:rFonts w:ascii="宋体" w:hAnsi="宋体"/>
          <w:szCs w:val="21"/>
        </w:rPr>
      </w:pPr>
      <w:r>
        <w:rPr>
          <w:rFonts w:hint="eastAsia" w:ascii="宋体" w:hAnsi="宋体"/>
          <w:szCs w:val="21"/>
        </w:rPr>
        <w:t>端电阻：1-3 端320Ω   2-4端 320Ω</w:t>
      </w:r>
    </w:p>
    <w:p>
      <w:pPr>
        <w:pStyle w:val="81"/>
        <w:numPr>
          <w:ilvl w:val="0"/>
          <w:numId w:val="16"/>
        </w:numPr>
        <w:ind w:firstLineChars="0"/>
        <w:rPr>
          <w:rFonts w:ascii="宋体" w:hAnsi="宋体"/>
          <w:szCs w:val="21"/>
        </w:rPr>
      </w:pPr>
      <w:r>
        <w:rPr>
          <w:rFonts w:hint="eastAsia" w:ascii="宋体" w:hAnsi="宋体"/>
          <w:szCs w:val="21"/>
        </w:rPr>
        <w:t>使用环境</w:t>
      </w:r>
    </w:p>
    <w:p>
      <w:pPr>
        <w:pStyle w:val="81"/>
        <w:numPr>
          <w:ilvl w:val="0"/>
          <w:numId w:val="16"/>
        </w:numPr>
        <w:ind w:firstLineChars="0"/>
        <w:rPr>
          <w:rFonts w:ascii="宋体" w:hAnsi="宋体"/>
        </w:rPr>
      </w:pPr>
      <w:r>
        <w:rPr>
          <w:rFonts w:hint="eastAsia" w:ascii="宋体" w:hAnsi="宋体"/>
        </w:rPr>
        <w:t>温    度：－20℃～＋40℃</w:t>
      </w:r>
    </w:p>
    <w:p>
      <w:pPr>
        <w:pStyle w:val="81"/>
        <w:numPr>
          <w:ilvl w:val="0"/>
          <w:numId w:val="16"/>
        </w:numPr>
        <w:ind w:firstLineChars="0"/>
        <w:rPr>
          <w:rFonts w:ascii="宋体" w:hAnsi="宋体"/>
        </w:rPr>
      </w:pPr>
      <w:r>
        <w:rPr>
          <w:rFonts w:hint="eastAsia" w:ascii="宋体" w:hAnsi="宋体"/>
        </w:rPr>
        <w:t>相对湿度：≤95% 不凝露</w:t>
      </w:r>
    </w:p>
    <w:p>
      <w:pPr>
        <w:pStyle w:val="81"/>
        <w:numPr>
          <w:ilvl w:val="0"/>
          <w:numId w:val="16"/>
        </w:numPr>
        <w:ind w:firstLineChars="0"/>
        <w:rPr>
          <w:rFonts w:ascii="宋体" w:hAnsi="宋体"/>
          <w:szCs w:val="21"/>
        </w:rPr>
      </w:pPr>
      <w:r>
        <w:rPr>
          <w:rFonts w:hint="eastAsia" w:ascii="宋体" w:hAnsi="宋体"/>
          <w:szCs w:val="21"/>
        </w:rPr>
        <w:t>外形尺寸：96.9mm×20.9mm×58.4mm</w:t>
      </w:r>
    </w:p>
    <w:p>
      <w:pPr>
        <w:pStyle w:val="86"/>
        <w:spacing w:before="166"/>
        <w:ind w:hanging="567"/>
        <w:rPr>
          <w:szCs w:val="21"/>
        </w:rPr>
      </w:pPr>
      <w:r>
        <w:rPr>
          <w:rFonts w:hint="eastAsia"/>
        </w:rPr>
        <w:t>结构特征、安装与布线</w:t>
      </w:r>
    </w:p>
    <w:p>
      <w:pPr>
        <w:rPr>
          <w:rFonts w:ascii="宋体" w:hAnsi="宋体"/>
        </w:rPr>
      </w:pPr>
      <w:r>
        <w:rPr>
          <w:rFonts w:hint="eastAsia" w:ascii="宋体" w:hAnsi="宋体"/>
        </w:rPr>
        <w:t>GST-AS-300齐纳安全栅的外形结构、安装方法均与GST-AS-200齐纳安全栅相同。</w:t>
      </w:r>
    </w:p>
    <w:p>
      <w:pPr>
        <w:rPr>
          <w:rFonts w:ascii="宋体" w:hAnsi="宋体"/>
        </w:rPr>
      </w:pPr>
      <w:r>
        <w:rPr>
          <w:rFonts w:hint="eastAsia" w:ascii="宋体" w:hAnsi="宋体"/>
        </w:rPr>
        <w:t>接线端子示意</w:t>
      </w:r>
      <w:r>
        <w:rPr>
          <w:rFonts w:ascii="宋体" w:hAnsi="宋体"/>
        </w:rPr>
        <w:fldChar w:fldCharType="begin"/>
      </w:r>
      <w:r>
        <w:rPr>
          <w:rFonts w:ascii="宋体" w:hAnsi="宋体"/>
        </w:rPr>
        <w:instrText xml:space="preserve"> </w:instrText>
      </w:r>
      <w:r>
        <w:rPr>
          <w:rFonts w:hint="eastAsia" w:ascii="宋体" w:hAnsi="宋体"/>
        </w:rPr>
        <w:instrText xml:space="preserve">REF _Ref140569677 \h</w:instrText>
      </w:r>
      <w:r>
        <w:rPr>
          <w:rFonts w:ascii="宋体" w:hAnsi="宋体"/>
        </w:rPr>
        <w:instrText xml:space="preserve">  \* MERGEFORMAT </w:instrText>
      </w:r>
      <w:r>
        <w:rPr>
          <w:rFonts w:ascii="宋体" w:hAnsi="宋体"/>
        </w:rPr>
        <w:fldChar w:fldCharType="separate"/>
      </w:r>
      <w:r>
        <w:rPr>
          <w:rFonts w:hint="eastAsia"/>
        </w:rPr>
        <w:t xml:space="preserve">图1- </w:t>
      </w:r>
      <w:r>
        <w:t>45</w:t>
      </w:r>
      <w:r>
        <w:rPr>
          <w:rFonts w:ascii="宋体" w:hAnsi="宋体"/>
        </w:rPr>
        <w:fldChar w:fldCharType="end"/>
      </w:r>
      <w:r>
        <w:rPr>
          <w:rFonts w:hint="eastAsia" w:ascii="宋体" w:hAnsi="宋体"/>
        </w:rPr>
        <w:t>所示。端子说明见</w:t>
      </w:r>
      <w:r>
        <w:fldChar w:fldCharType="begin"/>
      </w:r>
      <w:r>
        <w:instrText xml:space="preserve"> REF _Ref205967401 \h  \* MERGEFORMAT </w:instrText>
      </w:r>
      <w:r>
        <w:fldChar w:fldCharType="separate"/>
      </w:r>
      <w:r>
        <w:rPr>
          <w:rFonts w:hint="eastAsia" w:ascii="宋体" w:hAnsi="宋体"/>
        </w:rPr>
        <w:t>表1-</w:t>
      </w:r>
      <w:r>
        <w:rPr>
          <w:rFonts w:ascii="宋体" w:hAnsi="宋体"/>
        </w:rPr>
        <w:t>1</w:t>
      </w:r>
      <w:r>
        <w:fldChar w:fldCharType="end"/>
      </w:r>
      <w:r>
        <w:rPr>
          <w:rFonts w:hint="eastAsia" w:ascii="宋体" w:hAnsi="宋体"/>
        </w:rPr>
        <w:t>。</w:t>
      </w:r>
    </w:p>
    <w:p>
      <w:pPr>
        <w:rPr>
          <w:rFonts w:ascii="宋体" w:hAnsi="宋体"/>
        </w:rPr>
      </w:pPr>
      <w:bookmarkStart w:id="151" w:name="_Ref194829354"/>
      <w:bookmarkStart w:id="152" w:name="_Ref205967401"/>
      <w:r>
        <w:rPr>
          <w:rFonts w:hint="eastAsia" w:ascii="宋体" w:hAnsi="宋体"/>
        </w:rPr>
        <w:t>表1-</w:t>
      </w:r>
      <w:r>
        <w:rPr>
          <w:rFonts w:ascii="宋体" w:hAnsi="宋体"/>
        </w:rPr>
        <w:fldChar w:fldCharType="begin"/>
      </w:r>
      <w:r>
        <w:rPr>
          <w:rFonts w:hint="eastAsia" w:ascii="宋体" w:hAnsi="宋体"/>
        </w:rPr>
        <w:instrText xml:space="preserve">SEQ 表1- \* ARABIC</w:instrText>
      </w:r>
      <w:r>
        <w:rPr>
          <w:rFonts w:ascii="宋体" w:hAnsi="宋体"/>
        </w:rPr>
        <w:fldChar w:fldCharType="separate"/>
      </w:r>
      <w:r>
        <w:rPr>
          <w:rFonts w:ascii="宋体" w:hAnsi="宋体"/>
        </w:rPr>
        <w:t>1</w:t>
      </w:r>
      <w:r>
        <w:rPr>
          <w:rFonts w:ascii="宋体" w:hAnsi="宋体"/>
        </w:rPr>
        <w:fldChar w:fldCharType="end"/>
      </w:r>
      <w:bookmarkEnd w:id="151"/>
      <w:bookmarkEnd w:id="152"/>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1544"/>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端子号</w:t>
            </w:r>
          </w:p>
        </w:tc>
        <w:tc>
          <w:tcPr>
            <w:tcW w:w="1544" w:type="dxa"/>
          </w:tcPr>
          <w:p>
            <w:pPr>
              <w:rPr>
                <w:rFonts w:ascii="宋体" w:hAnsi="宋体"/>
                <w:bCs/>
                <w:szCs w:val="21"/>
              </w:rPr>
            </w:pPr>
            <w:r>
              <w:rPr>
                <w:rFonts w:hint="eastAsia" w:ascii="宋体" w:hAnsi="宋体"/>
                <w:bCs/>
                <w:szCs w:val="21"/>
              </w:rPr>
              <w:t>端子说明</w:t>
            </w:r>
          </w:p>
        </w:tc>
        <w:tc>
          <w:tcPr>
            <w:tcW w:w="1470" w:type="dxa"/>
          </w:tcPr>
          <w:p>
            <w:pPr>
              <w:rPr>
                <w:rFonts w:ascii="宋体" w:hAnsi="宋体"/>
                <w:bCs/>
                <w:szCs w:val="21"/>
              </w:rPr>
            </w:pPr>
            <w:r>
              <w:rPr>
                <w:rFonts w:hint="eastAsia" w:ascii="宋体" w:hAnsi="宋体"/>
                <w:bCs/>
                <w:szCs w:val="21"/>
              </w:rPr>
              <w:t>GST-AS-300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1</w:t>
            </w:r>
          </w:p>
        </w:tc>
        <w:tc>
          <w:tcPr>
            <w:tcW w:w="1544" w:type="dxa"/>
          </w:tcPr>
          <w:p>
            <w:pPr>
              <w:rPr>
                <w:rFonts w:ascii="宋体" w:hAnsi="宋体"/>
                <w:bCs/>
                <w:szCs w:val="21"/>
              </w:rPr>
            </w:pPr>
            <w:r>
              <w:rPr>
                <w:rFonts w:hint="eastAsia" w:ascii="宋体" w:hAnsi="宋体"/>
                <w:bCs/>
                <w:szCs w:val="21"/>
              </w:rPr>
              <w:t>非本安侧端子</w:t>
            </w:r>
          </w:p>
        </w:tc>
        <w:tc>
          <w:tcPr>
            <w:tcW w:w="1470" w:type="dxa"/>
          </w:tcPr>
          <w:p>
            <w:pPr>
              <w:rPr>
                <w:rFonts w:ascii="宋体" w:hAnsi="宋体"/>
                <w:bCs/>
                <w:szCs w:val="21"/>
              </w:rPr>
            </w:pPr>
            <w:r>
              <w:rPr>
                <w:rFonts w:hint="eastAsia" w:ascii="宋体" w:hAnsi="宋体"/>
                <w:bCs/>
                <w:szCs w:val="21"/>
              </w:rPr>
              <w:t>无极性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2</w:t>
            </w:r>
          </w:p>
        </w:tc>
        <w:tc>
          <w:tcPr>
            <w:tcW w:w="1544" w:type="dxa"/>
          </w:tcPr>
          <w:p>
            <w:pPr>
              <w:rPr>
                <w:rFonts w:ascii="宋体" w:hAnsi="宋体"/>
                <w:bCs/>
                <w:szCs w:val="21"/>
              </w:rPr>
            </w:pPr>
            <w:r>
              <w:rPr>
                <w:rFonts w:hint="eastAsia" w:ascii="宋体" w:hAnsi="宋体"/>
                <w:bCs/>
                <w:szCs w:val="21"/>
              </w:rPr>
              <w:t>非本安侧端子</w:t>
            </w:r>
          </w:p>
        </w:tc>
        <w:tc>
          <w:tcPr>
            <w:tcW w:w="1470" w:type="dxa"/>
          </w:tcPr>
          <w:p>
            <w:pPr>
              <w:rPr>
                <w:rFonts w:ascii="宋体" w:hAnsi="宋体"/>
                <w:bCs/>
                <w:szCs w:val="21"/>
              </w:rPr>
            </w:pPr>
            <w:r>
              <w:rPr>
                <w:rFonts w:hint="eastAsia" w:ascii="宋体" w:hAnsi="宋体"/>
                <w:bCs/>
                <w:szCs w:val="21"/>
              </w:rPr>
              <w:t>无极性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3</w:t>
            </w:r>
          </w:p>
        </w:tc>
        <w:tc>
          <w:tcPr>
            <w:tcW w:w="1544" w:type="dxa"/>
          </w:tcPr>
          <w:p>
            <w:pPr>
              <w:rPr>
                <w:rFonts w:ascii="宋体" w:hAnsi="宋体"/>
                <w:bCs/>
                <w:szCs w:val="21"/>
              </w:rPr>
            </w:pPr>
            <w:r>
              <w:rPr>
                <w:rFonts w:hint="eastAsia" w:ascii="宋体" w:hAnsi="宋体"/>
                <w:bCs/>
                <w:szCs w:val="21"/>
              </w:rPr>
              <w:t>本安侧端子</w:t>
            </w:r>
          </w:p>
        </w:tc>
        <w:tc>
          <w:tcPr>
            <w:tcW w:w="1470" w:type="dxa"/>
          </w:tcPr>
          <w:p>
            <w:pPr>
              <w:rPr>
                <w:rFonts w:ascii="宋体" w:hAnsi="宋体"/>
                <w:bCs/>
                <w:szCs w:val="21"/>
              </w:rPr>
            </w:pPr>
            <w:r>
              <w:rPr>
                <w:rFonts w:hint="eastAsia" w:ascii="宋体" w:hAnsi="宋体"/>
                <w:bCs/>
                <w:szCs w:val="21"/>
              </w:rPr>
              <w:t>无极性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tcPr>
          <w:p>
            <w:pPr>
              <w:rPr>
                <w:rFonts w:ascii="宋体" w:hAnsi="宋体"/>
                <w:bCs/>
                <w:szCs w:val="21"/>
              </w:rPr>
            </w:pPr>
            <w:r>
              <w:rPr>
                <w:rFonts w:hint="eastAsia" w:ascii="宋体" w:hAnsi="宋体"/>
                <w:bCs/>
                <w:szCs w:val="21"/>
              </w:rPr>
              <w:t>4</w:t>
            </w:r>
          </w:p>
        </w:tc>
        <w:tc>
          <w:tcPr>
            <w:tcW w:w="1544" w:type="dxa"/>
          </w:tcPr>
          <w:p>
            <w:pPr>
              <w:rPr>
                <w:rFonts w:ascii="宋体" w:hAnsi="宋体"/>
                <w:bCs/>
                <w:szCs w:val="21"/>
              </w:rPr>
            </w:pPr>
            <w:r>
              <w:rPr>
                <w:rFonts w:hint="eastAsia" w:ascii="宋体" w:hAnsi="宋体"/>
                <w:bCs/>
                <w:szCs w:val="21"/>
              </w:rPr>
              <w:t>本安侧端子</w:t>
            </w:r>
          </w:p>
        </w:tc>
        <w:tc>
          <w:tcPr>
            <w:tcW w:w="1470" w:type="dxa"/>
          </w:tcPr>
          <w:p>
            <w:pPr>
              <w:rPr>
                <w:rFonts w:ascii="宋体" w:hAnsi="宋体"/>
                <w:bCs/>
                <w:szCs w:val="21"/>
              </w:rPr>
            </w:pPr>
            <w:r>
              <w:rPr>
                <w:rFonts w:hint="eastAsia" w:ascii="宋体" w:hAnsi="宋体"/>
                <w:bCs/>
                <w:szCs w:val="21"/>
              </w:rPr>
              <w:t xml:space="preserve">无极性 </w:t>
            </w:r>
          </w:p>
        </w:tc>
      </w:tr>
    </w:tbl>
    <w:p>
      <w:r>
        <w:rPr>
          <w:rFonts w:hint="eastAsia"/>
        </w:rPr>
        <w:t>应用方法</w:t>
      </w:r>
    </w:p>
    <w:p>
      <w:pPr>
        <w:rPr>
          <w:rFonts w:ascii="宋体" w:hAnsi="宋体"/>
        </w:rPr>
      </w:pPr>
      <w:r>
        <w:rPr>
          <w:rFonts w:hint="eastAsia" w:ascii="宋体" w:hAnsi="宋体"/>
        </w:rPr>
        <w:t>GST-AS-300齐纳安全栅应用方法与GST-AS-200齐纳安全栅相同。</w:t>
      </w:r>
    </w:p>
    <w:p>
      <w:pPr>
        <w:pStyle w:val="6"/>
        <w:rPr>
          <w:sz w:val="21"/>
          <w:szCs w:val="21"/>
        </w:rPr>
      </w:pPr>
      <w:bookmarkStart w:id="153" w:name="_Toc171090259"/>
      <w:bookmarkStart w:id="154" w:name="_Toc171707718"/>
      <w:bookmarkStart w:id="155" w:name="_Toc189963394"/>
      <w:bookmarkStart w:id="156" w:name="_Toc37250632"/>
      <w:bookmarkStart w:id="157" w:name="_Toc205969110"/>
      <w:r>
        <w:rPr>
          <w:sz w:val="21"/>
          <w:szCs w:val="21"/>
        </w:rPr>
        <w:t xml:space="preserve"> </w:t>
      </w:r>
      <w:bookmarkStart w:id="158" w:name="_Toc140569373"/>
      <w:r>
        <w:rPr>
          <w:sz w:val="21"/>
          <w:szCs w:val="21"/>
        </w:rPr>
        <w:t>GST-LD-8331</w:t>
      </w:r>
      <w:r>
        <w:rPr>
          <w:rFonts w:hint="eastAsia"/>
          <w:sz w:val="21"/>
          <w:szCs w:val="21"/>
        </w:rPr>
        <w:t>型模块</w:t>
      </w:r>
      <w:bookmarkEnd w:id="153"/>
      <w:bookmarkEnd w:id="154"/>
      <w:bookmarkEnd w:id="155"/>
      <w:bookmarkEnd w:id="156"/>
      <w:r>
        <w:rPr>
          <w:rFonts w:hint="eastAsia"/>
          <w:sz w:val="21"/>
          <w:szCs w:val="21"/>
        </w:rPr>
        <w:t>箱</w:t>
      </w:r>
      <w:bookmarkEnd w:id="157"/>
      <w:bookmarkEnd w:id="158"/>
    </w:p>
    <w:p>
      <w:pPr>
        <w:pStyle w:val="51"/>
        <w:numPr>
          <w:ilvl w:val="0"/>
          <w:numId w:val="0"/>
        </w:numPr>
        <w:rPr>
          <w:color w:val="auto"/>
        </w:rPr>
      </w:pPr>
      <w:r>
        <w:rPr>
          <w:rFonts w:hint="eastAsia"/>
          <w:color w:val="auto"/>
        </w:rPr>
        <w:t>特点</w:t>
      </w:r>
    </w:p>
    <w:p>
      <w:r>
        <w:rPr>
          <w:rFonts w:hint="eastAsia"/>
        </w:rPr>
        <w:t>GST-LD-8331模块箱（以下简称模块箱）内部装有GST-LD-8325模块（以下简称模块）和GST-AS-300安全栅（以下简称安全栅），可与J-SAF-GST9213A（Ex）</w:t>
      </w:r>
      <w:r>
        <w:t>消火栓按钮</w:t>
      </w:r>
      <w:r>
        <w:rPr>
          <w:rFonts w:hint="eastAsia"/>
        </w:rPr>
        <w:t>配接，组成本质安全型防爆系统。一旦发生火灾，现场人员按下消火栓报警按钮，模块将报警信号通过总线传入控制器，控制器会显示出该编码地址的报警信号。模块箱具有检线功能，当模块出现故障时，控制器会显示出该编码地址的故障信号。模块采用电子编码方式，可通过我公司生产的GST-BMQ-2型电子编码器进行现场编码。</w:t>
      </w:r>
    </w:p>
    <w:p>
      <w:pPr>
        <w:rPr>
          <w:rFonts w:ascii="宋体" w:hAnsi="宋体"/>
        </w:rPr>
      </w:pPr>
      <w:r>
        <w:rPr>
          <w:rFonts w:hint="eastAsia"/>
        </w:rPr>
        <w:t>模块箱应安装在安全区域</w:t>
      </w:r>
    </w:p>
    <w:p>
      <w:pPr>
        <w:pStyle w:val="86"/>
        <w:spacing w:before="166"/>
        <w:ind w:hanging="567"/>
      </w:pPr>
      <w:r>
        <w:rPr>
          <w:rFonts w:hint="eastAsia"/>
        </w:rPr>
        <w:t>主要技术指标</w:t>
      </w:r>
    </w:p>
    <w:p>
      <w:pPr>
        <w:pStyle w:val="81"/>
        <w:numPr>
          <w:ilvl w:val="0"/>
          <w:numId w:val="17"/>
        </w:numPr>
        <w:ind w:firstLineChars="0"/>
      </w:pPr>
      <w:r>
        <w:rPr>
          <w:rFonts w:hint="eastAsia" w:ascii="宋体" w:hAnsi="宋体"/>
          <w:szCs w:val="21"/>
        </w:rPr>
        <w:t>工作电压</w:t>
      </w:r>
      <w:r>
        <w:rPr>
          <w:rFonts w:hint="eastAsia"/>
        </w:rPr>
        <w:t>：</w:t>
      </w:r>
    </w:p>
    <w:p>
      <w:pPr>
        <w:pStyle w:val="81"/>
        <w:ind w:left="720" w:firstLine="0" w:firstLineChars="0"/>
      </w:pPr>
      <w:r>
        <w:rPr>
          <w:rFonts w:hAnsi="宋体"/>
        </w:rPr>
        <w:t>信号总线电压：</w:t>
      </w:r>
      <w:r>
        <w:t>24V</w:t>
      </w:r>
      <w:r>
        <w:rPr>
          <w:rFonts w:hAnsi="宋体"/>
        </w:rPr>
        <w:t>；</w:t>
      </w:r>
      <w:r>
        <w:tab/>
      </w:r>
      <w:r>
        <w:tab/>
      </w:r>
      <w:r>
        <w:rPr>
          <w:rFonts w:hAnsi="宋体"/>
        </w:rPr>
        <w:t>允许范围：</w:t>
      </w:r>
      <w:r>
        <w:t>16V</w:t>
      </w:r>
      <w:r>
        <w:rPr>
          <w:rFonts w:hAnsi="宋体"/>
        </w:rPr>
        <w:t>～</w:t>
      </w:r>
      <w:r>
        <w:t>28V</w:t>
      </w:r>
    </w:p>
    <w:p>
      <w:pPr>
        <w:pStyle w:val="81"/>
        <w:ind w:left="720" w:firstLine="0" w:firstLineChars="0"/>
      </w:pPr>
      <w:r>
        <w:rPr>
          <w:rFonts w:hAnsi="宋体"/>
        </w:rPr>
        <w:t>电源总线电压：</w:t>
      </w:r>
      <w:r>
        <w:t>DC24V</w:t>
      </w:r>
      <w:r>
        <w:rPr>
          <w:rFonts w:hAnsi="宋体"/>
        </w:rPr>
        <w:t>；</w:t>
      </w:r>
      <w:r>
        <w:tab/>
      </w:r>
      <w:r>
        <w:rPr>
          <w:rFonts w:hAnsi="宋体"/>
        </w:rPr>
        <w:t>允许范围：</w:t>
      </w:r>
      <w:r>
        <w:t>DC20V</w:t>
      </w:r>
      <w:r>
        <w:rPr>
          <w:rFonts w:hAnsi="宋体"/>
        </w:rPr>
        <w:t>～</w:t>
      </w:r>
      <w:r>
        <w:t>DC28V</w:t>
      </w:r>
    </w:p>
    <w:p>
      <w:pPr>
        <w:pStyle w:val="81"/>
        <w:numPr>
          <w:ilvl w:val="0"/>
          <w:numId w:val="17"/>
        </w:numPr>
        <w:ind w:firstLineChars="0"/>
      </w:pPr>
      <w:r>
        <w:rPr>
          <w:rFonts w:hint="eastAsia"/>
        </w:rPr>
        <w:t>工作电流：</w:t>
      </w:r>
    </w:p>
    <w:p>
      <w:pPr>
        <w:pStyle w:val="81"/>
        <w:ind w:left="720" w:firstLine="0" w:firstLineChars="0"/>
      </w:pPr>
      <w:r>
        <w:rPr>
          <w:rFonts w:hint="eastAsia"/>
        </w:rPr>
        <w:t>总线：监视电流≤1m</w:t>
      </w:r>
      <w:r>
        <w:t>A</w:t>
      </w:r>
      <w:r>
        <w:rPr>
          <w:rFonts w:hint="eastAsia"/>
        </w:rPr>
        <w:t>，报警电流≤1.5m</w:t>
      </w:r>
      <w:r>
        <w:t>A</w:t>
      </w:r>
    </w:p>
    <w:p>
      <w:pPr>
        <w:pStyle w:val="81"/>
        <w:ind w:left="720" w:firstLine="0" w:firstLineChars="0"/>
      </w:pPr>
      <w:r>
        <w:rPr>
          <w:rFonts w:hint="eastAsia"/>
        </w:rPr>
        <w:t>DC24V：监视电流≤10m</w:t>
      </w:r>
      <w:r>
        <w:t>A</w:t>
      </w:r>
      <w:r>
        <w:rPr>
          <w:rFonts w:hint="eastAsia"/>
        </w:rPr>
        <w:t>，报警电流（不包括有源输出端口的输出电流）≤60m</w:t>
      </w:r>
      <w:r>
        <w:t>A</w:t>
      </w:r>
    </w:p>
    <w:p>
      <w:pPr>
        <w:pStyle w:val="81"/>
        <w:numPr>
          <w:ilvl w:val="0"/>
          <w:numId w:val="17"/>
        </w:numPr>
        <w:ind w:firstLineChars="0"/>
      </w:pPr>
      <w:r>
        <w:rPr>
          <w:rFonts w:hint="eastAsia"/>
        </w:rPr>
        <w:t>有源输出：DC</w:t>
      </w:r>
      <w:r>
        <w:rPr>
          <w:rFonts w:hint="eastAsia" w:ascii="宋体" w:hAnsi="宋体"/>
        </w:rPr>
        <w:t>24V/100mA</w:t>
      </w:r>
    </w:p>
    <w:p>
      <w:pPr>
        <w:pStyle w:val="81"/>
        <w:numPr>
          <w:ilvl w:val="0"/>
          <w:numId w:val="17"/>
        </w:numPr>
        <w:ind w:firstLineChars="0"/>
        <w:rPr>
          <w:rFonts w:ascii="宋体" w:hAnsi="宋体"/>
        </w:rPr>
      </w:pPr>
      <w:r>
        <w:rPr>
          <w:rFonts w:hint="eastAsia"/>
        </w:rPr>
        <w:t>输入</w:t>
      </w:r>
      <w:r>
        <w:rPr>
          <w:rFonts w:hint="eastAsia" w:ascii="宋体" w:hAnsi="宋体"/>
          <w:szCs w:val="18"/>
          <w:lang w:val="zh-CN"/>
        </w:rPr>
        <w:t>检线：</w:t>
      </w:r>
      <w:r>
        <w:rPr>
          <w:rFonts w:hint="eastAsia"/>
        </w:rPr>
        <w:t>输入</w:t>
      </w:r>
      <w:r>
        <w:rPr>
          <w:rFonts w:hint="eastAsia" w:ascii="宋体" w:hAnsi="宋体"/>
          <w:szCs w:val="18"/>
          <w:lang w:val="zh-CN"/>
        </w:rPr>
        <w:t>线路发生断路（短路为动作信号），模块将向控制器发送故障信号</w:t>
      </w:r>
    </w:p>
    <w:p>
      <w:pPr>
        <w:pStyle w:val="81"/>
        <w:numPr>
          <w:ilvl w:val="0"/>
          <w:numId w:val="17"/>
        </w:numPr>
        <w:ind w:firstLineChars="0"/>
        <w:rPr>
          <w:szCs w:val="20"/>
        </w:rPr>
      </w:pPr>
      <w:r>
        <w:rPr>
          <w:rFonts w:hint="eastAsia" w:ascii="宋体" w:hAnsi="宋体"/>
          <w:szCs w:val="18"/>
          <w:lang w:val="zh-CN"/>
        </w:rPr>
        <w:t>输出检线：输出线路发生断路、短路，模块将向控制器发送故障信号</w:t>
      </w:r>
      <w:r>
        <w:rPr>
          <w:rFonts w:hint="eastAsia" w:ascii="宋体" w:hAnsi="宋体"/>
          <w:szCs w:val="18"/>
        </w:rPr>
        <w:t>（注：启泵继电器线圈电阻应</w:t>
      </w:r>
      <w:r>
        <w:rPr>
          <w:rFonts w:hint="eastAsia" w:ascii="宋体" w:hAnsi="宋体"/>
          <w:szCs w:val="21"/>
        </w:rPr>
        <w:t>在</w:t>
      </w:r>
      <w:r>
        <w:rPr>
          <w:rFonts w:hint="eastAsia"/>
          <w:szCs w:val="21"/>
        </w:rPr>
        <w:t>350</w:t>
      </w:r>
      <w:r>
        <w:rPr>
          <w:rFonts w:hint="eastAsia" w:ascii="宋体" w:hAnsi="宋体"/>
          <w:szCs w:val="21"/>
        </w:rPr>
        <w:t>Ω</w:t>
      </w:r>
      <w:r>
        <w:rPr>
          <w:rFonts w:hint="eastAsia"/>
          <w:szCs w:val="21"/>
        </w:rPr>
        <w:t>~8k之间</w:t>
      </w:r>
      <w:r>
        <w:rPr>
          <w:rFonts w:hint="eastAsia"/>
        </w:rPr>
        <w:t>）</w:t>
      </w:r>
    </w:p>
    <w:p>
      <w:pPr>
        <w:pStyle w:val="81"/>
        <w:numPr>
          <w:ilvl w:val="0"/>
          <w:numId w:val="17"/>
        </w:numPr>
        <w:ind w:firstLineChars="0"/>
      </w:pPr>
      <w:r>
        <w:rPr>
          <w:rFonts w:hint="eastAsia" w:ascii="宋体" w:hAnsi="宋体"/>
          <w:szCs w:val="18"/>
        </w:rPr>
        <w:t>电源故障：DC24V掉电时，</w:t>
      </w:r>
      <w:r>
        <w:rPr>
          <w:rFonts w:hint="eastAsia" w:ascii="宋体" w:hAnsi="宋体"/>
          <w:szCs w:val="18"/>
          <w:lang w:val="zh-CN"/>
        </w:rPr>
        <w:t>模块将向控制器发送故障信号</w:t>
      </w:r>
    </w:p>
    <w:p>
      <w:pPr>
        <w:pStyle w:val="81"/>
        <w:numPr>
          <w:ilvl w:val="0"/>
          <w:numId w:val="17"/>
        </w:numPr>
        <w:ind w:firstLineChars="0"/>
      </w:pPr>
      <w:r>
        <w:t>连接设备容量：</w:t>
      </w:r>
      <w:r>
        <w:rPr>
          <w:rFonts w:hAnsi="宋体"/>
          <w:szCs w:val="21"/>
        </w:rPr>
        <w:t>最多可配接</w:t>
      </w:r>
      <w:r>
        <w:rPr>
          <w:szCs w:val="21"/>
        </w:rPr>
        <w:t>10</w:t>
      </w:r>
      <w:r>
        <w:rPr>
          <w:rFonts w:hAnsi="宋体"/>
          <w:szCs w:val="21"/>
        </w:rPr>
        <w:t>只</w:t>
      </w:r>
      <w:r>
        <w:rPr>
          <w:szCs w:val="21"/>
        </w:rPr>
        <w:t>J-SAF-GST9213A(Ex)</w:t>
      </w:r>
      <w:r>
        <w:rPr>
          <w:rFonts w:hAnsi="宋体"/>
          <w:szCs w:val="21"/>
        </w:rPr>
        <w:t>消火栓按钮</w:t>
      </w:r>
    </w:p>
    <w:p>
      <w:pPr>
        <w:pStyle w:val="81"/>
        <w:numPr>
          <w:ilvl w:val="0"/>
          <w:numId w:val="17"/>
        </w:numPr>
        <w:ind w:firstLineChars="0"/>
      </w:pPr>
      <w:r>
        <w:rPr>
          <w:szCs w:val="21"/>
        </w:rPr>
        <w:t>GST-LD-8331</w:t>
      </w:r>
      <w:r>
        <w:rPr>
          <w:rFonts w:hint="eastAsia"/>
          <w:szCs w:val="21"/>
        </w:rPr>
        <w:t>并联使用数量：最多3个</w:t>
      </w:r>
      <w:r>
        <w:rPr>
          <w:szCs w:val="21"/>
        </w:rPr>
        <w:t>GST-LD-8331</w:t>
      </w:r>
      <w:r>
        <w:rPr>
          <w:rFonts w:hint="eastAsia"/>
          <w:szCs w:val="21"/>
        </w:rPr>
        <w:t>并联使用控制一个设备。</w:t>
      </w:r>
    </w:p>
    <w:p>
      <w:pPr>
        <w:pStyle w:val="81"/>
        <w:numPr>
          <w:ilvl w:val="0"/>
          <w:numId w:val="17"/>
        </w:numPr>
        <w:ind w:firstLineChars="0"/>
      </w:pPr>
      <w:r>
        <w:t>安全栅参数：</w:t>
      </w:r>
      <w:r>
        <w:rPr>
          <w:szCs w:val="21"/>
        </w:rPr>
        <w:t>GST-AS-300</w:t>
      </w:r>
      <w:r>
        <w:rPr>
          <w:rFonts w:hAnsi="宋体"/>
          <w:szCs w:val="21"/>
        </w:rPr>
        <w:t>型安全栅，</w:t>
      </w:r>
      <w:r>
        <w:rPr>
          <w:szCs w:val="21"/>
        </w:rPr>
        <w:t>U</w:t>
      </w:r>
      <w:r>
        <w:rPr>
          <w:szCs w:val="21"/>
          <w:vertAlign w:val="subscript"/>
        </w:rPr>
        <w:t>0</w:t>
      </w:r>
      <w:r>
        <w:rPr>
          <w:szCs w:val="21"/>
        </w:rPr>
        <w:t>=28V</w:t>
      </w:r>
      <w:r>
        <w:rPr>
          <w:rFonts w:hAnsi="宋体"/>
          <w:szCs w:val="21"/>
        </w:rPr>
        <w:t>，</w:t>
      </w:r>
      <w:r>
        <w:rPr>
          <w:szCs w:val="21"/>
        </w:rPr>
        <w:t>I</w:t>
      </w:r>
      <w:r>
        <w:rPr>
          <w:szCs w:val="21"/>
          <w:vertAlign w:val="subscript"/>
        </w:rPr>
        <w:t>0</w:t>
      </w:r>
      <w:r>
        <w:rPr>
          <w:szCs w:val="21"/>
        </w:rPr>
        <w:t>=93mA</w:t>
      </w:r>
      <w:r>
        <w:rPr>
          <w:rFonts w:hAnsi="宋体"/>
          <w:szCs w:val="21"/>
        </w:rPr>
        <w:t>，</w:t>
      </w:r>
      <w:r>
        <w:t>L</w:t>
      </w:r>
      <w:r>
        <w:rPr>
          <w:vertAlign w:val="subscript"/>
        </w:rPr>
        <w:t>0</w:t>
      </w:r>
      <w:r>
        <w:rPr>
          <w:rFonts w:hint="eastAsia"/>
        </w:rPr>
        <w:t>≤</w:t>
      </w:r>
      <w:r>
        <w:t>4.0mH</w:t>
      </w:r>
      <w:r>
        <w:rPr>
          <w:rFonts w:hAnsi="宋体"/>
        </w:rPr>
        <w:t>，</w:t>
      </w:r>
      <w:r>
        <w:t>C</w:t>
      </w:r>
      <w:r>
        <w:rPr>
          <w:vertAlign w:val="subscript"/>
        </w:rPr>
        <w:t>0</w:t>
      </w:r>
      <w:r>
        <w:rPr>
          <w:rFonts w:hint="eastAsia"/>
        </w:rPr>
        <w:t>≤</w:t>
      </w:r>
      <w:r>
        <w:t>0.083</w:t>
      </w:r>
      <w:r>
        <w:rPr/>
        <w:sym w:font="Symbol" w:char="F06D"/>
      </w:r>
      <w:r>
        <w:t>F</w:t>
      </w:r>
    </w:p>
    <w:p>
      <w:pPr>
        <w:pStyle w:val="81"/>
        <w:numPr>
          <w:ilvl w:val="0"/>
          <w:numId w:val="17"/>
        </w:numPr>
        <w:ind w:firstLineChars="0"/>
      </w:pPr>
      <w:r>
        <w:t>编码方式：</w:t>
      </w:r>
      <w:r>
        <w:rPr>
          <w:rFonts w:hAnsi="宋体"/>
          <w:szCs w:val="18"/>
          <w:lang w:val="zh-CN"/>
        </w:rPr>
        <w:t>采用电子编码方式</w:t>
      </w:r>
    </w:p>
    <w:p>
      <w:pPr>
        <w:pStyle w:val="81"/>
        <w:numPr>
          <w:ilvl w:val="0"/>
          <w:numId w:val="17"/>
        </w:numPr>
        <w:ind w:firstLineChars="0"/>
      </w:pPr>
      <w:r>
        <w:t>使用环境：</w:t>
      </w:r>
      <w:r>
        <w:rPr>
          <w:rFonts w:hAnsi="宋体"/>
        </w:rPr>
        <w:t>温度：</w:t>
      </w:r>
      <w:r>
        <w:t>-10</w:t>
      </w:r>
      <w:r>
        <w:rPr>
          <w:rFonts w:hAnsi="宋体"/>
        </w:rPr>
        <w:t>℃～</w:t>
      </w:r>
      <w:r>
        <w:t>+55</w:t>
      </w:r>
      <w:r>
        <w:rPr>
          <w:rFonts w:hAnsi="宋体"/>
        </w:rPr>
        <w:t>℃</w:t>
      </w:r>
    </w:p>
    <w:p>
      <w:pPr>
        <w:pStyle w:val="81"/>
        <w:numPr>
          <w:ilvl w:val="0"/>
          <w:numId w:val="17"/>
        </w:numPr>
        <w:ind w:firstLineChars="0"/>
      </w:pPr>
      <w:r>
        <w:rPr>
          <w:rFonts w:hAnsi="宋体"/>
        </w:rPr>
        <w:t>相对湿度</w:t>
      </w:r>
      <w:r>
        <w:rPr>
          <w:rFonts w:hint="eastAsia"/>
        </w:rPr>
        <w:t>≤</w:t>
      </w:r>
      <w:r>
        <w:t>95%</w:t>
      </w:r>
      <w:r>
        <w:rPr>
          <w:rFonts w:hAnsi="宋体"/>
        </w:rPr>
        <w:t>，不凝露</w:t>
      </w:r>
    </w:p>
    <w:p>
      <w:pPr>
        <w:pStyle w:val="81"/>
        <w:numPr>
          <w:ilvl w:val="0"/>
          <w:numId w:val="17"/>
        </w:numPr>
        <w:ind w:firstLineChars="0"/>
        <w:rPr>
          <w:szCs w:val="21"/>
        </w:rPr>
      </w:pPr>
      <w:r>
        <w:rPr>
          <w:rFonts w:hAnsi="宋体"/>
          <w:szCs w:val="21"/>
        </w:rPr>
        <w:t>壳体</w:t>
      </w:r>
      <w:r>
        <w:t>材料</w:t>
      </w:r>
      <w:r>
        <w:rPr>
          <w:rFonts w:hAnsi="宋体"/>
          <w:szCs w:val="21"/>
        </w:rPr>
        <w:t>和颜色：不锈钢，白色</w:t>
      </w:r>
    </w:p>
    <w:p>
      <w:pPr>
        <w:pStyle w:val="81"/>
        <w:numPr>
          <w:ilvl w:val="0"/>
          <w:numId w:val="17"/>
        </w:numPr>
        <w:ind w:firstLineChars="0"/>
        <w:rPr>
          <w:szCs w:val="21"/>
        </w:rPr>
      </w:pPr>
      <w:r>
        <w:rPr>
          <w:rFonts w:hAnsi="宋体"/>
          <w:szCs w:val="21"/>
        </w:rPr>
        <w:t>重量：</w:t>
      </w:r>
      <w:r>
        <w:rPr>
          <w:szCs w:val="21"/>
        </w:rPr>
        <w:t>1.56kg</w:t>
      </w:r>
    </w:p>
    <w:p>
      <w:pPr>
        <w:pStyle w:val="81"/>
        <w:numPr>
          <w:ilvl w:val="0"/>
          <w:numId w:val="17"/>
        </w:numPr>
        <w:ind w:firstLineChars="0"/>
        <w:rPr>
          <w:szCs w:val="21"/>
        </w:rPr>
      </w:pPr>
      <w:r>
        <w:rPr>
          <w:rFonts w:hAnsi="宋体"/>
          <w:szCs w:val="21"/>
        </w:rPr>
        <w:t>防护等级</w:t>
      </w:r>
      <w:r>
        <w:t>：IP</w:t>
      </w:r>
      <w:r>
        <w:rPr>
          <w:rFonts w:hint="eastAsia"/>
        </w:rPr>
        <w:t>66</w:t>
      </w:r>
    </w:p>
    <w:p>
      <w:pPr>
        <w:pStyle w:val="81"/>
        <w:numPr>
          <w:ilvl w:val="0"/>
          <w:numId w:val="17"/>
        </w:numPr>
        <w:ind w:firstLineChars="0"/>
        <w:rPr>
          <w:szCs w:val="21"/>
        </w:rPr>
      </w:pPr>
      <w:r>
        <w:rPr>
          <w:rFonts w:hAnsi="宋体"/>
          <w:szCs w:val="21"/>
        </w:rPr>
        <w:t>安装孔距：</w:t>
      </w:r>
      <w:r>
        <w:rPr>
          <w:szCs w:val="21"/>
        </w:rPr>
        <w:t>175mm</w:t>
      </w:r>
    </w:p>
    <w:p>
      <w:pPr>
        <w:pStyle w:val="81"/>
        <w:numPr>
          <w:ilvl w:val="0"/>
          <w:numId w:val="17"/>
        </w:numPr>
        <w:ind w:firstLineChars="0"/>
      </w:pPr>
      <w:r>
        <w:rPr>
          <w:rFonts w:hAnsi="宋体"/>
          <w:szCs w:val="21"/>
        </w:rPr>
        <w:t>外形尺寸</w:t>
      </w:r>
      <w:r>
        <w:t>：196mm×215mm×86mm</w:t>
      </w:r>
    </w:p>
    <w:p>
      <w:pPr>
        <w:pStyle w:val="81"/>
        <w:numPr>
          <w:ilvl w:val="0"/>
          <w:numId w:val="17"/>
        </w:numPr>
        <w:ind w:firstLineChars="0"/>
      </w:pPr>
      <w:r>
        <w:rPr>
          <w:rFonts w:hint="eastAsia"/>
        </w:rPr>
        <w:t>执行标准：</w:t>
      </w:r>
      <w:r>
        <w:t xml:space="preserve">Q/GST </w:t>
      </w:r>
      <w:r>
        <w:rPr>
          <w:rFonts w:hint="eastAsia"/>
        </w:rPr>
        <w:t>43-2012</w:t>
      </w:r>
    </w:p>
    <w:p>
      <w:pPr>
        <w:pStyle w:val="86"/>
        <w:spacing w:before="166"/>
        <w:ind w:hanging="567"/>
      </w:pPr>
      <w:r>
        <w:rPr>
          <w:rFonts w:hint="eastAsia"/>
        </w:rPr>
        <w:t>结构特征、安装与布线</w:t>
      </w:r>
    </w:p>
    <w:p>
      <w:pPr>
        <w:rPr>
          <w:rFonts w:ascii="宋体" w:hAnsi="宋体"/>
          <w:szCs w:val="21"/>
        </w:rPr>
      </w:pPr>
      <w:r>
        <w:rPr>
          <w:rFonts w:hint="eastAsia" w:ascii="宋体" w:hAnsi="宋体"/>
          <w:szCs w:val="21"/>
        </w:rPr>
        <w:t>模块箱外形示意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_Ref140569813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48</w:t>
      </w:r>
      <w:r>
        <w:rPr>
          <w:rFonts w:ascii="宋体" w:hAnsi="宋体"/>
          <w:szCs w:val="21"/>
        </w:rPr>
        <w:fldChar w:fldCharType="end"/>
      </w:r>
      <w:r>
        <w:rPr>
          <w:rFonts w:hint="eastAsia" w:ascii="宋体" w:hAnsi="宋体"/>
          <w:szCs w:val="21"/>
        </w:rPr>
        <w:t>：</w:t>
      </w:r>
    </w:p>
    <w:p>
      <w:pPr>
        <w:keepNext/>
        <w:jc w:val="center"/>
      </w:pPr>
      <w:r>
        <w:rPr>
          <w:rFonts w:ascii="宋体" w:hAnsi="宋体"/>
          <w:szCs w:val="21"/>
        </w:rPr>
        <w:object>
          <v:shape id="_x0000_i1060" o:spt="75" type="#_x0000_t75" style="height:213pt;width:290.5pt;" o:ole="t" filled="f" o:preferrelative="t" stroked="f" coordsize="21600,21600">
            <v:path/>
            <v:fill on="f" focussize="0,0"/>
            <v:stroke on="f" joinstyle="miter"/>
            <v:imagedata r:id="rId89" cropleft="20949f" croptop="20473f" cropright="21880f" cropbottom="17580f" grayscale="t" bilevel="t" o:title=""/>
            <o:lock v:ext="edit" aspectratio="t"/>
            <w10:wrap type="none"/>
            <w10:anchorlock/>
          </v:shape>
          <o:OLEObject Type="Embed" ProgID="AutoCAD.Drawing.16" ShapeID="_x0000_i1060" DrawAspect="Content" ObjectID="_1468075760" r:id="rId88">
            <o:LockedField>false</o:LockedField>
          </o:OLEObject>
        </w:object>
      </w:r>
    </w:p>
    <w:p>
      <w:pPr>
        <w:pStyle w:val="14"/>
        <w:jc w:val="center"/>
      </w:pPr>
      <w:bookmarkStart w:id="159" w:name="_Ref14056981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48</w:t>
      </w:r>
      <w:r>
        <w:fldChar w:fldCharType="end"/>
      </w:r>
      <w:bookmarkEnd w:id="159"/>
    </w:p>
    <w:p>
      <w:pPr>
        <w:jc w:val="center"/>
        <w:rPr>
          <w:rFonts w:ascii="宋体" w:hAnsi="宋体"/>
          <w:szCs w:val="21"/>
        </w:rPr>
      </w:pPr>
    </w:p>
    <w:p>
      <w:pPr>
        <w:rPr>
          <w:rFonts w:ascii="宋体" w:hAnsi="宋体"/>
          <w:szCs w:val="21"/>
        </w:rPr>
      </w:pPr>
      <w:r>
        <w:rPr>
          <w:rFonts w:hint="eastAsia" w:ascii="宋体" w:hAnsi="宋体"/>
          <w:szCs w:val="21"/>
        </w:rPr>
        <w:t>安装方法</w:t>
      </w:r>
    </w:p>
    <w:p>
      <w:pPr>
        <w:rPr>
          <w:rFonts w:ascii="宋体" w:hAnsi="宋体"/>
          <w:b/>
          <w:bCs/>
          <w:szCs w:val="21"/>
        </w:rPr>
      </w:pPr>
      <w:r>
        <w:rPr>
          <w:rFonts w:hint="eastAsia" w:ascii="宋体" w:hAnsi="宋体"/>
          <w:szCs w:val="21"/>
        </w:rPr>
        <w:t>模块箱安装可用两只M6×60膨胀螺栓将其固定在墙壁上，安装尺寸</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_Ref140569825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49</w:t>
      </w:r>
      <w:r>
        <w:rPr>
          <w:rFonts w:ascii="宋体" w:hAnsi="宋体"/>
          <w:szCs w:val="21"/>
        </w:rPr>
        <w:fldChar w:fldCharType="end"/>
      </w:r>
      <w:r>
        <w:rPr>
          <w:rFonts w:hint="eastAsia" w:ascii="宋体" w:hAnsi="宋体"/>
          <w:szCs w:val="21"/>
        </w:rPr>
        <w:t>所示。</w:t>
      </w:r>
    </w:p>
    <w:p>
      <w:pPr>
        <w:keepNext/>
        <w:jc w:val="center"/>
      </w:pPr>
      <w:r>
        <w:object>
          <v:shape id="_x0000_i1061" o:spt="75" type="#_x0000_t75" style="height:214pt;width:357.5pt;" o:ole="t" filled="f" o:preferrelative="t" stroked="f" coordsize="21600,21600">
            <v:path/>
            <v:fill on="f" focussize="0,0"/>
            <v:stroke on="f" joinstyle="miter"/>
            <v:imagedata r:id="rId91" cropleft="10348f" croptop="17063f" cropright="28072f" cropbottom="21647f" grayscale="t" bilevel="t" o:title=""/>
            <o:lock v:ext="edit" aspectratio="t"/>
            <w10:wrap type="none"/>
            <w10:anchorlock/>
          </v:shape>
          <o:OLEObject Type="Embed" ProgID="AutoCAD.Drawing.16" ShapeID="_x0000_i1061" DrawAspect="Content" ObjectID="_1468075761" r:id="rId90">
            <o:LockedField>false</o:LockedField>
          </o:OLEObject>
        </w:object>
      </w:r>
    </w:p>
    <w:p>
      <w:pPr>
        <w:pStyle w:val="14"/>
        <w:jc w:val="center"/>
      </w:pPr>
      <w:bookmarkStart w:id="160" w:name="_Ref14056982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49</w:t>
      </w:r>
      <w:r>
        <w:fldChar w:fldCharType="end"/>
      </w:r>
      <w:bookmarkEnd w:id="160"/>
    </w:p>
    <w:p>
      <w:pPr>
        <w:jc w:val="center"/>
        <w:rPr>
          <w:rFonts w:ascii="宋体" w:hAnsi="宋体"/>
          <w:b/>
          <w:bCs/>
          <w:szCs w:val="21"/>
        </w:rPr>
      </w:pPr>
    </w:p>
    <w:p>
      <w:pPr>
        <w:rPr>
          <w:rFonts w:ascii="宋体" w:hAnsi="宋体"/>
          <w:szCs w:val="21"/>
        </w:rPr>
      </w:pPr>
      <w:r>
        <w:rPr>
          <w:rFonts w:hint="eastAsia" w:ascii="宋体" w:hAnsi="宋体"/>
          <w:szCs w:val="21"/>
        </w:rPr>
        <w:t>模块箱接线端子</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_Ref140569833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50</w:t>
      </w:r>
      <w:r>
        <w:rPr>
          <w:rFonts w:ascii="宋体" w:hAnsi="宋体"/>
          <w:szCs w:val="21"/>
        </w:rPr>
        <w:fldChar w:fldCharType="end"/>
      </w:r>
      <w:r>
        <w:rPr>
          <w:rFonts w:hint="eastAsia" w:ascii="宋体" w:hAnsi="宋体"/>
          <w:szCs w:val="21"/>
        </w:rPr>
        <w:t>所示。</w:t>
      </w:r>
    </w:p>
    <w:p>
      <w:pPr>
        <w:keepNext/>
        <w:jc w:val="center"/>
      </w:pPr>
      <w:r>
        <w:object>
          <v:shape id="_x0000_i1062" o:spt="75" type="#_x0000_t75" style="height:60pt;width:253.5pt;" o:ole="t" filled="f" o:preferrelative="t" stroked="f" coordsize="21600,21600">
            <v:path/>
            <v:fill on="f" focussize="0,0"/>
            <v:stroke on="f" joinstyle="miter"/>
            <v:imagedata r:id="rId93" cropleft="22233f" croptop="31791f" cropright="25704f" cropbottom="27821f" o:title=""/>
            <o:lock v:ext="edit" aspectratio="t"/>
            <w10:wrap type="none"/>
            <w10:anchorlock/>
          </v:shape>
          <o:OLEObject Type="Embed" ProgID="DWGTrueView.Drawing.18" ShapeID="_x0000_i1062" DrawAspect="Content" ObjectID="_1468075762" r:id="rId92">
            <o:LockedField>false</o:LockedField>
          </o:OLEObject>
        </w:object>
      </w:r>
    </w:p>
    <w:p>
      <w:pPr>
        <w:pStyle w:val="14"/>
        <w:jc w:val="center"/>
      </w:pPr>
      <w:bookmarkStart w:id="161" w:name="_Ref14056983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50</w:t>
      </w:r>
      <w:r>
        <w:fldChar w:fldCharType="end"/>
      </w:r>
      <w:bookmarkEnd w:id="161"/>
    </w:p>
    <w:p>
      <w:pPr>
        <w:jc w:val="center"/>
      </w:pPr>
    </w:p>
    <w:p>
      <w:pPr>
        <w:rPr>
          <w:rFonts w:ascii="宋体" w:hAnsi="宋体"/>
          <w:szCs w:val="21"/>
        </w:rPr>
      </w:pPr>
      <w:r>
        <w:rPr>
          <w:rFonts w:hint="eastAsia" w:ascii="宋体" w:hAnsi="宋体"/>
          <w:szCs w:val="21"/>
        </w:rPr>
        <w:t>其中本安侧端子为安全栅端子，非本安侧端子为模块端子：</w:t>
      </w:r>
    </w:p>
    <w:p>
      <w:pPr>
        <w:rPr>
          <w:rFonts w:ascii="宋体" w:hAnsi="宋体"/>
        </w:rPr>
      </w:pPr>
      <w:r>
        <w:rPr>
          <w:rFonts w:hint="eastAsia" w:ascii="宋体" w:hAnsi="宋体"/>
        </w:rPr>
        <w:t>Z1、Z2：接控制器总线，无极性</w:t>
      </w:r>
    </w:p>
    <w:p>
      <w:pPr>
        <w:rPr>
          <w:rFonts w:ascii="宋体" w:hAnsi="宋体"/>
        </w:rPr>
      </w:pPr>
      <w:r>
        <w:rPr>
          <w:rFonts w:hint="eastAsia" w:ascii="宋体" w:hAnsi="宋体"/>
        </w:rPr>
        <w:t>D1、D2：接直流24V，无极性</w:t>
      </w:r>
    </w:p>
    <w:p>
      <w:pPr>
        <w:rPr>
          <w:rFonts w:ascii="宋体" w:hAnsi="宋体"/>
        </w:rPr>
      </w:pPr>
      <w:r>
        <w:rPr>
          <w:rFonts w:hint="eastAsia" w:ascii="宋体" w:hAnsi="宋体"/>
        </w:rPr>
        <w:t>I、G：输入2端子，无源输入，连接消防泵反馈端</w:t>
      </w:r>
    </w:p>
    <w:p>
      <w:pPr>
        <w:rPr>
          <w:rFonts w:ascii="宋体" w:hAnsi="宋体"/>
        </w:rPr>
      </w:pPr>
      <w:r>
        <w:rPr>
          <w:rFonts w:hint="eastAsia" w:ascii="宋体" w:hAnsi="宋体"/>
        </w:rPr>
        <w:t>O、G：输出端，有源输出，24V/100mA</w:t>
      </w:r>
    </w:p>
    <w:p>
      <w:pPr>
        <w:rPr>
          <w:rFonts w:ascii="宋体" w:hAnsi="宋体"/>
        </w:rPr>
      </w:pPr>
      <w:r>
        <w:rPr>
          <w:rFonts w:hint="eastAsia" w:ascii="宋体" w:hAnsi="宋体"/>
        </w:rPr>
        <w:t>3、4：安全栅3、4两端，接消火栓报警按钮，3为正，4为负模块箱应安装在安全区域，本安侧和非本安侧接线应分开，并保持一定距离(至少为50</w:t>
      </w:r>
      <w:r>
        <w:rPr>
          <w:rFonts w:ascii="宋体" w:hAnsi="宋体"/>
        </w:rPr>
        <w:t>mm)</w:t>
      </w:r>
      <w:r>
        <w:rPr>
          <w:rFonts w:hint="eastAsia" w:ascii="宋体" w:hAnsi="宋体"/>
        </w:rPr>
        <w:t>。</w:t>
      </w:r>
    </w:p>
    <w:p>
      <w:pPr>
        <w:rPr>
          <w:rFonts w:ascii="宋体" w:hAnsi="宋体"/>
          <w:szCs w:val="21"/>
        </w:rPr>
      </w:pPr>
      <w:r>
        <w:rPr>
          <w:rFonts w:hint="eastAsia" w:ascii="宋体" w:hAnsi="宋体"/>
        </w:rPr>
        <w:t>模块箱内含</w:t>
      </w:r>
      <w:r>
        <w:rPr>
          <w:rFonts w:ascii="宋体" w:hAnsi="宋体"/>
        </w:rPr>
        <w:t>GST-AS-300</w:t>
      </w:r>
      <w:r>
        <w:rPr>
          <w:rFonts w:hint="eastAsia" w:ascii="宋体" w:hAnsi="宋体"/>
        </w:rPr>
        <w:t>型齐纳安全栅，主要技术参数参见第一章3.2节。</w:t>
      </w:r>
    </w:p>
    <w:p>
      <w:pPr>
        <w:rPr>
          <w:rFonts w:ascii="宋体" w:hAnsi="宋体"/>
        </w:rPr>
      </w:pPr>
      <w:r>
        <w:rPr>
          <w:rFonts w:hint="eastAsia" w:ascii="宋体" w:hAnsi="宋体"/>
          <w:b/>
        </w:rPr>
        <w:t>布线要求：</w:t>
      </w:r>
      <w:r>
        <w:rPr>
          <w:rFonts w:hint="eastAsia" w:ascii="宋体" w:hAnsi="宋体"/>
        </w:rPr>
        <w:t>信号总线Z1、Z2采用阻燃RVS型双绞线，截面积≥1.0mm</w:t>
      </w:r>
      <w:r>
        <w:rPr>
          <w:rFonts w:hint="eastAsia" w:ascii="宋体" w:hAnsi="宋体"/>
          <w:vertAlign w:val="superscript"/>
        </w:rPr>
        <w:t>2</w:t>
      </w:r>
      <w:r>
        <w:rPr>
          <w:rFonts w:hint="eastAsia" w:ascii="宋体" w:hAnsi="宋体"/>
        </w:rPr>
        <w:t>；电源线D1、D2采用阻燃BV线，截面积≥</w:t>
      </w:r>
      <w:r>
        <w:rPr>
          <w:rFonts w:ascii="宋体" w:hAnsi="宋体"/>
        </w:rPr>
        <w:t>1</w:t>
      </w:r>
      <w:r>
        <w:rPr>
          <w:rFonts w:hint="eastAsia" w:ascii="宋体" w:hAnsi="宋体"/>
        </w:rPr>
        <w:t>.5mm</w:t>
      </w:r>
      <w:r>
        <w:rPr>
          <w:rFonts w:hint="eastAsia" w:ascii="宋体" w:hAnsi="宋体"/>
          <w:vertAlign w:val="superscript"/>
        </w:rPr>
        <w:t>2</w:t>
      </w:r>
      <w:r>
        <w:rPr>
          <w:rFonts w:hint="eastAsia" w:ascii="宋体" w:hAnsi="宋体"/>
        </w:rPr>
        <w:t>。安全栅至报警按钮间的电缆应选用截面积≥</w:t>
      </w:r>
      <w:r>
        <w:rPr>
          <w:rFonts w:ascii="宋体" w:hAnsi="宋体"/>
        </w:rPr>
        <w:t>1.0</w:t>
      </w:r>
      <w:r>
        <w:rPr>
          <w:rFonts w:hint="eastAsia" w:ascii="宋体" w:hAnsi="宋体"/>
        </w:rPr>
        <w:t>mm</w:t>
      </w:r>
      <w:r>
        <w:rPr>
          <w:rFonts w:hint="eastAsia" w:ascii="宋体" w:hAnsi="宋体"/>
          <w:vertAlign w:val="superscript"/>
        </w:rPr>
        <w:t>2</w:t>
      </w:r>
      <w:r>
        <w:rPr>
          <w:rFonts w:hint="eastAsia" w:ascii="宋体" w:hAnsi="宋体"/>
        </w:rPr>
        <w:t>的本安电缆，且电缆间分布电容不得大于0.083μF，分布电感不得大于4.0mH。</w:t>
      </w:r>
    </w:p>
    <w:p>
      <w:pPr>
        <w:rPr>
          <w:rFonts w:ascii="宋体" w:hAnsi="宋体"/>
        </w:rPr>
      </w:pPr>
      <w:r>
        <w:rPr>
          <w:rFonts w:hint="eastAsia" w:ascii="宋体" w:hAnsi="宋体"/>
        </w:rPr>
        <w:t>本安电缆的长度计算参见GST-LD-8332中布线要求的相关内容。</w:t>
      </w:r>
    </w:p>
    <w:p>
      <w:r>
        <w:rPr>
          <w:rFonts w:hint="eastAsia"/>
        </w:rPr>
        <w:t>使用及操作</w:t>
      </w:r>
    </w:p>
    <w:p>
      <w:r>
        <w:rPr>
          <w:rFonts w:hint="eastAsia"/>
          <w:b/>
        </w:rPr>
        <w:t>编码操作</w:t>
      </w:r>
      <w:r>
        <w:rPr>
          <w:rFonts w:hint="eastAsia"/>
          <w:b/>
          <w:bCs/>
        </w:rPr>
        <w:t>：</w:t>
      </w:r>
      <w:r>
        <w:rPr>
          <w:rFonts w:hint="eastAsia" w:ascii="宋体" w:hAnsi="宋体"/>
        </w:rPr>
        <w:t>可利用本公司生产的GST-BMQ-2型电子编码器进行现场编码。</w:t>
      </w:r>
      <w:r>
        <w:rPr>
          <w:rFonts w:hint="eastAsia"/>
        </w:rPr>
        <w:t>编码时将编码器与总线端子Z1、Z2连接，</w:t>
      </w:r>
      <w:r>
        <w:rPr>
          <w:rFonts w:hint="eastAsia" w:ascii="宋体" w:hAnsi="宋体"/>
        </w:rPr>
        <w:t>在待机状态，输入模块的地址编码（模式1地址范围1～241，模式2地址范围1～242）</w:t>
      </w:r>
      <w:r>
        <w:rPr>
          <w:rFonts w:hint="eastAsia"/>
        </w:rPr>
        <w:t>，按“写码”键即完成编码工作。</w:t>
      </w:r>
    </w:p>
    <w:p>
      <w:pPr>
        <w:rPr>
          <w:rFonts w:ascii="宋体" w:hAnsi="宋体"/>
        </w:rPr>
      </w:pPr>
      <w:r>
        <w:rPr>
          <w:rFonts w:hint="eastAsia" w:ascii="宋体" w:hAnsi="宋体"/>
          <w:b/>
          <w:bCs/>
        </w:rPr>
        <w:t>输入设定参数：</w:t>
      </w:r>
      <w:r>
        <w:rPr>
          <w:rFonts w:hint="eastAsia" w:ascii="宋体" w:hAnsi="宋体"/>
        </w:rPr>
        <w:t>编码器在待机状态时，输入开锁密码，按下“清除”键，再按下“功能”键，最后按下数字键“3”，屏幕上最后一位会显示一个“-”，输入设定参数，按下“编码”键，屏幕上将显示一个“P”字，表明相应的</w:t>
      </w:r>
      <w:r>
        <w:rPr>
          <w:rFonts w:hint="eastAsia" w:ascii="宋体" w:hAnsi="宋体"/>
          <w:szCs w:val="9"/>
        </w:rPr>
        <w:t>设定参数</w:t>
      </w:r>
      <w:r>
        <w:rPr>
          <w:rFonts w:hint="eastAsia" w:ascii="宋体" w:hAnsi="宋体"/>
        </w:rPr>
        <w:t>已被写入，按“清除”键返回。本模块的输入设定参数出厂设为单编码模式（设定参数为2），现场可设定参数如下所示：</w:t>
      </w:r>
    </w:p>
    <w:p>
      <w:pPr>
        <w:rPr>
          <w:rFonts w:ascii="宋体" w:hAnsi="宋体"/>
        </w:rPr>
      </w:pPr>
      <w:r>
        <w:rPr>
          <w:rFonts w:hint="eastAsia" w:ascii="宋体" w:hAnsi="宋体"/>
        </w:rPr>
        <w:t xml:space="preserve">    1   模式1：输入设定参数为1。模块占用2个地址，上传信息时，输入1端口信息占用地址一，输入2、输出端口信息占用地址二。</w:t>
      </w:r>
    </w:p>
    <w:p>
      <w:r>
        <w:rPr>
          <w:rFonts w:hint="eastAsia" w:ascii="宋体" w:hAnsi="宋体"/>
        </w:rPr>
        <w:t>2   模式2：输入设定参数为2。模块占用1个地址，输入2端口的动作、动作恢复信息不上传（可由多线制上传）。出厂默认设置</w:t>
      </w:r>
    </w:p>
    <w:p>
      <w:r>
        <w:rPr>
          <w:rFonts w:hint="eastAsia"/>
        </w:rPr>
        <w:t>应用方法</w:t>
      </w:r>
    </w:p>
    <w:p>
      <w:pPr>
        <w:rPr>
          <w:rFonts w:ascii="宋体" w:hAnsi="宋体"/>
        </w:rPr>
      </w:pPr>
      <w:r>
        <w:rPr>
          <w:rFonts w:hint="eastAsia" w:ascii="宋体" w:hAnsi="宋体"/>
        </w:rPr>
        <w:t>每个模块箱可配接10只</w:t>
      </w:r>
      <w:r>
        <w:rPr>
          <w:rFonts w:ascii="宋体" w:hAnsi="宋体"/>
        </w:rPr>
        <w:t>消火栓按钮</w:t>
      </w:r>
      <w:r>
        <w:rPr>
          <w:rFonts w:hint="eastAsia" w:ascii="宋体" w:hAnsi="宋体"/>
        </w:rPr>
        <w:t>，</w:t>
      </w:r>
      <w:r>
        <w:rPr>
          <w:rFonts w:ascii="宋体" w:hAnsi="宋体"/>
        </w:rPr>
        <w:t>消火栓按钮</w:t>
      </w:r>
      <w:r>
        <w:rPr>
          <w:rFonts w:hint="eastAsia" w:ascii="宋体" w:hAnsi="宋体"/>
        </w:rPr>
        <w:t>需串联连接。在消火栓按钮末端和消防泵反馈端需接4.7</w:t>
      </w:r>
      <w:r>
        <w:rPr>
          <w:rFonts w:ascii="宋体" w:hAnsi="宋体"/>
        </w:rPr>
        <w:t>k</w:t>
      </w:r>
      <w:r>
        <w:rPr>
          <w:rFonts w:ascii="宋体" w:hAnsi="宋体"/>
        </w:rPr>
        <w:sym w:font="Symbol" w:char="F057"/>
      </w:r>
      <w:r>
        <w:rPr>
          <w:rFonts w:hint="eastAsia" w:ascii="宋体" w:hAnsi="宋体"/>
        </w:rPr>
        <w:t>终端电阻。模块箱应安装在安全区域，本安侧和非本安侧接线应分开并保持一定距离(至少为50</w:t>
      </w:r>
      <w:r>
        <w:rPr>
          <w:rFonts w:ascii="宋体" w:hAnsi="宋体"/>
        </w:rPr>
        <w:t>mm)</w:t>
      </w:r>
      <w:r>
        <w:rPr>
          <w:rFonts w:hint="eastAsia" w:ascii="宋体" w:hAnsi="宋体"/>
        </w:rPr>
        <w:t>。外壳（出厂时已经与安全栅接地端子连接）必须就近可靠接地，连接螺钉必须拧紧，不可松动，接地电阻不能大于4</w:t>
      </w:r>
      <w:r>
        <w:rPr>
          <w:rFonts w:hint="eastAsia" w:ascii="宋体" w:hAnsi="宋体"/>
        </w:rPr>
        <w:sym w:font="Symbol" w:char="F057"/>
      </w:r>
      <w:r>
        <w:rPr>
          <w:rFonts w:hint="eastAsia" w:ascii="宋体" w:hAnsi="宋体"/>
        </w:rPr>
        <w:t>。</w:t>
      </w:r>
    </w:p>
    <w:p>
      <w:pPr>
        <w:rPr>
          <w:rFonts w:ascii="宋体" w:hAnsi="宋体"/>
        </w:rPr>
      </w:pPr>
      <w:r>
        <w:rPr>
          <w:rFonts w:hint="eastAsia" w:ascii="宋体" w:hAnsi="宋体"/>
        </w:rPr>
        <w:t>模块箱应用示意图所示，其中</w:t>
      </w:r>
      <w:r>
        <w:fldChar w:fldCharType="begin"/>
      </w:r>
      <w:r>
        <w:instrText xml:space="preserve"> REF _Ref230074358 \h  \* MERGEFORMAT </w:instrText>
      </w:r>
      <w:r>
        <w:fldChar w:fldCharType="separate"/>
      </w:r>
      <w:r>
        <w:rPr>
          <w:rFonts w:hint="eastAsia"/>
          <w:b/>
          <w:bCs/>
        </w:rPr>
        <w:t>错误!未找到引用源。</w:t>
      </w:r>
      <w:r>
        <w:fldChar w:fldCharType="end"/>
      </w:r>
      <w:r>
        <w:rPr>
          <w:rFonts w:hint="eastAsia" w:ascii="宋体" w:hAnsi="宋体"/>
        </w:rPr>
        <w:t>为单个模块箱控制一台消防泵的情况，为多个模块箱同时控制一台消防泵的情况（N≤3）。</w:t>
      </w:r>
      <w:r>
        <w:rPr>
          <w:rFonts w:hint="eastAsia"/>
        </w:rPr>
        <w:t>输出端和输入2端的2个G端子内部相连，实际布线只需接其中一个即可</w:t>
      </w:r>
    </w:p>
    <w:p>
      <w:pPr>
        <w:rPr>
          <w:rFonts w:ascii="宋体" w:hAnsi="宋体"/>
          <w:b/>
          <w:szCs w:val="21"/>
        </w:rPr>
      </w:pPr>
      <w:r>
        <w:rPr>
          <w:rFonts w:hint="eastAsia" w:ascii="宋体" w:hAnsi="宋体"/>
        </w:rPr>
        <w:t>模块箱系统构成</w:t>
      </w:r>
      <w:r>
        <w:rPr>
          <w:rFonts w:ascii="宋体" w:hAnsi="宋体"/>
        </w:rPr>
        <w:fldChar w:fldCharType="begin"/>
      </w:r>
      <w:r>
        <w:rPr>
          <w:rFonts w:ascii="宋体" w:hAnsi="宋体"/>
        </w:rPr>
        <w:instrText xml:space="preserve"> </w:instrText>
      </w:r>
      <w:r>
        <w:rPr>
          <w:rFonts w:hint="eastAsia" w:ascii="宋体" w:hAnsi="宋体"/>
        </w:rPr>
        <w:instrText xml:space="preserve">REF _Ref140569886 \h</w:instrText>
      </w:r>
      <w:r>
        <w:rPr>
          <w:rFonts w:ascii="宋体" w:hAnsi="宋体"/>
        </w:rPr>
        <w:instrText xml:space="preserve">  \* MERGEFORMAT </w:instrText>
      </w:r>
      <w:r>
        <w:rPr>
          <w:rFonts w:ascii="宋体" w:hAnsi="宋体"/>
        </w:rPr>
        <w:fldChar w:fldCharType="separate"/>
      </w:r>
      <w:r>
        <w:rPr>
          <w:rFonts w:hint="eastAsia"/>
        </w:rPr>
        <w:t xml:space="preserve">图1- </w:t>
      </w:r>
      <w:r>
        <w:t>51</w:t>
      </w:r>
      <w:r>
        <w:rPr>
          <w:rFonts w:ascii="宋体" w:hAnsi="宋体"/>
        </w:rPr>
        <w:fldChar w:fldCharType="end"/>
      </w:r>
      <w:r>
        <w:rPr>
          <w:rFonts w:ascii="宋体" w:hAnsi="宋体"/>
        </w:rPr>
        <w:fldChar w:fldCharType="begin"/>
      </w:r>
      <w:r>
        <w:rPr>
          <w:rFonts w:ascii="宋体" w:hAnsi="宋体"/>
        </w:rPr>
        <w:instrText xml:space="preserve"> REF _Ref140569888 \h  \* MERGEFORMAT </w:instrText>
      </w:r>
      <w:r>
        <w:rPr>
          <w:rFonts w:ascii="宋体" w:hAnsi="宋体"/>
        </w:rPr>
        <w:fldChar w:fldCharType="separate"/>
      </w:r>
      <w:r>
        <w:rPr>
          <w:rFonts w:hint="eastAsia"/>
        </w:rPr>
        <w:t xml:space="preserve">图1- </w:t>
      </w:r>
      <w:r>
        <w:t>52</w:t>
      </w:r>
      <w:r>
        <w:rPr>
          <w:rFonts w:ascii="宋体" w:hAnsi="宋体"/>
        </w:rPr>
        <w:fldChar w:fldCharType="end"/>
      </w:r>
      <w:r>
        <w:rPr>
          <w:rFonts w:hint="eastAsia" w:ascii="宋体" w:hAnsi="宋体"/>
          <w:szCs w:val="21"/>
        </w:rPr>
        <w:t>：</w:t>
      </w:r>
    </w:p>
    <w:p>
      <w:pPr>
        <w:keepNext/>
        <w:jc w:val="center"/>
      </w:pPr>
      <w:r>
        <w:object>
          <v:shape id="_x0000_i1063" o:spt="75" type="#_x0000_t75" style="height:141.5pt;width:389pt;" o:ole="t" filled="f" o:preferrelative="t" stroked="f" coordsize="21600,21600">
            <v:path/>
            <v:fill on="f" focussize="0,0"/>
            <v:stroke on="f" joinstyle="miter"/>
            <v:imagedata r:id="rId95" o:title=""/>
            <o:lock v:ext="edit" aspectratio="t"/>
            <w10:wrap type="none"/>
            <w10:anchorlock/>
          </v:shape>
          <o:OLEObject Type="Embed" ProgID="Visio.Drawing.11" ShapeID="_x0000_i1063" DrawAspect="Content" ObjectID="_1468075763" r:id="rId94">
            <o:LockedField>false</o:LockedField>
          </o:OLEObject>
        </w:object>
      </w:r>
    </w:p>
    <w:p>
      <w:pPr>
        <w:pStyle w:val="14"/>
        <w:jc w:val="center"/>
      </w:pPr>
      <w:bookmarkStart w:id="162" w:name="_Ref140569886"/>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51</w:t>
      </w:r>
      <w:r>
        <w:fldChar w:fldCharType="end"/>
      </w:r>
      <w:bookmarkEnd w:id="162"/>
    </w:p>
    <w:p>
      <w:pPr>
        <w:jc w:val="center"/>
        <w:rPr>
          <w:rFonts w:ascii="宋体" w:hAnsi="宋体"/>
        </w:rPr>
      </w:pPr>
    </w:p>
    <w:p>
      <w:pPr>
        <w:keepNext/>
        <w:jc w:val="center"/>
      </w:pPr>
      <w:r>
        <w:object>
          <v:shape id="_x0000_i1064" o:spt="75" type="#_x0000_t75" style="height:368pt;width:333pt;" o:ole="t" filled="f" o:preferrelative="t" stroked="f" coordsize="21600,21600">
            <v:path/>
            <v:fill on="f" focussize="0,0"/>
            <v:stroke on="f" joinstyle="miter"/>
            <v:imagedata r:id="rId97" o:title=""/>
            <o:lock v:ext="edit" aspectratio="t"/>
            <w10:wrap type="none"/>
            <w10:anchorlock/>
          </v:shape>
          <o:OLEObject Type="Embed" ProgID="Visio.Drawing.11" ShapeID="_x0000_i1064" DrawAspect="Content" ObjectID="_1468075764" r:id="rId96">
            <o:LockedField>false</o:LockedField>
          </o:OLEObject>
        </w:object>
      </w:r>
    </w:p>
    <w:p>
      <w:pPr>
        <w:pStyle w:val="14"/>
        <w:jc w:val="center"/>
      </w:pPr>
      <w:bookmarkStart w:id="163" w:name="_Ref14056988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52</w:t>
      </w:r>
      <w:r>
        <w:fldChar w:fldCharType="end"/>
      </w:r>
      <w:bookmarkEnd w:id="163"/>
    </w:p>
    <w:p>
      <w:pPr>
        <w:jc w:val="center"/>
      </w:pPr>
    </w:p>
    <w:p>
      <w:pPr>
        <w:rPr>
          <w:rFonts w:ascii="宋体"/>
        </w:rPr>
      </w:pPr>
      <w:r>
        <w:rPr>
          <w:rFonts w:hint="eastAsia" w:ascii="宋体"/>
        </w:rPr>
        <w:t>模块箱不能和J-SAM-GST9124A消火栓按钮并联使用， J-SAM-GST9124A消火栓按钮需要单独加启泵继电器控制。</w:t>
      </w:r>
    </w:p>
    <w:p>
      <w:r>
        <w:rPr>
          <w:rFonts w:hint="eastAsia" w:ascii="宋体"/>
        </w:rPr>
        <w:t>模块反馈端不能和其他设备并联，如果需要接入其他设备检测反馈信息，反馈端需单独接线。</w:t>
      </w:r>
    </w:p>
    <w:p>
      <w:pPr>
        <w:pStyle w:val="6"/>
        <w:rPr>
          <w:sz w:val="21"/>
          <w:szCs w:val="21"/>
        </w:rPr>
      </w:pPr>
      <w:bookmarkStart w:id="164" w:name="_Toc256412057"/>
      <w:bookmarkEnd w:id="164"/>
      <w:bookmarkStart w:id="165" w:name="_Toc268250397"/>
      <w:bookmarkEnd w:id="165"/>
      <w:bookmarkStart w:id="166" w:name="_Toc256412058"/>
      <w:bookmarkEnd w:id="166"/>
      <w:bookmarkStart w:id="167" w:name="_Toc268250398"/>
      <w:bookmarkEnd w:id="167"/>
      <w:bookmarkStart w:id="168" w:name="_Toc37250633"/>
      <w:bookmarkStart w:id="169" w:name="_Toc205969111"/>
      <w:r>
        <w:rPr>
          <w:sz w:val="21"/>
          <w:szCs w:val="21"/>
        </w:rPr>
        <w:t xml:space="preserve"> </w:t>
      </w:r>
      <w:bookmarkStart w:id="170" w:name="_Toc140569374"/>
      <w:r>
        <w:rPr>
          <w:sz w:val="21"/>
          <w:szCs w:val="21"/>
        </w:rPr>
        <w:t>GST-LD-8332</w:t>
      </w:r>
      <w:r>
        <w:rPr>
          <w:rFonts w:hint="eastAsia"/>
          <w:sz w:val="21"/>
          <w:szCs w:val="21"/>
        </w:rPr>
        <w:t>型模块</w:t>
      </w:r>
      <w:bookmarkEnd w:id="168"/>
      <w:r>
        <w:rPr>
          <w:rFonts w:hint="eastAsia"/>
          <w:sz w:val="21"/>
          <w:szCs w:val="21"/>
        </w:rPr>
        <w:t>箱</w:t>
      </w:r>
      <w:bookmarkEnd w:id="169"/>
      <w:bookmarkEnd w:id="170"/>
    </w:p>
    <w:p>
      <w:pPr>
        <w:pStyle w:val="51"/>
        <w:numPr>
          <w:ilvl w:val="0"/>
          <w:numId w:val="0"/>
        </w:numPr>
        <w:rPr>
          <w:color w:val="auto"/>
        </w:rPr>
      </w:pPr>
      <w:r>
        <w:rPr>
          <w:rFonts w:hint="eastAsia"/>
          <w:color w:val="auto"/>
        </w:rPr>
        <w:t>特点</w:t>
      </w:r>
    </w:p>
    <w:p>
      <w:pPr>
        <w:rPr>
          <w:rFonts w:ascii="宋体" w:hAnsi="宋体"/>
        </w:rPr>
      </w:pPr>
      <w:r>
        <w:rPr>
          <w:rFonts w:hint="eastAsia" w:ascii="宋体" w:hAnsi="宋体"/>
        </w:rPr>
        <w:t>GST-LD-8332型模块箱由GST-LD-8319模块、GST-AS-200安全栅和模块箱外壳组成。可与JTY-GF-GST104（Ex）及</w:t>
      </w:r>
      <w:r>
        <w:rPr>
          <w:rFonts w:ascii="宋体" w:hAnsi="宋体"/>
          <w:kern w:val="0"/>
        </w:rPr>
        <w:t>JTY-GF-GST9711</w:t>
      </w:r>
      <w:r>
        <w:rPr>
          <w:rFonts w:hint="eastAsia" w:ascii="宋体" w:hAnsi="宋体"/>
          <w:kern w:val="0"/>
        </w:rPr>
        <w:t>（Ex）</w:t>
      </w:r>
      <w:r>
        <w:rPr>
          <w:rFonts w:hint="eastAsia" w:ascii="宋体" w:hAnsi="宋体"/>
        </w:rPr>
        <w:t>点型光电感烟火灾探测器、</w:t>
      </w:r>
      <w:r>
        <w:rPr>
          <w:rFonts w:ascii="宋体" w:hAnsi="宋体"/>
          <w:kern w:val="0"/>
        </w:rPr>
        <w:t>JTW-ZOF-GST9712</w:t>
      </w:r>
      <w:r>
        <w:rPr>
          <w:rFonts w:hint="eastAsia" w:ascii="宋体" w:hAnsi="宋体"/>
          <w:kern w:val="0"/>
        </w:rPr>
        <w:t>（Ex）</w:t>
      </w:r>
      <w:r>
        <w:rPr>
          <w:rFonts w:hint="eastAsia" w:ascii="宋体" w:hAnsi="宋体"/>
        </w:rPr>
        <w:t>点型感温火灾探测器、</w:t>
      </w:r>
      <w:r>
        <w:fldChar w:fldCharType="begin"/>
      </w:r>
      <w:r>
        <w:instrText xml:space="preserve">HYPERLINK \l "_Toc135474499"</w:instrText>
      </w:r>
      <w:r>
        <w:fldChar w:fldCharType="separate"/>
      </w:r>
      <w:r>
        <w:rPr>
          <w:rFonts w:ascii="宋体" w:hAnsi="宋体"/>
        </w:rPr>
        <w:t>JTF-GOF-GST</w:t>
      </w:r>
      <w:r>
        <w:rPr>
          <w:rFonts w:hint="eastAsia" w:ascii="宋体" w:hAnsi="宋体"/>
        </w:rPr>
        <w:t>9713</w:t>
      </w:r>
      <w:r>
        <w:rPr>
          <w:rFonts w:ascii="宋体" w:hAnsi="宋体"/>
        </w:rPr>
        <w:t>(E</w:t>
      </w:r>
      <w:r>
        <w:rPr>
          <w:rFonts w:hint="eastAsia" w:ascii="宋体" w:hAnsi="宋体"/>
        </w:rPr>
        <w:t>x</w:t>
      </w:r>
      <w:r>
        <w:rPr>
          <w:rFonts w:ascii="宋体" w:hAnsi="宋体"/>
        </w:rPr>
        <w:t>)</w:t>
      </w:r>
      <w:r>
        <w:rPr>
          <w:rFonts w:hint="eastAsia" w:ascii="宋体" w:hAnsi="宋体"/>
        </w:rPr>
        <w:t>点型复合式感烟感温火灾探测器</w:t>
      </w:r>
      <w:r>
        <w:rPr>
          <w:rFonts w:ascii="宋体" w:hAnsi="宋体"/>
        </w:rPr>
        <w:fldChar w:fldCharType="end"/>
      </w:r>
      <w:r>
        <w:rPr>
          <w:rFonts w:hint="eastAsia" w:ascii="宋体" w:hAnsi="宋体"/>
        </w:rPr>
        <w:t>、</w:t>
      </w:r>
      <w:r>
        <w:rPr>
          <w:rFonts w:ascii="宋体" w:hAnsi="宋体"/>
        </w:rPr>
        <w:t>J-SAF-GST9211A</w:t>
      </w:r>
      <w:r>
        <w:rPr>
          <w:rFonts w:hint="eastAsia" w:ascii="宋体" w:hAnsi="宋体"/>
        </w:rPr>
        <w:t>(Ex)手动火灾报警按钮配接，组成本质安全型防爆系统。一旦发生火灾，模块箱将报警信号通过总线传入控制器，控制器会显示出该编码地址的报警信号。当模块箱出现故障时，控制器会显示出该编码地址的故障信号。模块箱具有检线功能，当模块箱与外部设备的连接线出现断路时，模块箱会向控制器报故障。模块箱采用电子编码方式，编码范围在1～242之间任意设定，可通过我公司生产的GST-BMQ-2型电子编码器进行现场编码。</w:t>
      </w:r>
    </w:p>
    <w:p>
      <w:pPr>
        <w:rPr>
          <w:rFonts w:ascii="宋体" w:hAnsi="宋体"/>
        </w:rPr>
      </w:pPr>
      <w:r>
        <w:rPr>
          <w:rFonts w:hint="eastAsia" w:ascii="宋体" w:hAnsi="宋体"/>
        </w:rPr>
        <w:t>模块箱应安装在安全区域</w:t>
      </w:r>
      <w:r>
        <w:rPr>
          <w:rFonts w:hint="eastAsia" w:ascii="宋体" w:hAnsi="宋体"/>
          <w:szCs w:val="21"/>
        </w:rPr>
        <w:t>。</w:t>
      </w:r>
    </w:p>
    <w:p>
      <w:pPr>
        <w:pStyle w:val="86"/>
        <w:spacing w:before="166"/>
        <w:ind w:hanging="567"/>
      </w:pPr>
      <w:r>
        <w:rPr>
          <w:rFonts w:hint="eastAsia"/>
        </w:rPr>
        <w:t>主要技术指标</w:t>
      </w:r>
    </w:p>
    <w:p>
      <w:pPr>
        <w:pStyle w:val="81"/>
        <w:numPr>
          <w:ilvl w:val="0"/>
          <w:numId w:val="18"/>
        </w:numPr>
        <w:ind w:firstLineChars="0"/>
        <w:rPr>
          <w:rFonts w:ascii="宋体" w:hAnsi="宋体"/>
          <w:szCs w:val="21"/>
        </w:rPr>
      </w:pPr>
      <w:r>
        <w:rPr>
          <w:rFonts w:hint="eastAsia" w:ascii="宋体" w:hAnsi="宋体"/>
          <w:szCs w:val="21"/>
        </w:rPr>
        <w:t>工作电压：</w:t>
      </w:r>
    </w:p>
    <w:p>
      <w:pPr>
        <w:pStyle w:val="81"/>
        <w:ind w:left="720" w:firstLine="0" w:firstLineChars="0"/>
        <w:rPr>
          <w:rFonts w:ascii="宋体" w:hAnsi="宋体"/>
          <w:szCs w:val="21"/>
        </w:rPr>
      </w:pPr>
      <w:r>
        <w:rPr>
          <w:rFonts w:hint="eastAsia" w:ascii="宋体" w:hAnsi="宋体"/>
          <w:szCs w:val="21"/>
        </w:rPr>
        <w:t>总线电压：总线</w:t>
      </w:r>
      <w:r>
        <w:rPr>
          <w:rFonts w:ascii="宋体" w:hAnsi="宋体"/>
          <w:szCs w:val="21"/>
        </w:rPr>
        <w:t>24V</w:t>
      </w:r>
      <w:r>
        <w:rPr>
          <w:rFonts w:hint="eastAsia" w:ascii="宋体" w:hAnsi="宋体"/>
          <w:szCs w:val="21"/>
        </w:rPr>
        <w:t>；电源电压：</w:t>
      </w:r>
      <w:r>
        <w:rPr>
          <w:rFonts w:ascii="宋体" w:hAnsi="宋体"/>
          <w:szCs w:val="21"/>
        </w:rPr>
        <w:t>DC24V</w:t>
      </w:r>
    </w:p>
    <w:p>
      <w:pPr>
        <w:pStyle w:val="81"/>
        <w:numPr>
          <w:ilvl w:val="0"/>
          <w:numId w:val="18"/>
        </w:numPr>
        <w:ind w:firstLineChars="0"/>
        <w:rPr>
          <w:rFonts w:ascii="宋体" w:hAnsi="宋体"/>
          <w:szCs w:val="21"/>
        </w:rPr>
      </w:pPr>
      <w:r>
        <w:rPr>
          <w:rFonts w:hint="eastAsia" w:ascii="宋体" w:hAnsi="宋体"/>
          <w:szCs w:val="21"/>
        </w:rPr>
        <w:t>监视电流：</w:t>
      </w:r>
    </w:p>
    <w:p>
      <w:pPr>
        <w:pStyle w:val="81"/>
        <w:ind w:left="720" w:firstLine="0" w:firstLineChars="0"/>
        <w:rPr>
          <w:rFonts w:ascii="宋体" w:hAnsi="宋体"/>
          <w:szCs w:val="21"/>
        </w:rPr>
      </w:pPr>
      <w:r>
        <w:rPr>
          <w:rFonts w:hint="eastAsia" w:ascii="宋体" w:hAnsi="宋体"/>
          <w:szCs w:val="21"/>
        </w:rPr>
        <w:t>总线电流≤0.7</w:t>
      </w:r>
      <w:r>
        <w:rPr>
          <w:rFonts w:ascii="宋体" w:hAnsi="宋体"/>
          <w:szCs w:val="21"/>
        </w:rPr>
        <w:t>mA</w:t>
      </w:r>
    </w:p>
    <w:p>
      <w:pPr>
        <w:pStyle w:val="81"/>
        <w:ind w:left="720" w:firstLine="0" w:firstLineChars="0"/>
        <w:rPr>
          <w:rFonts w:ascii="宋体" w:hAnsi="宋体"/>
          <w:szCs w:val="21"/>
        </w:rPr>
      </w:pPr>
      <w:r>
        <w:rPr>
          <w:rFonts w:hint="eastAsia" w:ascii="宋体" w:hAnsi="宋体"/>
          <w:szCs w:val="21"/>
        </w:rPr>
        <w:t>电源电流≤4</w:t>
      </w:r>
      <w:r>
        <w:rPr>
          <w:rFonts w:ascii="宋体" w:hAnsi="宋体"/>
          <w:szCs w:val="21"/>
        </w:rPr>
        <w:t>mA</w:t>
      </w:r>
    </w:p>
    <w:p>
      <w:pPr>
        <w:pStyle w:val="81"/>
        <w:numPr>
          <w:ilvl w:val="0"/>
          <w:numId w:val="18"/>
        </w:numPr>
        <w:ind w:firstLineChars="0"/>
        <w:rPr>
          <w:rFonts w:ascii="宋体" w:hAnsi="宋体"/>
          <w:szCs w:val="21"/>
        </w:rPr>
      </w:pPr>
      <w:r>
        <w:rPr>
          <w:rFonts w:hint="eastAsia" w:ascii="宋体" w:hAnsi="宋体"/>
          <w:szCs w:val="21"/>
        </w:rPr>
        <w:t>报警电流：</w:t>
      </w:r>
    </w:p>
    <w:p>
      <w:pPr>
        <w:pStyle w:val="81"/>
        <w:numPr>
          <w:ilvl w:val="0"/>
          <w:numId w:val="18"/>
        </w:numPr>
        <w:ind w:firstLineChars="0"/>
        <w:rPr>
          <w:rFonts w:ascii="宋体" w:hAnsi="宋体"/>
          <w:szCs w:val="21"/>
        </w:rPr>
      </w:pPr>
      <w:r>
        <w:rPr>
          <w:rFonts w:hint="eastAsia" w:ascii="宋体" w:hAnsi="宋体"/>
          <w:szCs w:val="21"/>
        </w:rPr>
        <w:t>总线电流≤2.2</w:t>
      </w:r>
      <w:r>
        <w:rPr>
          <w:rFonts w:ascii="宋体" w:hAnsi="宋体"/>
          <w:szCs w:val="21"/>
        </w:rPr>
        <w:t xml:space="preserve">mA  </w:t>
      </w:r>
    </w:p>
    <w:p>
      <w:pPr>
        <w:pStyle w:val="81"/>
        <w:numPr>
          <w:ilvl w:val="0"/>
          <w:numId w:val="18"/>
        </w:numPr>
        <w:ind w:firstLineChars="0"/>
        <w:rPr>
          <w:rFonts w:ascii="宋体" w:hAnsi="宋体"/>
          <w:szCs w:val="21"/>
        </w:rPr>
      </w:pPr>
      <w:r>
        <w:rPr>
          <w:rFonts w:hint="eastAsia" w:ascii="宋体" w:hAnsi="宋体"/>
          <w:szCs w:val="21"/>
        </w:rPr>
        <w:t>电源电流≤40</w:t>
      </w:r>
      <w:r>
        <w:rPr>
          <w:rFonts w:ascii="宋体" w:hAnsi="宋体"/>
          <w:szCs w:val="21"/>
        </w:rPr>
        <w:t>mA</w:t>
      </w:r>
    </w:p>
    <w:p>
      <w:pPr>
        <w:pStyle w:val="81"/>
        <w:numPr>
          <w:ilvl w:val="0"/>
          <w:numId w:val="18"/>
        </w:numPr>
        <w:ind w:firstLineChars="0"/>
        <w:rPr>
          <w:rFonts w:ascii="宋体" w:hAnsi="宋体"/>
          <w:szCs w:val="21"/>
        </w:rPr>
      </w:pPr>
      <w:r>
        <w:rPr>
          <w:rFonts w:hint="eastAsia" w:ascii="宋体" w:hAnsi="宋体"/>
          <w:szCs w:val="21"/>
        </w:rPr>
        <w:t>连接设备容量：最多10只</w:t>
      </w:r>
    </w:p>
    <w:p>
      <w:pPr>
        <w:pStyle w:val="81"/>
        <w:numPr>
          <w:ilvl w:val="0"/>
          <w:numId w:val="18"/>
        </w:numPr>
        <w:ind w:firstLineChars="0"/>
        <w:rPr>
          <w:rFonts w:ascii="宋体" w:hAnsi="宋体"/>
          <w:szCs w:val="21"/>
        </w:rPr>
      </w:pPr>
      <w:r>
        <w:rPr>
          <w:rFonts w:hint="eastAsia" w:ascii="宋体" w:hAnsi="宋体"/>
          <w:szCs w:val="21"/>
        </w:rPr>
        <w:t>安全栅型号：</w:t>
      </w:r>
      <w:r>
        <w:rPr>
          <w:rFonts w:ascii="宋体" w:hAnsi="宋体"/>
          <w:szCs w:val="21"/>
        </w:rPr>
        <w:t>GST-AS-200</w:t>
      </w:r>
    </w:p>
    <w:p>
      <w:pPr>
        <w:pStyle w:val="81"/>
        <w:numPr>
          <w:ilvl w:val="0"/>
          <w:numId w:val="18"/>
        </w:numPr>
        <w:ind w:firstLineChars="0"/>
        <w:rPr>
          <w:rFonts w:ascii="宋体" w:hAnsi="宋体"/>
          <w:szCs w:val="21"/>
        </w:rPr>
      </w:pPr>
      <w:r>
        <w:rPr>
          <w:rFonts w:hint="eastAsia" w:ascii="宋体" w:hAnsi="宋体"/>
          <w:szCs w:val="21"/>
        </w:rPr>
        <w:t>安全栅参数：</w:t>
      </w:r>
      <w:r>
        <w:rPr>
          <w:rFonts w:ascii="宋体" w:hAnsi="宋体"/>
          <w:szCs w:val="21"/>
        </w:rPr>
        <w:t>U</w:t>
      </w:r>
      <w:r>
        <w:rPr>
          <w:rFonts w:hint="eastAsia" w:ascii="宋体" w:hAnsi="宋体"/>
          <w:szCs w:val="21"/>
          <w:vertAlign w:val="subscript"/>
        </w:rPr>
        <w:t>0</w:t>
      </w:r>
      <w:r>
        <w:rPr>
          <w:rFonts w:hint="eastAsia" w:ascii="宋体" w:hAnsi="宋体"/>
          <w:szCs w:val="21"/>
        </w:rPr>
        <w:t>=28V，I</w:t>
      </w:r>
      <w:r>
        <w:rPr>
          <w:rFonts w:hint="eastAsia" w:ascii="宋体" w:hAnsi="宋体"/>
          <w:szCs w:val="21"/>
          <w:vertAlign w:val="subscript"/>
        </w:rPr>
        <w:t>0</w:t>
      </w:r>
      <w:r>
        <w:rPr>
          <w:rFonts w:hint="eastAsia" w:ascii="宋体" w:hAnsi="宋体"/>
          <w:szCs w:val="21"/>
        </w:rPr>
        <w:t>=93</w:t>
      </w:r>
      <w:r>
        <w:rPr>
          <w:rFonts w:ascii="宋体" w:hAnsi="宋体"/>
          <w:szCs w:val="21"/>
        </w:rPr>
        <w:t>mA</w:t>
      </w:r>
      <w:r>
        <w:rPr>
          <w:rFonts w:hint="eastAsia" w:ascii="宋体" w:hAnsi="宋体"/>
          <w:szCs w:val="21"/>
        </w:rPr>
        <w:t>，</w:t>
      </w:r>
      <w:r>
        <w:rPr>
          <w:rFonts w:hint="eastAsia" w:ascii="宋体" w:hAnsi="宋体"/>
        </w:rPr>
        <w:t>L</w:t>
      </w:r>
      <w:r>
        <w:rPr>
          <w:rFonts w:hint="eastAsia" w:ascii="宋体" w:hAnsi="宋体"/>
          <w:vertAlign w:val="subscript"/>
        </w:rPr>
        <w:t>0</w:t>
      </w:r>
      <w:r>
        <w:rPr>
          <w:rFonts w:hint="eastAsia" w:ascii="宋体" w:hAnsi="宋体"/>
        </w:rPr>
        <w:t>≤4.0mH，C</w:t>
      </w:r>
      <w:r>
        <w:rPr>
          <w:rFonts w:hint="eastAsia" w:ascii="宋体" w:hAnsi="宋体"/>
          <w:vertAlign w:val="subscript"/>
        </w:rPr>
        <w:t>0</w:t>
      </w:r>
      <w:r>
        <w:rPr>
          <w:rFonts w:hint="eastAsia" w:ascii="宋体" w:hAnsi="宋体"/>
        </w:rPr>
        <w:t>≤0.083</w:t>
      </w:r>
      <w:r>
        <w:rPr>
          <w:rFonts w:hint="eastAsia"/>
        </w:rPr>
        <w:sym w:font="Symbol" w:char="F06D"/>
      </w:r>
      <w:r>
        <w:rPr>
          <w:rFonts w:hint="eastAsia" w:ascii="宋体" w:hAnsi="宋体"/>
        </w:rPr>
        <w:t>F</w:t>
      </w:r>
    </w:p>
    <w:p>
      <w:pPr>
        <w:pStyle w:val="81"/>
        <w:numPr>
          <w:ilvl w:val="0"/>
          <w:numId w:val="18"/>
        </w:numPr>
        <w:ind w:firstLineChars="0"/>
        <w:rPr>
          <w:rFonts w:ascii="宋体" w:hAnsi="宋体"/>
          <w:szCs w:val="21"/>
        </w:rPr>
      </w:pPr>
      <w:r>
        <w:rPr>
          <w:rFonts w:hint="eastAsia" w:ascii="宋体" w:hAnsi="宋体"/>
          <w:szCs w:val="21"/>
        </w:rPr>
        <w:t>外壳防护等级：</w:t>
      </w:r>
      <w:r>
        <w:rPr>
          <w:rFonts w:hint="eastAsia" w:ascii="宋体" w:hAnsi="宋体"/>
        </w:rPr>
        <w:t>IP66</w:t>
      </w:r>
    </w:p>
    <w:p>
      <w:pPr>
        <w:pStyle w:val="81"/>
        <w:numPr>
          <w:ilvl w:val="0"/>
          <w:numId w:val="18"/>
        </w:numPr>
        <w:ind w:firstLineChars="0"/>
        <w:rPr>
          <w:rFonts w:ascii="宋体" w:hAnsi="宋体"/>
          <w:szCs w:val="21"/>
        </w:rPr>
      </w:pPr>
      <w:r>
        <w:rPr>
          <w:rFonts w:hint="eastAsia" w:ascii="宋体" w:hAnsi="宋体"/>
          <w:szCs w:val="21"/>
        </w:rPr>
        <w:t>使用环境：</w:t>
      </w:r>
    </w:p>
    <w:p>
      <w:pPr>
        <w:pStyle w:val="81"/>
        <w:numPr>
          <w:ilvl w:val="0"/>
          <w:numId w:val="18"/>
        </w:numPr>
        <w:ind w:firstLineChars="0"/>
        <w:rPr>
          <w:rFonts w:ascii="宋体" w:hAnsi="宋体"/>
          <w:szCs w:val="21"/>
        </w:rPr>
      </w:pPr>
      <w:r>
        <w:rPr>
          <w:rFonts w:hint="eastAsia" w:ascii="宋体" w:hAnsi="宋体"/>
          <w:szCs w:val="21"/>
        </w:rPr>
        <w:t>温度：</w:t>
      </w:r>
      <w:r>
        <w:rPr>
          <w:rFonts w:ascii="宋体" w:hAnsi="宋体"/>
          <w:szCs w:val="21"/>
        </w:rPr>
        <w:t>-10</w:t>
      </w:r>
      <w:r>
        <w:rPr>
          <w:rFonts w:hint="eastAsia" w:ascii="宋体" w:hAnsi="宋体"/>
          <w:szCs w:val="21"/>
        </w:rPr>
        <w:t>℃～</w:t>
      </w:r>
      <w:r>
        <w:rPr>
          <w:rFonts w:ascii="宋体" w:hAnsi="宋体"/>
          <w:szCs w:val="21"/>
        </w:rPr>
        <w:t>+5</w:t>
      </w:r>
      <w:r>
        <w:rPr>
          <w:rFonts w:hint="eastAsia" w:ascii="宋体" w:hAnsi="宋体"/>
          <w:szCs w:val="21"/>
        </w:rPr>
        <w:t>5℃</w:t>
      </w:r>
    </w:p>
    <w:p>
      <w:pPr>
        <w:pStyle w:val="81"/>
        <w:numPr>
          <w:ilvl w:val="0"/>
          <w:numId w:val="18"/>
        </w:numPr>
        <w:ind w:firstLineChars="0"/>
        <w:rPr>
          <w:rFonts w:ascii="宋体" w:hAnsi="宋体"/>
          <w:szCs w:val="21"/>
        </w:rPr>
      </w:pPr>
      <w:r>
        <w:rPr>
          <w:rFonts w:hint="eastAsia" w:ascii="宋体" w:hAnsi="宋体"/>
          <w:szCs w:val="21"/>
        </w:rPr>
        <w:t>相对湿度≤95%，不结露</w:t>
      </w:r>
    </w:p>
    <w:p>
      <w:pPr>
        <w:pStyle w:val="81"/>
        <w:numPr>
          <w:ilvl w:val="0"/>
          <w:numId w:val="18"/>
        </w:numPr>
        <w:ind w:firstLineChars="0"/>
        <w:rPr>
          <w:rFonts w:ascii="宋体" w:hAnsi="宋体"/>
          <w:szCs w:val="21"/>
        </w:rPr>
      </w:pPr>
      <w:r>
        <w:rPr>
          <w:rFonts w:hint="eastAsia" w:ascii="宋体" w:hAnsi="宋体"/>
          <w:szCs w:val="21"/>
        </w:rPr>
        <w:t>外形尺寸：196</w:t>
      </w:r>
      <w:r>
        <w:rPr>
          <w:rFonts w:ascii="宋体" w:hAnsi="宋体"/>
          <w:szCs w:val="21"/>
        </w:rPr>
        <w:t>mm</w:t>
      </w:r>
      <w:r>
        <w:rPr>
          <w:rFonts w:hint="eastAsia" w:ascii="宋体" w:hAnsi="宋体"/>
          <w:szCs w:val="21"/>
        </w:rPr>
        <w:t>×215</w:t>
      </w:r>
      <w:r>
        <w:rPr>
          <w:rFonts w:ascii="宋体" w:hAnsi="宋体"/>
          <w:szCs w:val="21"/>
        </w:rPr>
        <w:t>mm</w:t>
      </w:r>
      <w:r>
        <w:rPr>
          <w:rFonts w:hint="eastAsia" w:ascii="宋体" w:hAnsi="宋体"/>
          <w:szCs w:val="21"/>
        </w:rPr>
        <w:t>×86</w:t>
      </w:r>
      <w:r>
        <w:rPr>
          <w:rFonts w:ascii="宋体" w:hAnsi="宋体"/>
          <w:szCs w:val="21"/>
        </w:rPr>
        <w:t>mm</w:t>
      </w:r>
    </w:p>
    <w:p>
      <w:pPr>
        <w:rPr>
          <w:rFonts w:ascii="宋体" w:hAnsi="宋体"/>
          <w:szCs w:val="21"/>
        </w:rPr>
      </w:pPr>
      <w:r>
        <w:rPr>
          <w:rFonts w:hint="eastAsia" w:ascii="宋体" w:hAnsi="宋体"/>
          <w:szCs w:val="21"/>
        </w:rPr>
        <w:t>连接设备类型：可连接JTY-GF-GST104（Ex）及</w:t>
      </w:r>
      <w:r>
        <w:rPr>
          <w:rFonts w:ascii="宋体" w:hAnsi="宋体"/>
          <w:szCs w:val="21"/>
        </w:rPr>
        <w:t>JTY-GF-GST9711</w:t>
      </w:r>
      <w:r>
        <w:rPr>
          <w:rFonts w:hint="eastAsia" w:ascii="宋体" w:hAnsi="宋体"/>
          <w:szCs w:val="21"/>
        </w:rPr>
        <w:t>（Ex）点型光电感烟火灾探测器、</w:t>
      </w:r>
      <w:r>
        <w:rPr>
          <w:rFonts w:ascii="宋体" w:hAnsi="宋体"/>
          <w:szCs w:val="21"/>
        </w:rPr>
        <w:t>JTW-ZOF-GST9712</w:t>
      </w:r>
      <w:r>
        <w:rPr>
          <w:rFonts w:hint="eastAsia" w:ascii="宋体" w:hAnsi="宋体"/>
          <w:szCs w:val="21"/>
        </w:rPr>
        <w:t>（Ex）点型感温火灾探测器、</w:t>
      </w:r>
      <w:r>
        <w:fldChar w:fldCharType="begin"/>
      </w:r>
      <w:r>
        <w:instrText xml:space="preserve">HYPERLINK \l "_Toc135474499"</w:instrText>
      </w:r>
      <w:r>
        <w:fldChar w:fldCharType="separate"/>
      </w:r>
      <w:r>
        <w:rPr>
          <w:rFonts w:ascii="宋体" w:hAnsi="宋体"/>
          <w:szCs w:val="21"/>
        </w:rPr>
        <w:t>JTF-GOF-GST</w:t>
      </w:r>
      <w:r>
        <w:rPr>
          <w:rFonts w:hint="eastAsia" w:ascii="宋体" w:hAnsi="宋体"/>
          <w:szCs w:val="21"/>
        </w:rPr>
        <w:t>9713</w:t>
      </w:r>
      <w:r>
        <w:rPr>
          <w:rFonts w:ascii="宋体" w:hAnsi="宋体"/>
          <w:szCs w:val="21"/>
        </w:rPr>
        <w:t>(E</w:t>
      </w:r>
      <w:r>
        <w:rPr>
          <w:rFonts w:hint="eastAsia" w:ascii="宋体" w:hAnsi="宋体"/>
          <w:szCs w:val="21"/>
        </w:rPr>
        <w:t>x</w:t>
      </w:r>
      <w:r>
        <w:rPr>
          <w:rFonts w:ascii="宋体" w:hAnsi="宋体"/>
          <w:szCs w:val="21"/>
        </w:rPr>
        <w:t>)</w:t>
      </w:r>
      <w:r>
        <w:rPr>
          <w:rFonts w:hint="eastAsia" w:ascii="宋体" w:hAnsi="宋体"/>
          <w:szCs w:val="21"/>
        </w:rPr>
        <w:t>点型复合式感烟感温火灾探测器</w:t>
      </w:r>
      <w:r>
        <w:rPr>
          <w:rFonts w:ascii="宋体" w:hAnsi="宋体"/>
          <w:szCs w:val="21"/>
        </w:rPr>
        <w:fldChar w:fldCharType="end"/>
      </w:r>
      <w:r>
        <w:rPr>
          <w:rFonts w:hint="eastAsia" w:ascii="宋体" w:hAnsi="宋体"/>
          <w:szCs w:val="21"/>
        </w:rPr>
        <w:t>、</w:t>
      </w:r>
      <w:r>
        <w:rPr>
          <w:rFonts w:ascii="宋体" w:hAnsi="宋体"/>
        </w:rPr>
        <w:t>J-SAF-GST9211A</w:t>
      </w:r>
      <w:r>
        <w:rPr>
          <w:rFonts w:hint="eastAsia" w:ascii="宋体" w:hAnsi="宋体"/>
          <w:szCs w:val="21"/>
        </w:rPr>
        <w:t>(Ex)手动火灾报警按钮。</w:t>
      </w:r>
    </w:p>
    <w:p>
      <w:pPr>
        <w:pStyle w:val="86"/>
        <w:spacing w:before="166"/>
        <w:ind w:hanging="567"/>
      </w:pPr>
      <w:r>
        <w:rPr>
          <w:rFonts w:hint="eastAsia"/>
        </w:rPr>
        <w:t>结构特征、安装与布线</w:t>
      </w:r>
    </w:p>
    <w:p>
      <w:pPr>
        <w:rPr>
          <w:rFonts w:ascii="宋体" w:hAnsi="宋体"/>
          <w:szCs w:val="21"/>
        </w:rPr>
      </w:pPr>
      <w:r>
        <w:rPr>
          <w:rFonts w:hint="eastAsia" w:ascii="宋体" w:hAnsi="宋体"/>
          <w:szCs w:val="21"/>
        </w:rPr>
        <w:t>本模块箱外形结构及安装方法均与GST-LD-8331模块箱相同。</w:t>
      </w:r>
    </w:p>
    <w:p>
      <w:pPr>
        <w:rPr>
          <w:rFonts w:ascii="宋体" w:hAnsi="宋体"/>
          <w:szCs w:val="21"/>
        </w:rPr>
      </w:pPr>
      <w:r>
        <w:rPr>
          <w:rFonts w:hint="eastAsia" w:ascii="宋体" w:hAnsi="宋体"/>
          <w:szCs w:val="21"/>
        </w:rPr>
        <w:t>模块箱应安装在安全区域，本安侧和非本安侧接线应分开，并保持一定距离(至少为50</w:t>
      </w:r>
      <w:r>
        <w:rPr>
          <w:rFonts w:ascii="宋体" w:hAnsi="宋体"/>
          <w:szCs w:val="21"/>
        </w:rPr>
        <w:t>mm)</w:t>
      </w:r>
      <w:r>
        <w:rPr>
          <w:rFonts w:hint="eastAsia" w:ascii="宋体" w:hAnsi="宋体"/>
          <w:szCs w:val="21"/>
        </w:rPr>
        <w:t>。安全栅接地必须可靠，连接螺钉必须拧紧，不可松动，接地电阻不能大于4</w:t>
      </w:r>
      <w:r>
        <w:rPr>
          <w:rFonts w:hint="eastAsia" w:ascii="宋体" w:hAnsi="宋体"/>
          <w:szCs w:val="21"/>
        </w:rPr>
        <w:sym w:font="Symbol" w:char="F057"/>
      </w:r>
      <w:r>
        <w:rPr>
          <w:rFonts w:hint="eastAsia" w:ascii="宋体" w:hAnsi="宋体"/>
          <w:szCs w:val="21"/>
        </w:rPr>
        <w:t>。</w:t>
      </w:r>
    </w:p>
    <w:p>
      <w:pPr>
        <w:rPr>
          <w:rFonts w:ascii="宋体" w:hAnsi="宋体"/>
          <w:szCs w:val="21"/>
        </w:rPr>
      </w:pPr>
      <w:r>
        <w:rPr>
          <w:rFonts w:hint="eastAsia" w:ascii="宋体" w:hAnsi="宋体"/>
          <w:szCs w:val="21"/>
        </w:rPr>
        <w:t>其接线端子</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_Ref140569913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53</w:t>
      </w:r>
      <w:r>
        <w:rPr>
          <w:rFonts w:ascii="宋体" w:hAnsi="宋体"/>
          <w:szCs w:val="21"/>
        </w:rPr>
        <w:fldChar w:fldCharType="end"/>
      </w:r>
      <w:r>
        <w:rPr>
          <w:rFonts w:hint="eastAsia" w:ascii="宋体" w:hAnsi="宋体"/>
          <w:szCs w:val="21"/>
        </w:rPr>
        <w:t>：</w:t>
      </w:r>
    </w:p>
    <w:p>
      <w:pPr>
        <w:keepNext/>
        <w:jc w:val="center"/>
      </w:pPr>
      <w:r>
        <w:rPr>
          <w:rFonts w:ascii="宋体" w:hAnsi="宋体"/>
        </w:rPr>
        <w:object>
          <v:shape id="_x0000_i1065" o:spt="75" type="#_x0000_t75" style="height:57.5pt;width:208.5pt;" o:ole="t" filled="f" o:preferrelative="t" stroked="f" coordsize="21600,21600">
            <v:path/>
            <v:fill on="f" focussize="0,0"/>
            <v:stroke on="f" joinstyle="miter"/>
            <v:imagedata r:id="rId99" cropleft="19422f" croptop="32668f" cropright="19422f" cropbottom="19240f" o:title=""/>
            <o:lock v:ext="edit" aspectratio="t"/>
            <w10:wrap type="none"/>
            <w10:anchorlock/>
          </v:shape>
          <o:OLEObject Type="Embed" ProgID="AutoCAD.Drawing.14" ShapeID="_x0000_i1065" DrawAspect="Content" ObjectID="_1468075765" r:id="rId98">
            <o:LockedField>false</o:LockedField>
          </o:OLEObject>
        </w:object>
      </w:r>
    </w:p>
    <w:p>
      <w:pPr>
        <w:pStyle w:val="14"/>
        <w:jc w:val="center"/>
      </w:pPr>
      <w:bookmarkStart w:id="171" w:name="_Ref14056991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53</w:t>
      </w:r>
      <w:r>
        <w:fldChar w:fldCharType="end"/>
      </w:r>
      <w:bookmarkEnd w:id="171"/>
    </w:p>
    <w:p>
      <w:pPr>
        <w:jc w:val="center"/>
        <w:rPr>
          <w:rFonts w:ascii="宋体" w:hAnsi="宋体"/>
        </w:rPr>
      </w:pPr>
    </w:p>
    <w:p>
      <w:pPr>
        <w:rPr>
          <w:rFonts w:ascii="宋体" w:hAnsi="宋体"/>
          <w:szCs w:val="21"/>
        </w:rPr>
      </w:pPr>
      <w:r>
        <w:rPr>
          <w:rFonts w:hint="eastAsia" w:ascii="宋体" w:hAnsi="宋体"/>
          <w:szCs w:val="21"/>
        </w:rPr>
        <w:t>其中：</w:t>
      </w:r>
    </w:p>
    <w:p>
      <w:pPr>
        <w:rPr>
          <w:rFonts w:ascii="宋体" w:hAnsi="宋体"/>
          <w:szCs w:val="21"/>
        </w:rPr>
      </w:pPr>
      <w:r>
        <w:rPr>
          <w:rFonts w:hint="eastAsia" w:ascii="宋体" w:hAnsi="宋体"/>
          <w:szCs w:val="21"/>
        </w:rPr>
        <w:t>Z1、Z2：接控制器二总线，无极性；</w:t>
      </w:r>
    </w:p>
    <w:p>
      <w:pPr>
        <w:rPr>
          <w:rFonts w:ascii="宋体" w:hAnsi="宋体"/>
          <w:szCs w:val="21"/>
        </w:rPr>
      </w:pPr>
      <w:r>
        <w:rPr>
          <w:rFonts w:hint="eastAsia" w:ascii="宋体" w:hAnsi="宋体"/>
          <w:szCs w:val="21"/>
        </w:rPr>
        <w:t>D1、D2：接直流24V，无极性；</w:t>
      </w:r>
    </w:p>
    <w:p>
      <w:pPr>
        <w:rPr>
          <w:rFonts w:ascii="宋体" w:hAnsi="宋体"/>
          <w:szCs w:val="21"/>
        </w:rPr>
      </w:pPr>
      <w:r>
        <w:rPr>
          <w:rFonts w:hint="eastAsia" w:ascii="宋体" w:hAnsi="宋体"/>
          <w:szCs w:val="21"/>
        </w:rPr>
        <w:t>3、4：</w:t>
      </w:r>
      <w:r>
        <w:rPr>
          <w:rFonts w:hint="eastAsia" w:ascii="宋体" w:hAnsi="宋体"/>
        </w:rPr>
        <w:t>即安全栅的3、4两端，接防爆探测器及防爆</w:t>
      </w:r>
      <w:r>
        <w:rPr>
          <w:rFonts w:hint="eastAsia" w:ascii="宋体" w:hAnsi="宋体"/>
          <w:szCs w:val="21"/>
        </w:rPr>
        <w:t>手动火灾报警按钮</w:t>
      </w:r>
      <w:r>
        <w:rPr>
          <w:rFonts w:hint="eastAsia" w:ascii="宋体" w:hAnsi="宋体"/>
        </w:rPr>
        <w:t>，3为正，4为负</w:t>
      </w:r>
      <w:r>
        <w:rPr>
          <w:rFonts w:hint="eastAsia" w:ascii="宋体" w:hAnsi="宋体"/>
          <w:szCs w:val="21"/>
        </w:rPr>
        <w:t>。</w:t>
      </w:r>
    </w:p>
    <w:p>
      <w:pPr>
        <w:rPr>
          <w:rFonts w:ascii="宋体" w:hAnsi="宋体"/>
        </w:rPr>
      </w:pPr>
      <w:r>
        <w:rPr>
          <w:rFonts w:hint="eastAsia" w:ascii="宋体" w:hAnsi="宋体"/>
          <w:szCs w:val="21"/>
        </w:rPr>
        <w:t>本模块箱内含</w:t>
      </w:r>
      <w:r>
        <w:rPr>
          <w:rFonts w:ascii="宋体" w:hAnsi="宋体"/>
          <w:szCs w:val="21"/>
        </w:rPr>
        <w:t>GST-AS-</w:t>
      </w:r>
      <w:r>
        <w:rPr>
          <w:rFonts w:hint="eastAsia" w:ascii="宋体" w:hAnsi="宋体"/>
          <w:szCs w:val="21"/>
        </w:rPr>
        <w:t>2</w:t>
      </w:r>
      <w:r>
        <w:rPr>
          <w:rFonts w:ascii="宋体" w:hAnsi="宋体"/>
          <w:szCs w:val="21"/>
        </w:rPr>
        <w:t>00</w:t>
      </w:r>
      <w:r>
        <w:rPr>
          <w:rFonts w:hint="eastAsia" w:ascii="宋体" w:hAnsi="宋体"/>
          <w:szCs w:val="21"/>
        </w:rPr>
        <w:t>型齐纳安全栅，主要技术参数参见第一章3.1节。</w:t>
      </w:r>
    </w:p>
    <w:p>
      <w:pPr>
        <w:rPr>
          <w:rFonts w:ascii="宋体" w:hAnsi="宋体"/>
          <w:b/>
          <w:bCs/>
          <w:szCs w:val="21"/>
        </w:rPr>
      </w:pPr>
      <w:r>
        <w:rPr>
          <w:rFonts w:hint="eastAsia" w:ascii="宋体" w:hAnsi="宋体"/>
          <w:b/>
          <w:bCs/>
          <w:szCs w:val="21"/>
        </w:rPr>
        <w:t>布线要求：</w:t>
      </w:r>
    </w:p>
    <w:p>
      <w:pPr>
        <w:rPr>
          <w:rFonts w:ascii="宋体" w:hAnsi="宋体"/>
          <w:szCs w:val="21"/>
        </w:rPr>
      </w:pPr>
      <w:r>
        <w:rPr>
          <w:rFonts w:hint="eastAsia" w:ascii="宋体" w:hAnsi="宋体"/>
          <w:szCs w:val="21"/>
        </w:rPr>
        <w:t>信号总线Z1、Z2采用阻燃RVS型双绞线，截面积≥1.0mm</w:t>
      </w:r>
      <w:r>
        <w:rPr>
          <w:rFonts w:hint="eastAsia" w:ascii="宋体" w:hAnsi="宋体"/>
          <w:szCs w:val="21"/>
          <w:vertAlign w:val="superscript"/>
        </w:rPr>
        <w:t>2</w:t>
      </w:r>
      <w:r>
        <w:rPr>
          <w:rFonts w:hint="eastAsia" w:ascii="宋体" w:hAnsi="宋体"/>
          <w:szCs w:val="21"/>
        </w:rPr>
        <w:t>；电源线D1、D2采用阻燃BV线，截面积≥</w:t>
      </w:r>
      <w:r>
        <w:rPr>
          <w:rFonts w:ascii="宋体" w:hAnsi="宋体"/>
          <w:szCs w:val="21"/>
        </w:rPr>
        <w:t>1</w:t>
      </w:r>
      <w:r>
        <w:rPr>
          <w:rFonts w:hint="eastAsia" w:ascii="宋体" w:hAnsi="宋体"/>
          <w:szCs w:val="21"/>
        </w:rPr>
        <w:t>.5mm</w:t>
      </w:r>
      <w:r>
        <w:rPr>
          <w:rFonts w:hint="eastAsia" w:ascii="宋体" w:hAnsi="宋体"/>
          <w:szCs w:val="21"/>
          <w:vertAlign w:val="superscript"/>
        </w:rPr>
        <w:t>2</w:t>
      </w:r>
      <w:r>
        <w:rPr>
          <w:rFonts w:hint="eastAsia" w:ascii="宋体" w:hAnsi="宋体"/>
          <w:szCs w:val="21"/>
        </w:rPr>
        <w:t>。安全栅至探测器或手动火灾报警按钮间的电缆应选用截面积≥</w:t>
      </w:r>
      <w:r>
        <w:rPr>
          <w:rFonts w:ascii="宋体" w:hAnsi="宋体"/>
          <w:szCs w:val="21"/>
        </w:rPr>
        <w:t>1.0</w:t>
      </w:r>
      <w:r>
        <w:rPr>
          <w:rFonts w:hint="eastAsia" w:ascii="宋体" w:hAnsi="宋体"/>
          <w:szCs w:val="21"/>
        </w:rPr>
        <w:t>mm</w:t>
      </w:r>
      <w:r>
        <w:rPr>
          <w:rFonts w:hint="eastAsia" w:ascii="宋体" w:hAnsi="宋体"/>
          <w:szCs w:val="21"/>
          <w:vertAlign w:val="superscript"/>
        </w:rPr>
        <w:t>2</w:t>
      </w:r>
      <w:r>
        <w:rPr>
          <w:rFonts w:hint="eastAsia" w:ascii="宋体" w:hAnsi="宋体"/>
          <w:szCs w:val="21"/>
        </w:rPr>
        <w:t>的本安电缆，且电缆间分布电容不得大于0.083μF，分布电感不得大于4.0mH。</w:t>
      </w:r>
    </w:p>
    <w:p>
      <w:pPr>
        <w:rPr>
          <w:rFonts w:ascii="宋体" w:hAnsi="宋体"/>
          <w:szCs w:val="21"/>
        </w:rPr>
      </w:pPr>
      <w:r>
        <w:rPr>
          <w:rFonts w:hint="eastAsia" w:ascii="宋体" w:hAnsi="宋体"/>
          <w:szCs w:val="21"/>
        </w:rPr>
        <w:t>本安电缆的长度应按如下方法进行计算：</w:t>
      </w:r>
    </w:p>
    <w:p>
      <w:pPr>
        <w:rPr>
          <w:rFonts w:ascii="宋体" w:hAnsi="宋体"/>
          <w:szCs w:val="21"/>
        </w:rPr>
      </w:pPr>
      <w:r>
        <w:rPr>
          <w:rFonts w:hint="eastAsia" w:ascii="宋体" w:hAnsi="宋体"/>
          <w:szCs w:val="21"/>
        </w:rPr>
        <w:t>计算本安电缆长度应验算电缆的分布电容和分布电感值是否满足要求。通常电缆分布参数按集中参数考虑，其值与电缆长度成正比，即</w:t>
      </w:r>
    </w:p>
    <w:p>
      <w:pPr>
        <w:rPr>
          <w:rFonts w:ascii="宋体" w:hAnsi="宋体"/>
          <w:szCs w:val="21"/>
        </w:rPr>
      </w:pPr>
      <w:r>
        <w:rPr>
          <w:rFonts w:hint="eastAsia" w:ascii="宋体" w:hAnsi="宋体"/>
          <w:szCs w:val="21"/>
        </w:rPr>
        <w:t>C</w:t>
      </w:r>
      <w:r>
        <w:rPr>
          <w:rFonts w:hint="eastAsia" w:ascii="宋体" w:hAnsi="宋体"/>
          <w:sz w:val="15"/>
          <w:szCs w:val="15"/>
        </w:rPr>
        <w:t>C</w:t>
      </w:r>
      <w:r>
        <w:rPr>
          <w:rFonts w:hint="eastAsia" w:ascii="宋体" w:hAnsi="宋体"/>
          <w:szCs w:val="21"/>
        </w:rPr>
        <w:t>≤C</w:t>
      </w:r>
      <w:r>
        <w:rPr>
          <w:rFonts w:hint="eastAsia" w:ascii="宋体" w:hAnsi="宋体"/>
          <w:sz w:val="15"/>
          <w:szCs w:val="15"/>
        </w:rPr>
        <w:t>O</w:t>
      </w:r>
      <w:r>
        <w:rPr>
          <w:rFonts w:hint="eastAsia" w:ascii="宋体" w:hAnsi="宋体"/>
          <w:szCs w:val="21"/>
        </w:rPr>
        <w:t>-C</w:t>
      </w:r>
      <w:r>
        <w:rPr>
          <w:rFonts w:hint="eastAsia" w:ascii="宋体" w:hAnsi="宋体"/>
          <w:sz w:val="15"/>
          <w:szCs w:val="15"/>
        </w:rPr>
        <w:t>i</w:t>
      </w:r>
      <w:r>
        <w:rPr>
          <w:rFonts w:hint="eastAsia" w:ascii="宋体" w:hAnsi="宋体"/>
          <w:szCs w:val="21"/>
        </w:rPr>
        <w:t>,L</w:t>
      </w:r>
      <w:r>
        <w:rPr>
          <w:rFonts w:hint="eastAsia" w:ascii="宋体" w:hAnsi="宋体"/>
          <w:sz w:val="15"/>
          <w:szCs w:val="15"/>
        </w:rPr>
        <w:t>C</w:t>
      </w:r>
      <w:r>
        <w:rPr>
          <w:rFonts w:hint="eastAsia" w:ascii="宋体" w:hAnsi="宋体"/>
          <w:szCs w:val="21"/>
        </w:rPr>
        <w:t>≤L</w:t>
      </w:r>
      <w:r>
        <w:rPr>
          <w:rFonts w:hint="eastAsia" w:ascii="宋体" w:hAnsi="宋体"/>
          <w:sz w:val="15"/>
          <w:szCs w:val="15"/>
        </w:rPr>
        <w:t>O</w:t>
      </w:r>
      <w:r>
        <w:rPr>
          <w:rFonts w:hint="eastAsia" w:ascii="宋体" w:hAnsi="宋体"/>
          <w:szCs w:val="21"/>
        </w:rPr>
        <w:t>-L</w:t>
      </w:r>
      <w:r>
        <w:rPr>
          <w:rFonts w:hint="eastAsia" w:ascii="宋体" w:hAnsi="宋体"/>
          <w:sz w:val="15"/>
          <w:szCs w:val="15"/>
        </w:rPr>
        <w:t>i</w:t>
      </w:r>
    </w:p>
    <w:p>
      <w:pPr>
        <w:rPr>
          <w:rFonts w:ascii="宋体" w:hAnsi="宋体"/>
          <w:szCs w:val="21"/>
        </w:rPr>
      </w:pPr>
      <w:r>
        <w:rPr>
          <w:rFonts w:hint="eastAsia" w:ascii="宋体" w:hAnsi="宋体"/>
          <w:szCs w:val="21"/>
        </w:rPr>
        <w:t>式中：C</w:t>
      </w:r>
      <w:r>
        <w:rPr>
          <w:rFonts w:hint="eastAsia" w:ascii="宋体" w:hAnsi="宋体"/>
          <w:sz w:val="15"/>
          <w:szCs w:val="15"/>
        </w:rPr>
        <w:t>O</w:t>
      </w:r>
      <w:r>
        <w:rPr>
          <w:rFonts w:hint="eastAsia" w:ascii="宋体" w:hAnsi="宋体"/>
          <w:szCs w:val="21"/>
        </w:rPr>
        <w:t>、L</w:t>
      </w:r>
      <w:r>
        <w:rPr>
          <w:rFonts w:hint="eastAsia" w:ascii="宋体" w:hAnsi="宋体"/>
          <w:sz w:val="15"/>
          <w:szCs w:val="15"/>
        </w:rPr>
        <w:t>O</w:t>
      </w:r>
      <w:r>
        <w:rPr>
          <w:rFonts w:hint="eastAsia" w:ascii="宋体" w:hAnsi="宋体"/>
          <w:szCs w:val="21"/>
        </w:rPr>
        <w:t>——关联设备给出的最大外部允许电容和电感量；</w:t>
      </w:r>
    </w:p>
    <w:p>
      <w:pPr>
        <w:rPr>
          <w:rFonts w:ascii="宋体" w:hAnsi="宋体"/>
          <w:szCs w:val="21"/>
        </w:rPr>
      </w:pPr>
      <w:r>
        <w:rPr>
          <w:rFonts w:hint="eastAsia" w:ascii="宋体" w:hAnsi="宋体"/>
          <w:szCs w:val="21"/>
        </w:rPr>
        <w:t>C</w:t>
      </w:r>
      <w:r>
        <w:rPr>
          <w:rFonts w:hint="eastAsia" w:ascii="宋体" w:hAnsi="宋体"/>
          <w:sz w:val="15"/>
          <w:szCs w:val="15"/>
        </w:rPr>
        <w:t>i</w:t>
      </w:r>
      <w:r>
        <w:rPr>
          <w:rFonts w:hint="eastAsia" w:ascii="宋体" w:hAnsi="宋体"/>
          <w:szCs w:val="21"/>
        </w:rPr>
        <w:t>、L</w:t>
      </w:r>
      <w:r>
        <w:rPr>
          <w:rFonts w:hint="eastAsia" w:ascii="宋体" w:hAnsi="宋体"/>
          <w:sz w:val="15"/>
          <w:szCs w:val="15"/>
        </w:rPr>
        <w:t>i</w:t>
      </w:r>
      <w:r>
        <w:rPr>
          <w:rFonts w:hint="eastAsia" w:ascii="宋体" w:hAnsi="宋体"/>
          <w:szCs w:val="21"/>
        </w:rPr>
        <w:t>——本安设备内部最大等效电容和电感量（我公司本质安全型产品的C</w:t>
      </w:r>
      <w:r>
        <w:rPr>
          <w:rFonts w:hint="eastAsia" w:ascii="宋体" w:hAnsi="宋体"/>
          <w:sz w:val="15"/>
          <w:szCs w:val="15"/>
        </w:rPr>
        <w:t>i</w:t>
      </w:r>
      <w:r>
        <w:rPr>
          <w:rFonts w:hint="eastAsia" w:ascii="宋体" w:hAnsi="宋体"/>
          <w:szCs w:val="21"/>
        </w:rPr>
        <w:t>、L</w:t>
      </w:r>
      <w:r>
        <w:rPr>
          <w:rFonts w:hint="eastAsia" w:ascii="宋体" w:hAnsi="宋体"/>
          <w:sz w:val="15"/>
          <w:szCs w:val="15"/>
        </w:rPr>
        <w:t>i</w:t>
      </w:r>
      <w:r>
        <w:rPr>
          <w:rFonts w:hint="eastAsia" w:ascii="宋体" w:hAnsi="宋体"/>
          <w:szCs w:val="21"/>
        </w:rPr>
        <w:t>均为0）；</w:t>
      </w:r>
    </w:p>
    <w:p>
      <w:pPr>
        <w:rPr>
          <w:rFonts w:ascii="宋体" w:hAnsi="宋体"/>
          <w:szCs w:val="21"/>
        </w:rPr>
      </w:pPr>
      <w:r>
        <w:rPr>
          <w:rFonts w:hint="eastAsia" w:ascii="宋体" w:hAnsi="宋体"/>
          <w:szCs w:val="21"/>
        </w:rPr>
        <w:t>C</w:t>
      </w:r>
      <w:r>
        <w:rPr>
          <w:rFonts w:hint="eastAsia" w:ascii="宋体" w:hAnsi="宋体"/>
          <w:sz w:val="15"/>
          <w:szCs w:val="15"/>
        </w:rPr>
        <w:t>C</w:t>
      </w:r>
      <w:r>
        <w:rPr>
          <w:rFonts w:hint="eastAsia" w:ascii="宋体" w:hAnsi="宋体"/>
          <w:szCs w:val="21"/>
        </w:rPr>
        <w:t>、L</w:t>
      </w:r>
      <w:r>
        <w:rPr>
          <w:rFonts w:hint="eastAsia" w:ascii="宋体" w:hAnsi="宋体"/>
          <w:sz w:val="15"/>
          <w:szCs w:val="15"/>
        </w:rPr>
        <w:t>C</w:t>
      </w:r>
      <w:r>
        <w:rPr>
          <w:rFonts w:hint="eastAsia" w:ascii="宋体" w:hAnsi="宋体"/>
          <w:szCs w:val="21"/>
        </w:rPr>
        <w:t>——允许电缆的最大分布电容和电感量。</w:t>
      </w:r>
    </w:p>
    <w:p>
      <w:pPr>
        <w:rPr>
          <w:rFonts w:ascii="宋体" w:hAnsi="宋体"/>
          <w:szCs w:val="21"/>
        </w:rPr>
      </w:pPr>
      <w:r>
        <w:rPr>
          <w:rFonts w:hint="eastAsia" w:ascii="宋体" w:hAnsi="宋体"/>
          <w:szCs w:val="21"/>
        </w:rPr>
        <w:t>例如，某工程选用了JTY-GF-GST104(Ex)点型光电感烟火灾探测器，配接GST-LD-8332模块箱内安全栅C</w:t>
      </w:r>
      <w:r>
        <w:rPr>
          <w:rFonts w:hint="eastAsia" w:ascii="宋体" w:hAnsi="宋体"/>
          <w:sz w:val="15"/>
          <w:szCs w:val="15"/>
        </w:rPr>
        <w:t>O</w:t>
      </w:r>
      <w:r>
        <w:rPr>
          <w:rFonts w:hint="eastAsia" w:ascii="宋体" w:hAnsi="宋体"/>
          <w:szCs w:val="21"/>
        </w:rPr>
        <w:t>＝0.083μF，L</w:t>
      </w:r>
      <w:r>
        <w:rPr>
          <w:rFonts w:hint="eastAsia" w:ascii="宋体" w:hAnsi="宋体"/>
          <w:sz w:val="15"/>
          <w:szCs w:val="15"/>
        </w:rPr>
        <w:t>O</w:t>
      </w:r>
      <w:r>
        <w:rPr>
          <w:rFonts w:hint="eastAsia" w:ascii="宋体" w:hAnsi="宋体"/>
          <w:szCs w:val="21"/>
        </w:rPr>
        <w:t>＝4.0mH，如选择某本安电缆参数为L</w:t>
      </w:r>
      <w:r>
        <w:rPr>
          <w:rFonts w:hint="eastAsia" w:ascii="宋体" w:hAnsi="宋体"/>
          <w:sz w:val="15"/>
          <w:szCs w:val="15"/>
        </w:rPr>
        <w:t>k</w:t>
      </w:r>
      <w:r>
        <w:rPr>
          <w:rFonts w:hint="eastAsia" w:ascii="宋体" w:hAnsi="宋体"/>
          <w:szCs w:val="21"/>
        </w:rPr>
        <w:t>≤0.8μH/m，C</w:t>
      </w:r>
      <w:r>
        <w:rPr>
          <w:rFonts w:hint="eastAsia" w:ascii="宋体" w:hAnsi="宋体"/>
          <w:sz w:val="15"/>
          <w:szCs w:val="15"/>
        </w:rPr>
        <w:t>k</w:t>
      </w:r>
      <w:r>
        <w:rPr>
          <w:rFonts w:hint="eastAsia" w:ascii="宋体" w:hAnsi="宋体"/>
          <w:szCs w:val="21"/>
        </w:rPr>
        <w:t>≤180pF/m，选用本安电缆最长为：</w:t>
      </w:r>
    </w:p>
    <w:p>
      <w:pPr>
        <w:rPr>
          <w:rFonts w:ascii="宋体" w:hAnsi="宋体"/>
          <w:szCs w:val="21"/>
        </w:rPr>
      </w:pPr>
      <w:r>
        <w:rPr>
          <w:rFonts w:ascii="宋体" w:hAnsi="宋体"/>
          <w:position w:val="-30"/>
        </w:rPr>
        <w:object>
          <v:shape id="_x0000_i1066" o:spt="75" type="#_x0000_t75" style="height:32.5pt;width:138.5pt;" o:ole="t" filled="f" o:preferrelative="t" stroked="f" coordsize="21600,21600">
            <v:path/>
            <v:fill on="f" focussize="0,0"/>
            <v:stroke on="f" joinstyle="miter"/>
            <v:imagedata r:id="rId101" o:title=""/>
            <o:lock v:ext="edit" aspectratio="t"/>
            <w10:wrap type="none"/>
            <w10:anchorlock/>
          </v:shape>
          <o:OLEObject Type="Embed" ProgID="Equation.3" ShapeID="_x0000_i1066" DrawAspect="Content" ObjectID="_1468075766" r:id="rId100">
            <o:LockedField>false</o:LockedField>
          </o:OLEObject>
        </w:object>
      </w:r>
      <w:r>
        <w:rPr>
          <w:rFonts w:hint="eastAsia" w:ascii="宋体" w:hAnsi="宋体"/>
          <w:szCs w:val="21"/>
        </w:rPr>
        <w:t>；</w:t>
      </w:r>
    </w:p>
    <w:p>
      <w:pPr>
        <w:rPr>
          <w:rFonts w:ascii="宋体" w:hAnsi="宋体"/>
          <w:szCs w:val="21"/>
        </w:rPr>
      </w:pPr>
      <w:r>
        <w:rPr>
          <w:rFonts w:ascii="宋体" w:hAnsi="宋体"/>
          <w:position w:val="-30"/>
        </w:rPr>
        <w:object>
          <v:shape id="_x0000_i1067" o:spt="75" type="#_x0000_t75" style="height:32.5pt;width:140.5pt;" o:ole="t" filled="f" o:preferrelative="t" stroked="f" coordsize="21600,21600">
            <v:path/>
            <v:fill on="f" focussize="0,0"/>
            <v:stroke on="f" joinstyle="miter"/>
            <v:imagedata r:id="rId103" o:title=""/>
            <o:lock v:ext="edit" aspectratio="t"/>
            <w10:wrap type="none"/>
            <w10:anchorlock/>
          </v:shape>
          <o:OLEObject Type="Embed" ProgID="Equation.3" ShapeID="_x0000_i1067" DrawAspect="Content" ObjectID="_1468075767" r:id="rId102">
            <o:LockedField>false</o:LockedField>
          </o:OLEObject>
        </w:object>
      </w:r>
      <w:r>
        <w:rPr>
          <w:rFonts w:hint="eastAsia" w:ascii="宋体" w:hAnsi="宋体"/>
          <w:szCs w:val="21"/>
        </w:rPr>
        <w:t>；</w:t>
      </w:r>
    </w:p>
    <w:p>
      <w:pPr>
        <w:rPr>
          <w:rFonts w:ascii="宋体" w:hAnsi="宋体"/>
          <w:szCs w:val="21"/>
        </w:rPr>
      </w:pPr>
      <w:r>
        <w:rPr>
          <w:rFonts w:hint="eastAsia" w:ascii="宋体" w:hAnsi="宋体"/>
          <w:szCs w:val="21"/>
        </w:rPr>
        <w:t>则选用本安电缆长度应≤461m。</w:t>
      </w:r>
    </w:p>
    <w:p>
      <w:r>
        <w:rPr>
          <w:rFonts w:hint="eastAsia"/>
        </w:rPr>
        <w:t>应用方法</w:t>
      </w:r>
    </w:p>
    <w:p>
      <w:pPr>
        <w:rPr>
          <w:rFonts w:ascii="宋体" w:hAnsi="宋体"/>
          <w:szCs w:val="21"/>
        </w:rPr>
      </w:pPr>
      <w:r>
        <w:rPr>
          <w:rFonts w:hint="eastAsia" w:ascii="宋体" w:hAnsi="宋体"/>
          <w:szCs w:val="21"/>
        </w:rPr>
        <w:t>模块箱可与防爆的感温火灾探测器、感烟火灾探测器及手动火灾报警按钮一起接入火灾报警控制器系统中组成本安型防爆系统。在系统连线末端必须连接一</w:t>
      </w:r>
      <w:r>
        <w:rPr>
          <w:rFonts w:ascii="宋体" w:hAnsi="宋体"/>
          <w:szCs w:val="21"/>
        </w:rPr>
        <w:t>4.7k</w:t>
      </w:r>
      <w:r>
        <w:rPr>
          <w:rFonts w:hint="eastAsia" w:ascii="宋体" w:hAnsi="宋体"/>
          <w:szCs w:val="21"/>
        </w:rPr>
        <w:t>Ω终端电阻，且一只模块箱混接的各类防爆探测器及报警探测器不能超过10只。系统连线</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_Ref140579656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54</w:t>
      </w:r>
      <w:r>
        <w:rPr>
          <w:rFonts w:ascii="宋体" w:hAnsi="宋体"/>
          <w:szCs w:val="21"/>
        </w:rPr>
        <w:fldChar w:fldCharType="end"/>
      </w:r>
      <w:r>
        <w:rPr>
          <w:rFonts w:hint="eastAsia" w:ascii="宋体" w:hAnsi="宋体"/>
          <w:szCs w:val="21"/>
        </w:rPr>
        <w:t>所示。</w:t>
      </w:r>
    </w:p>
    <w:p>
      <w:pPr>
        <w:keepNext/>
      </w:pPr>
      <w:r>
        <w:object>
          <v:shape id="_x0000_i1068" o:spt="75" type="#_x0000_t75" style="height:159pt;width:506pt;" o:ole="t" filled="f" o:preferrelative="t" stroked="f" coordsize="21600,21600">
            <v:path/>
            <v:fill on="f" focussize="0,0"/>
            <v:stroke on="f" joinstyle="miter"/>
            <v:imagedata r:id="rId105" cropleft="5339f" croptop="2116f" cropright="8941f" cropbottom="29087f" o:title=""/>
            <o:lock v:ext="edit" aspectratio="t"/>
            <w10:wrap type="none"/>
            <w10:anchorlock/>
          </v:shape>
          <o:OLEObject Type="Embed" ProgID="Visio.Drawing.6" ShapeID="_x0000_i1068" DrawAspect="Content" ObjectID="_1468075768" r:id="rId104">
            <o:LockedField>false</o:LockedField>
          </o:OLEObject>
        </w:object>
      </w:r>
    </w:p>
    <w:p>
      <w:pPr>
        <w:pStyle w:val="14"/>
        <w:jc w:val="center"/>
      </w:pPr>
      <w:bookmarkStart w:id="172" w:name="_Ref140579656"/>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54</w:t>
      </w:r>
      <w:r>
        <w:fldChar w:fldCharType="end"/>
      </w:r>
      <w:bookmarkEnd w:id="172"/>
    </w:p>
    <w:p>
      <w:pPr>
        <w:jc w:val="center"/>
      </w:pPr>
    </w:p>
    <w:p>
      <w:pPr>
        <w:pStyle w:val="6"/>
        <w:rPr>
          <w:sz w:val="21"/>
          <w:szCs w:val="21"/>
        </w:rPr>
      </w:pPr>
      <w:bookmarkStart w:id="173" w:name="_Toc256412060"/>
      <w:bookmarkEnd w:id="173"/>
      <w:bookmarkStart w:id="174" w:name="_Toc268250400"/>
      <w:bookmarkEnd w:id="174"/>
      <w:bookmarkStart w:id="175" w:name="_Toc171090261"/>
      <w:bookmarkStart w:id="176" w:name="_Toc171707720"/>
      <w:bookmarkStart w:id="177" w:name="_Toc189963396"/>
      <w:bookmarkStart w:id="178" w:name="_Toc37250634"/>
      <w:bookmarkStart w:id="179" w:name="_Toc205969112"/>
      <w:r>
        <w:rPr>
          <w:sz w:val="21"/>
          <w:szCs w:val="21"/>
        </w:rPr>
        <w:t xml:space="preserve"> </w:t>
      </w:r>
      <w:bookmarkStart w:id="180" w:name="_Toc140569375"/>
      <w:r>
        <w:rPr>
          <w:sz w:val="21"/>
          <w:szCs w:val="21"/>
        </w:rPr>
        <w:t>GST-LD-8333</w:t>
      </w:r>
      <w:r>
        <w:rPr>
          <w:rFonts w:hint="eastAsia"/>
          <w:sz w:val="21"/>
          <w:szCs w:val="21"/>
        </w:rPr>
        <w:t>型</w:t>
      </w:r>
      <w:bookmarkEnd w:id="175"/>
      <w:bookmarkEnd w:id="176"/>
      <w:bookmarkEnd w:id="177"/>
      <w:bookmarkEnd w:id="178"/>
      <w:r>
        <w:rPr>
          <w:rFonts w:hint="eastAsia"/>
          <w:sz w:val="21"/>
          <w:szCs w:val="21"/>
        </w:rPr>
        <w:t>模块箱</w:t>
      </w:r>
      <w:bookmarkEnd w:id="179"/>
      <w:bookmarkEnd w:id="180"/>
    </w:p>
    <w:p>
      <w:pPr>
        <w:pStyle w:val="51"/>
        <w:numPr>
          <w:ilvl w:val="0"/>
          <w:numId w:val="0"/>
        </w:numPr>
        <w:rPr>
          <w:color w:val="auto"/>
        </w:rPr>
      </w:pPr>
      <w:r>
        <w:rPr>
          <w:rFonts w:hint="eastAsia"/>
          <w:color w:val="auto"/>
        </w:rPr>
        <w:t>特点</w:t>
      </w:r>
    </w:p>
    <w:p>
      <w:pPr>
        <w:rPr>
          <w:rFonts w:ascii="宋体" w:hAnsi="宋体"/>
          <w:szCs w:val="21"/>
        </w:rPr>
      </w:pPr>
      <w:r>
        <w:rPr>
          <w:rFonts w:hint="eastAsia" w:ascii="宋体" w:hAnsi="宋体"/>
          <w:szCs w:val="21"/>
        </w:rPr>
        <w:t>GST-LD-8333型模块箱GST-LD-8333型模块箱由GST-LD-8301模块、GST-AS-200安全栅和模块箱外壳组成GST-LD-8333型模块箱可与GST-HX-F8501/2火灾声/声光警报器、HX-100A(Ex)火灾声光警报器配接，组成本质安全型防爆系统。模块箱接收到火灾报警控制器发出的启动命令后，启动现场的本安型警报器，并将动作信息传回火灾报警控制器。当出现DC24V电源故障或与现场的本安型警报器连线发生故障时，</w:t>
      </w:r>
      <w:r>
        <w:rPr>
          <w:rFonts w:hint="eastAsia" w:ascii="宋体" w:hAnsi="宋体"/>
        </w:rPr>
        <w:t>模块箱</w:t>
      </w:r>
      <w:r>
        <w:rPr>
          <w:rFonts w:hint="eastAsia" w:ascii="宋体" w:hAnsi="宋体"/>
          <w:szCs w:val="21"/>
        </w:rPr>
        <w:t>将向火灾报警控制器发送故障信号。</w:t>
      </w:r>
    </w:p>
    <w:p>
      <w:pPr>
        <w:rPr>
          <w:rFonts w:ascii="宋体" w:hAnsi="宋体"/>
        </w:rPr>
      </w:pPr>
      <w:r>
        <w:rPr>
          <w:rFonts w:hint="eastAsia" w:ascii="宋体" w:hAnsi="宋体"/>
        </w:rPr>
        <w:t>模块箱应安装在安全区域。</w:t>
      </w:r>
    </w:p>
    <w:p>
      <w:pPr>
        <w:pStyle w:val="86"/>
        <w:spacing w:before="166"/>
        <w:ind w:hanging="567"/>
      </w:pPr>
      <w:r>
        <w:rPr>
          <w:rFonts w:hint="eastAsia"/>
        </w:rPr>
        <w:t>主要技术指标</w:t>
      </w:r>
    </w:p>
    <w:p>
      <w:pPr>
        <w:pStyle w:val="81"/>
        <w:numPr>
          <w:ilvl w:val="0"/>
          <w:numId w:val="19"/>
        </w:numPr>
        <w:ind w:firstLineChars="0"/>
        <w:rPr>
          <w:rFonts w:ascii="宋体" w:hAnsi="宋体"/>
          <w:szCs w:val="21"/>
        </w:rPr>
      </w:pPr>
      <w:r>
        <w:rPr>
          <w:rFonts w:hint="eastAsia" w:ascii="宋体" w:hAnsi="宋体"/>
          <w:szCs w:val="21"/>
        </w:rPr>
        <w:t>工作电压：</w:t>
      </w:r>
    </w:p>
    <w:p>
      <w:pPr>
        <w:pStyle w:val="81"/>
        <w:ind w:left="720" w:firstLine="0" w:firstLineChars="0"/>
        <w:rPr>
          <w:rFonts w:ascii="宋体" w:hAnsi="宋体"/>
          <w:szCs w:val="21"/>
        </w:rPr>
      </w:pPr>
      <w:r>
        <w:rPr>
          <w:rFonts w:hint="eastAsia" w:ascii="宋体" w:hAnsi="宋体"/>
          <w:szCs w:val="21"/>
        </w:rPr>
        <w:t>总线电压：总线24V</w:t>
      </w:r>
    </w:p>
    <w:p>
      <w:pPr>
        <w:pStyle w:val="81"/>
        <w:ind w:left="720" w:firstLine="0" w:firstLineChars="0"/>
        <w:rPr>
          <w:rFonts w:ascii="宋体" w:hAnsi="宋体"/>
          <w:szCs w:val="21"/>
        </w:rPr>
      </w:pPr>
      <w:r>
        <w:rPr>
          <w:rFonts w:hint="eastAsia" w:ascii="宋体" w:hAnsi="宋体"/>
          <w:szCs w:val="21"/>
        </w:rPr>
        <w:t>电源电压：DC24V</w:t>
      </w:r>
    </w:p>
    <w:p>
      <w:pPr>
        <w:pStyle w:val="81"/>
        <w:numPr>
          <w:ilvl w:val="0"/>
          <w:numId w:val="19"/>
        </w:numPr>
        <w:ind w:firstLineChars="0"/>
        <w:rPr>
          <w:rFonts w:ascii="宋体" w:hAnsi="宋体"/>
          <w:szCs w:val="21"/>
        </w:rPr>
      </w:pPr>
      <w:r>
        <w:rPr>
          <w:rFonts w:hint="eastAsia" w:ascii="宋体" w:hAnsi="宋体"/>
          <w:szCs w:val="21"/>
        </w:rPr>
        <w:t>监视电流：</w:t>
      </w:r>
    </w:p>
    <w:p>
      <w:pPr>
        <w:pStyle w:val="81"/>
        <w:ind w:left="720" w:firstLine="0" w:firstLineChars="0"/>
        <w:rPr>
          <w:rFonts w:ascii="宋体" w:hAnsi="宋体"/>
          <w:szCs w:val="21"/>
        </w:rPr>
      </w:pPr>
      <w:r>
        <w:rPr>
          <w:rFonts w:hint="eastAsia" w:ascii="宋体" w:hAnsi="宋体"/>
          <w:szCs w:val="21"/>
        </w:rPr>
        <w:t>总线电流≤0.7m</w:t>
      </w:r>
      <w:r>
        <w:rPr>
          <w:rFonts w:ascii="宋体" w:hAnsi="宋体"/>
          <w:szCs w:val="21"/>
        </w:rPr>
        <w:t>A</w:t>
      </w:r>
    </w:p>
    <w:p>
      <w:pPr>
        <w:pStyle w:val="81"/>
        <w:ind w:left="720" w:firstLine="0" w:firstLineChars="0"/>
        <w:rPr>
          <w:rFonts w:ascii="宋体" w:hAnsi="宋体"/>
          <w:szCs w:val="21"/>
        </w:rPr>
      </w:pPr>
      <w:r>
        <w:rPr>
          <w:rFonts w:hint="eastAsia" w:ascii="宋体" w:hAnsi="宋体"/>
          <w:szCs w:val="21"/>
        </w:rPr>
        <w:t>电源电流≤9m</w:t>
      </w:r>
      <w:r>
        <w:rPr>
          <w:rFonts w:ascii="宋体" w:hAnsi="宋体"/>
          <w:szCs w:val="21"/>
        </w:rPr>
        <w:t>A</w:t>
      </w:r>
    </w:p>
    <w:p>
      <w:pPr>
        <w:pStyle w:val="81"/>
        <w:numPr>
          <w:ilvl w:val="0"/>
          <w:numId w:val="19"/>
        </w:numPr>
        <w:ind w:firstLineChars="0"/>
        <w:rPr>
          <w:rFonts w:ascii="宋体" w:hAnsi="宋体"/>
          <w:szCs w:val="21"/>
        </w:rPr>
      </w:pPr>
      <w:r>
        <w:rPr>
          <w:rFonts w:hint="eastAsia" w:ascii="宋体" w:hAnsi="宋体"/>
          <w:szCs w:val="21"/>
        </w:rPr>
        <w:t>动作电流：</w:t>
      </w:r>
    </w:p>
    <w:p>
      <w:pPr>
        <w:pStyle w:val="81"/>
        <w:ind w:left="720" w:firstLine="0" w:firstLineChars="0"/>
        <w:rPr>
          <w:rFonts w:ascii="宋体" w:hAnsi="宋体"/>
          <w:szCs w:val="21"/>
        </w:rPr>
      </w:pPr>
      <w:r>
        <w:rPr>
          <w:rFonts w:hint="eastAsia" w:ascii="宋体" w:hAnsi="宋体"/>
          <w:szCs w:val="21"/>
        </w:rPr>
        <w:t>总线电流≤0.8m</w:t>
      </w:r>
      <w:r>
        <w:rPr>
          <w:rFonts w:ascii="宋体" w:hAnsi="宋体"/>
          <w:szCs w:val="21"/>
        </w:rPr>
        <w:t>A</w:t>
      </w:r>
    </w:p>
    <w:p>
      <w:pPr>
        <w:pStyle w:val="81"/>
        <w:ind w:left="720" w:firstLine="0" w:firstLineChars="0"/>
        <w:rPr>
          <w:rFonts w:ascii="宋体" w:hAnsi="宋体"/>
          <w:szCs w:val="21"/>
        </w:rPr>
      </w:pPr>
      <w:r>
        <w:rPr>
          <w:rFonts w:hint="eastAsia" w:ascii="宋体" w:hAnsi="宋体"/>
          <w:szCs w:val="21"/>
        </w:rPr>
        <w:t>电源电流≤24m</w:t>
      </w:r>
      <w:r>
        <w:rPr>
          <w:rFonts w:ascii="宋体" w:hAnsi="宋体"/>
          <w:szCs w:val="21"/>
        </w:rPr>
        <w:t>A</w:t>
      </w:r>
    </w:p>
    <w:p>
      <w:pPr>
        <w:pStyle w:val="81"/>
        <w:numPr>
          <w:ilvl w:val="0"/>
          <w:numId w:val="19"/>
        </w:numPr>
        <w:ind w:firstLineChars="0"/>
        <w:rPr>
          <w:rFonts w:ascii="宋体" w:hAnsi="宋体"/>
          <w:szCs w:val="21"/>
        </w:rPr>
      </w:pPr>
      <w:r>
        <w:rPr>
          <w:rFonts w:hint="eastAsia" w:ascii="宋体" w:hAnsi="宋体"/>
          <w:szCs w:val="21"/>
        </w:rPr>
        <w:t>连接设备类型：GST-HX-F8501/2火灾声/声光警报器、HX-100A(Ex)火灾声光警报器</w:t>
      </w:r>
    </w:p>
    <w:p>
      <w:pPr>
        <w:pStyle w:val="81"/>
        <w:numPr>
          <w:ilvl w:val="0"/>
          <w:numId w:val="19"/>
        </w:numPr>
        <w:ind w:firstLineChars="0"/>
        <w:rPr>
          <w:rFonts w:ascii="宋体" w:hAnsi="宋体"/>
          <w:szCs w:val="21"/>
        </w:rPr>
      </w:pPr>
      <w:r>
        <w:rPr>
          <w:rFonts w:hint="eastAsia" w:ascii="宋体" w:hAnsi="宋体"/>
          <w:szCs w:val="21"/>
        </w:rPr>
        <w:t>连接设备容量：1只</w:t>
      </w:r>
    </w:p>
    <w:p>
      <w:pPr>
        <w:pStyle w:val="81"/>
        <w:numPr>
          <w:ilvl w:val="0"/>
          <w:numId w:val="19"/>
        </w:numPr>
        <w:ind w:firstLineChars="0"/>
        <w:rPr>
          <w:rFonts w:ascii="宋体" w:hAnsi="宋体"/>
          <w:szCs w:val="21"/>
        </w:rPr>
      </w:pPr>
      <w:r>
        <w:rPr>
          <w:rFonts w:hint="eastAsia" w:ascii="宋体" w:hAnsi="宋体"/>
          <w:szCs w:val="21"/>
        </w:rPr>
        <w:t>安全栅型号：</w:t>
      </w:r>
      <w:r>
        <w:rPr>
          <w:rFonts w:ascii="宋体" w:hAnsi="宋体"/>
        </w:rPr>
        <w:t>GST-AS-</w:t>
      </w:r>
      <w:r>
        <w:rPr>
          <w:rFonts w:hint="eastAsia" w:ascii="宋体" w:hAnsi="宋体"/>
        </w:rPr>
        <w:t>2</w:t>
      </w:r>
      <w:r>
        <w:rPr>
          <w:rFonts w:ascii="宋体" w:hAnsi="宋体"/>
        </w:rPr>
        <w:t>00</w:t>
      </w:r>
    </w:p>
    <w:p>
      <w:pPr>
        <w:pStyle w:val="81"/>
        <w:numPr>
          <w:ilvl w:val="0"/>
          <w:numId w:val="19"/>
        </w:numPr>
        <w:ind w:firstLineChars="0"/>
        <w:rPr>
          <w:rFonts w:ascii="宋体" w:hAnsi="宋体"/>
          <w:szCs w:val="21"/>
        </w:rPr>
      </w:pPr>
      <w:r>
        <w:rPr>
          <w:rFonts w:hint="eastAsia" w:ascii="宋体" w:hAnsi="宋体"/>
          <w:szCs w:val="21"/>
        </w:rPr>
        <w:t>安全栅参数：</w:t>
      </w:r>
      <w:r>
        <w:rPr>
          <w:rFonts w:ascii="宋体" w:hAnsi="宋体"/>
          <w:szCs w:val="21"/>
        </w:rPr>
        <w:t>U</w:t>
      </w:r>
      <w:r>
        <w:rPr>
          <w:rFonts w:hint="eastAsia" w:ascii="宋体" w:hAnsi="宋体"/>
          <w:szCs w:val="21"/>
          <w:vertAlign w:val="subscript"/>
        </w:rPr>
        <w:t>0</w:t>
      </w:r>
      <w:r>
        <w:rPr>
          <w:rFonts w:hint="eastAsia" w:ascii="宋体" w:hAnsi="宋体"/>
          <w:szCs w:val="21"/>
        </w:rPr>
        <w:t>=28V，I</w:t>
      </w:r>
      <w:r>
        <w:rPr>
          <w:rFonts w:hint="eastAsia" w:ascii="宋体" w:hAnsi="宋体"/>
          <w:szCs w:val="21"/>
          <w:vertAlign w:val="subscript"/>
        </w:rPr>
        <w:t>0</w:t>
      </w:r>
      <w:r>
        <w:rPr>
          <w:rFonts w:hint="eastAsia" w:ascii="宋体" w:hAnsi="宋体"/>
          <w:szCs w:val="21"/>
        </w:rPr>
        <w:t>=93</w:t>
      </w:r>
      <w:r>
        <w:rPr>
          <w:rFonts w:ascii="宋体" w:hAnsi="宋体"/>
          <w:szCs w:val="21"/>
        </w:rPr>
        <w:t>mA</w:t>
      </w:r>
      <w:r>
        <w:rPr>
          <w:rFonts w:hint="eastAsia" w:ascii="宋体" w:hAnsi="宋体"/>
          <w:szCs w:val="21"/>
        </w:rPr>
        <w:t>，</w:t>
      </w:r>
      <w:r>
        <w:rPr>
          <w:rFonts w:hint="eastAsia" w:ascii="宋体" w:hAnsi="宋体"/>
        </w:rPr>
        <w:t>L</w:t>
      </w:r>
      <w:r>
        <w:rPr>
          <w:rFonts w:hint="eastAsia" w:ascii="宋体" w:hAnsi="宋体"/>
          <w:vertAlign w:val="subscript"/>
        </w:rPr>
        <w:t>0</w:t>
      </w:r>
      <w:r>
        <w:rPr>
          <w:rFonts w:hint="eastAsia" w:ascii="宋体" w:hAnsi="宋体"/>
        </w:rPr>
        <w:t>≤4.0mH，C</w:t>
      </w:r>
      <w:r>
        <w:rPr>
          <w:rFonts w:hint="eastAsia" w:ascii="宋体" w:hAnsi="宋体"/>
          <w:vertAlign w:val="subscript"/>
        </w:rPr>
        <w:t>0</w:t>
      </w:r>
      <w:r>
        <w:rPr>
          <w:rFonts w:hint="eastAsia" w:ascii="宋体" w:hAnsi="宋体"/>
        </w:rPr>
        <w:t>≤0.083</w:t>
      </w:r>
      <w:r>
        <w:rPr>
          <w:rFonts w:hint="eastAsia"/>
        </w:rPr>
        <w:sym w:font="Symbol" w:char="F06D"/>
      </w:r>
      <w:r>
        <w:rPr>
          <w:rFonts w:hint="eastAsia" w:ascii="宋体" w:hAnsi="宋体"/>
        </w:rPr>
        <w:t>F</w:t>
      </w:r>
    </w:p>
    <w:p>
      <w:pPr>
        <w:pStyle w:val="81"/>
        <w:numPr>
          <w:ilvl w:val="0"/>
          <w:numId w:val="19"/>
        </w:numPr>
        <w:ind w:firstLineChars="0"/>
        <w:rPr>
          <w:rFonts w:ascii="宋体" w:hAnsi="宋体"/>
          <w:szCs w:val="21"/>
        </w:rPr>
      </w:pPr>
      <w:r>
        <w:rPr>
          <w:rFonts w:hint="eastAsia" w:ascii="宋体" w:hAnsi="宋体"/>
          <w:szCs w:val="21"/>
        </w:rPr>
        <w:t>外壳防护等级：</w:t>
      </w:r>
      <w:r>
        <w:rPr>
          <w:rFonts w:hint="eastAsia" w:ascii="宋体" w:hAnsi="宋体"/>
        </w:rPr>
        <w:t>IP66</w:t>
      </w:r>
    </w:p>
    <w:p>
      <w:pPr>
        <w:pStyle w:val="81"/>
        <w:numPr>
          <w:ilvl w:val="0"/>
          <w:numId w:val="19"/>
        </w:numPr>
        <w:ind w:firstLineChars="0"/>
        <w:rPr>
          <w:rFonts w:ascii="宋体" w:hAnsi="宋体"/>
          <w:szCs w:val="21"/>
        </w:rPr>
      </w:pPr>
      <w:r>
        <w:rPr>
          <w:rFonts w:hint="eastAsia" w:ascii="宋体" w:hAnsi="宋体"/>
          <w:szCs w:val="21"/>
        </w:rPr>
        <w:t>使用环境：</w:t>
      </w:r>
    </w:p>
    <w:p>
      <w:pPr>
        <w:pStyle w:val="81"/>
        <w:numPr>
          <w:ilvl w:val="0"/>
          <w:numId w:val="19"/>
        </w:numPr>
        <w:ind w:firstLineChars="0"/>
        <w:rPr>
          <w:rFonts w:ascii="宋体" w:hAnsi="宋体"/>
          <w:szCs w:val="21"/>
        </w:rPr>
      </w:pPr>
      <w:r>
        <w:rPr>
          <w:rFonts w:hint="eastAsia" w:ascii="宋体" w:hAnsi="宋体"/>
          <w:szCs w:val="21"/>
        </w:rPr>
        <w:t>温度：</w:t>
      </w:r>
      <w:r>
        <w:rPr>
          <w:rFonts w:ascii="宋体" w:hAnsi="宋体"/>
          <w:szCs w:val="21"/>
        </w:rPr>
        <w:t>-10</w:t>
      </w:r>
      <w:r>
        <w:rPr>
          <w:rFonts w:hint="eastAsia" w:ascii="宋体" w:hAnsi="宋体"/>
          <w:szCs w:val="21"/>
        </w:rPr>
        <w:t>℃～</w:t>
      </w:r>
      <w:r>
        <w:rPr>
          <w:rFonts w:ascii="宋体" w:hAnsi="宋体"/>
          <w:szCs w:val="21"/>
        </w:rPr>
        <w:t>+5</w:t>
      </w:r>
      <w:r>
        <w:rPr>
          <w:rFonts w:hint="eastAsia" w:ascii="宋体" w:hAnsi="宋体"/>
          <w:szCs w:val="21"/>
        </w:rPr>
        <w:t>5℃</w:t>
      </w:r>
    </w:p>
    <w:p>
      <w:pPr>
        <w:pStyle w:val="81"/>
        <w:numPr>
          <w:ilvl w:val="0"/>
          <w:numId w:val="19"/>
        </w:numPr>
        <w:ind w:firstLineChars="0"/>
        <w:rPr>
          <w:rFonts w:ascii="宋体" w:hAnsi="宋体"/>
          <w:szCs w:val="21"/>
        </w:rPr>
      </w:pPr>
      <w:r>
        <w:rPr>
          <w:rFonts w:hint="eastAsia" w:ascii="宋体" w:hAnsi="宋体"/>
          <w:szCs w:val="21"/>
        </w:rPr>
        <w:t>相对湿度≤95%，不结露</w:t>
      </w:r>
    </w:p>
    <w:p>
      <w:pPr>
        <w:pStyle w:val="81"/>
        <w:numPr>
          <w:ilvl w:val="0"/>
          <w:numId w:val="19"/>
        </w:numPr>
        <w:ind w:firstLineChars="0"/>
        <w:rPr>
          <w:rFonts w:ascii="宋体" w:hAnsi="宋体"/>
          <w:szCs w:val="21"/>
        </w:rPr>
      </w:pPr>
      <w:r>
        <w:rPr>
          <w:rFonts w:hint="eastAsia" w:ascii="宋体" w:hAnsi="宋体"/>
          <w:szCs w:val="21"/>
        </w:rPr>
        <w:t>外形尺寸：196</w:t>
      </w:r>
      <w:r>
        <w:rPr>
          <w:rFonts w:ascii="宋体" w:hAnsi="宋体"/>
          <w:szCs w:val="21"/>
        </w:rPr>
        <w:t>mm</w:t>
      </w:r>
      <w:r>
        <w:rPr>
          <w:rFonts w:hint="eastAsia" w:ascii="宋体" w:hAnsi="宋体"/>
          <w:szCs w:val="21"/>
        </w:rPr>
        <w:t>×215</w:t>
      </w:r>
      <w:r>
        <w:rPr>
          <w:rFonts w:ascii="宋体" w:hAnsi="宋体"/>
          <w:szCs w:val="21"/>
        </w:rPr>
        <w:t>mm</w:t>
      </w:r>
      <w:r>
        <w:rPr>
          <w:rFonts w:hint="eastAsia" w:ascii="宋体" w:hAnsi="宋体"/>
          <w:szCs w:val="21"/>
        </w:rPr>
        <w:t>×86</w:t>
      </w:r>
      <w:r>
        <w:rPr>
          <w:rFonts w:ascii="宋体" w:hAnsi="宋体"/>
          <w:szCs w:val="21"/>
        </w:rPr>
        <w:t>mm</w:t>
      </w:r>
    </w:p>
    <w:p>
      <w:pPr>
        <w:pStyle w:val="86"/>
        <w:spacing w:before="166"/>
        <w:ind w:hanging="567"/>
      </w:pPr>
      <w:r>
        <w:rPr>
          <w:rFonts w:hint="eastAsia"/>
        </w:rPr>
        <w:t>结构特征、安装与布线</w:t>
      </w:r>
    </w:p>
    <w:p>
      <w:r>
        <w:rPr>
          <w:rFonts w:hint="eastAsia"/>
        </w:rPr>
        <w:t>本模块箱外形结构及安装方法均与</w:t>
      </w:r>
      <w:r>
        <w:rPr>
          <w:rFonts w:hint="eastAsia" w:ascii="宋体" w:hAnsi="宋体"/>
        </w:rPr>
        <w:t>GST-LD-8331</w:t>
      </w:r>
      <w:r>
        <w:rPr>
          <w:rFonts w:hint="eastAsia"/>
        </w:rPr>
        <w:t>模块箱相同。</w:t>
      </w:r>
    </w:p>
    <w:p>
      <w:r>
        <w:rPr>
          <w:rFonts w:hint="eastAsia"/>
        </w:rPr>
        <w:t>模块箱应安装在安全区域，本安侧与非本安侧接线应分开，并保持一定距离（至少为50</w:t>
      </w:r>
      <w:r>
        <w:t>mm</w:t>
      </w:r>
      <w:r>
        <w:rPr>
          <w:rFonts w:hint="eastAsia"/>
        </w:rPr>
        <w:t>）。安全栅接地必须可靠，连接螺钉必须拧紧，不可松动，接地电阻不能大于4</w:t>
      </w:r>
      <w:r>
        <w:rPr>
          <w:rFonts w:hint="eastAsia"/>
        </w:rPr>
        <w:sym w:font="Symbol" w:char="F057"/>
      </w:r>
      <w:r>
        <w:rPr>
          <w:rFonts w:hint="eastAsia"/>
        </w:rPr>
        <w:t>。</w:t>
      </w:r>
    </w:p>
    <w:p>
      <w:r>
        <w:rPr>
          <w:rFonts w:hint="eastAsia"/>
        </w:rPr>
        <w:t>模块箱接线端子示意</w:t>
      </w:r>
      <w:r>
        <w:fldChar w:fldCharType="begin"/>
      </w:r>
      <w:r>
        <w:instrText xml:space="preserve"> </w:instrText>
      </w:r>
      <w:r>
        <w:rPr>
          <w:rFonts w:hint="eastAsia"/>
        </w:rPr>
        <w:instrText xml:space="preserve">REF _Ref140579688 \h</w:instrText>
      </w:r>
      <w:r>
        <w:instrText xml:space="preserve">  \* MERGEFORMAT </w:instrText>
      </w:r>
      <w:r>
        <w:fldChar w:fldCharType="separate"/>
      </w:r>
      <w:r>
        <w:rPr>
          <w:rFonts w:hint="eastAsia"/>
        </w:rPr>
        <w:t xml:space="preserve">图1- </w:t>
      </w:r>
      <w:r>
        <w:t>55</w:t>
      </w:r>
      <w:r>
        <w:fldChar w:fldCharType="end"/>
      </w:r>
      <w:r>
        <w:rPr>
          <w:rFonts w:hint="eastAsia"/>
        </w:rPr>
        <w:t>所示。</w:t>
      </w:r>
    </w:p>
    <w:p>
      <w:pPr>
        <w:keepNext/>
        <w:jc w:val="center"/>
      </w:pPr>
      <w:bookmarkStart w:id="181" w:name="_Ref205969093"/>
      <w:r>
        <w:rPr>
          <w:rFonts w:ascii="宋体" w:hAnsi="宋体"/>
          <w:szCs w:val="21"/>
        </w:rPr>
        <w:object>
          <v:shape id="_x0000_i1069" o:spt="75" type="#_x0000_t75" style="height:57.5pt;width:208.5pt;" o:ole="t" filled="f" o:preferrelative="t" stroked="f" coordsize="21600,21600">
            <v:path/>
            <v:fill on="f" focussize="0,0"/>
            <v:stroke on="f" joinstyle="miter"/>
            <v:imagedata r:id="rId99" cropleft="19422f" croptop="32668f" cropright="19422f" cropbottom="19240f" o:title=""/>
            <o:lock v:ext="edit" aspectratio="t"/>
            <w10:wrap type="none"/>
            <w10:anchorlock/>
          </v:shape>
          <o:OLEObject Type="Embed" ProgID="AutoCAD.Drawing.14" ShapeID="_x0000_i1069" DrawAspect="Content" ObjectID="_1468075769" r:id="rId106">
            <o:LockedField>false</o:LockedField>
          </o:OLEObject>
        </w:object>
      </w:r>
    </w:p>
    <w:p>
      <w:pPr>
        <w:pStyle w:val="14"/>
        <w:jc w:val="center"/>
      </w:pPr>
      <w:bookmarkStart w:id="182" w:name="_Ref14057968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55</w:t>
      </w:r>
      <w:r>
        <w:fldChar w:fldCharType="end"/>
      </w:r>
      <w:bookmarkEnd w:id="182"/>
    </w:p>
    <w:p>
      <w:pPr>
        <w:jc w:val="center"/>
        <w:rPr>
          <w:rFonts w:ascii="宋体" w:hAnsi="宋体"/>
          <w:szCs w:val="21"/>
        </w:rPr>
      </w:pPr>
    </w:p>
    <w:bookmarkEnd w:id="181"/>
    <w:p>
      <w:r>
        <w:rPr>
          <w:rFonts w:hint="eastAsia"/>
        </w:rPr>
        <w:t>其中：</w:t>
      </w:r>
    </w:p>
    <w:p>
      <w:r>
        <w:rPr>
          <w:rFonts w:hint="eastAsia"/>
        </w:rPr>
        <w:t>D1、D2：接电源总线24V，无极性</w:t>
      </w:r>
    </w:p>
    <w:p>
      <w:r>
        <w:rPr>
          <w:rFonts w:hint="eastAsia"/>
        </w:rPr>
        <w:t>Z1、Z2：接控制器信号总线，无极性</w:t>
      </w:r>
    </w:p>
    <w:p>
      <w:r>
        <w:rPr>
          <w:rFonts w:hint="eastAsia"/>
        </w:rPr>
        <w:t>3、4：即安全栅的3、4两端，接</w:t>
      </w:r>
      <w:r>
        <w:rPr>
          <w:rFonts w:hint="eastAsia" w:ascii="宋体" w:hAnsi="宋体"/>
          <w:szCs w:val="21"/>
        </w:rPr>
        <w:t>火灾声/声光警报器</w:t>
      </w:r>
      <w:r>
        <w:rPr>
          <w:rFonts w:hint="eastAsia"/>
        </w:rPr>
        <w:t>，3为正，4为负。</w:t>
      </w:r>
    </w:p>
    <w:p>
      <w:r>
        <w:rPr>
          <w:rFonts w:hint="eastAsia"/>
        </w:rPr>
        <w:t>本模块箱内含</w:t>
      </w:r>
      <w:r>
        <w:t>GST-AS-</w:t>
      </w:r>
      <w:r>
        <w:rPr>
          <w:rFonts w:hint="eastAsia"/>
        </w:rPr>
        <w:t>2</w:t>
      </w:r>
      <w:r>
        <w:t>00</w:t>
      </w:r>
      <w:r>
        <w:rPr>
          <w:rFonts w:hint="eastAsia"/>
        </w:rPr>
        <w:t>型齐纳安全栅，主要技术参数参见第一章3.1节。</w:t>
      </w:r>
    </w:p>
    <w:p>
      <w:r>
        <w:rPr>
          <w:rFonts w:hint="eastAsia"/>
          <w:b/>
          <w:bCs/>
        </w:rPr>
        <w:t>布线要求：</w:t>
      </w:r>
      <w:r>
        <w:rPr>
          <w:rFonts w:hint="eastAsia"/>
        </w:rPr>
        <w:t>信号总线Z1、Z2采用阻燃RVS型双绞线，截面积≥1.0mm</w:t>
      </w:r>
      <w:r>
        <w:rPr>
          <w:rFonts w:hint="eastAsia"/>
          <w:vertAlign w:val="superscript"/>
        </w:rPr>
        <w:t>2</w:t>
      </w:r>
      <w:r>
        <w:rPr>
          <w:rFonts w:hint="eastAsia"/>
        </w:rPr>
        <w:t>；电源线D1、D2采用阻燃BV线，截面积≥</w:t>
      </w:r>
      <w:r>
        <w:t>1</w:t>
      </w:r>
      <w:r>
        <w:rPr>
          <w:rFonts w:hint="eastAsia"/>
        </w:rPr>
        <w:t>.5mm</w:t>
      </w:r>
      <w:r>
        <w:rPr>
          <w:rFonts w:hint="eastAsia"/>
          <w:vertAlign w:val="superscript"/>
        </w:rPr>
        <w:t>2</w:t>
      </w:r>
      <w:r>
        <w:rPr>
          <w:rFonts w:hint="eastAsia"/>
        </w:rPr>
        <w:t>。安全栅至本安型警报器间的电缆应选用截面积≥</w:t>
      </w:r>
      <w:r>
        <w:t>1.0</w:t>
      </w:r>
      <w:r>
        <w:rPr>
          <w:rFonts w:hint="eastAsia"/>
        </w:rPr>
        <w:t>mm</w:t>
      </w:r>
      <w:r>
        <w:rPr>
          <w:rFonts w:hint="eastAsia"/>
          <w:vertAlign w:val="superscript"/>
        </w:rPr>
        <w:t>2</w:t>
      </w:r>
      <w:r>
        <w:rPr>
          <w:rFonts w:hint="eastAsia"/>
        </w:rPr>
        <w:t>的本安电缆，且电缆间分布电容不得大于0.083μF，分布电感不得大于4.0mH。</w:t>
      </w:r>
    </w:p>
    <w:p>
      <w:r>
        <w:rPr>
          <w:rFonts w:hint="eastAsia"/>
        </w:rPr>
        <w:t>本安电缆的长度计算参见GST-LD-8332中布线要求的相关内容。</w:t>
      </w:r>
    </w:p>
    <w:p>
      <w:r>
        <w:rPr>
          <w:rFonts w:hint="eastAsia"/>
        </w:rPr>
        <w:t>应用方法</w:t>
      </w:r>
    </w:p>
    <w:p>
      <w:pPr>
        <w:rPr>
          <w:rFonts w:ascii="宋体" w:hAnsi="宋体"/>
          <w:szCs w:val="21"/>
        </w:rPr>
      </w:pPr>
      <w:r>
        <w:rPr>
          <w:rFonts w:hint="eastAsia" w:ascii="宋体" w:hAnsi="宋体"/>
        </w:rPr>
        <w:t>模块箱可与本安型警报器一起接入火灾报警控制器系统中组成本安型防爆系统。在系统连线末端必须连接一</w:t>
      </w:r>
      <w:r>
        <w:rPr>
          <w:rFonts w:ascii="宋体" w:hAnsi="宋体"/>
        </w:rPr>
        <w:t>4.7k</w:t>
      </w:r>
      <w:r>
        <w:rPr>
          <w:rFonts w:hint="eastAsia" w:ascii="宋体" w:hAnsi="宋体"/>
        </w:rPr>
        <w:t>Ω终端电阻。在使用前必须对8301模块进行设置，具体操作为：将编码器与模块箱总线连接，编码器在待机状态下，输入开锁密码，按下“清除”键，此时锁已被打开；按下“功能”键，再按下数字键“3”，屏幕最后一位会显示一个“—”，输入“13”，按下“编码”键，屏幕显示“P”表示参数已被成功写入，操作完毕</w:t>
      </w:r>
      <w:r>
        <w:rPr>
          <w:rFonts w:hint="eastAsia" w:ascii="宋体" w:hAnsi="宋体"/>
          <w:szCs w:val="21"/>
        </w:rPr>
        <w:t>。系统连线</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_Ref140579710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56</w:t>
      </w:r>
      <w:r>
        <w:rPr>
          <w:rFonts w:ascii="宋体" w:hAnsi="宋体"/>
          <w:szCs w:val="21"/>
        </w:rPr>
        <w:fldChar w:fldCharType="end"/>
      </w:r>
      <w:r>
        <w:rPr>
          <w:rFonts w:hint="eastAsia" w:ascii="宋体" w:hAnsi="宋体"/>
          <w:szCs w:val="21"/>
        </w:rPr>
        <w:t>所示。</w:t>
      </w:r>
    </w:p>
    <w:p>
      <w:pPr>
        <w:keepNext/>
        <w:jc w:val="center"/>
      </w:pPr>
      <w:r>
        <w:object>
          <v:shape id="_x0000_i1070" o:spt="75" type="#_x0000_t75" style="height:196.5pt;width:395pt;" o:ole="t" filled="f" o:preferrelative="t" stroked="f" coordsize="21600,21600">
            <v:path/>
            <v:fill on="f" focussize="0,0"/>
            <v:stroke on="f" joinstyle="miter"/>
            <v:imagedata r:id="rId108" cropleft="14703f" croptop="18754f" cropright="12458f" cropbottom="14011f" o:title=""/>
            <o:lock v:ext="edit" aspectratio="t"/>
            <w10:wrap type="none"/>
            <w10:anchorlock/>
          </v:shape>
          <o:OLEObject Type="Embed" ProgID="DWGTrueView.Drawing.18" ShapeID="_x0000_i1070" DrawAspect="Content" ObjectID="_1468075770" r:id="rId107">
            <o:LockedField>false</o:LockedField>
          </o:OLEObject>
        </w:object>
      </w:r>
    </w:p>
    <w:p>
      <w:pPr>
        <w:pStyle w:val="14"/>
        <w:jc w:val="center"/>
      </w:pPr>
      <w:bookmarkStart w:id="183" w:name="_Ref140579710"/>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56</w:t>
      </w:r>
      <w:r>
        <w:fldChar w:fldCharType="end"/>
      </w:r>
      <w:bookmarkEnd w:id="183"/>
    </w:p>
    <w:p>
      <w:pPr>
        <w:jc w:val="center"/>
      </w:pPr>
    </w:p>
    <w:bookmarkEnd w:id="147"/>
    <w:bookmarkEnd w:id="148"/>
    <w:bookmarkEnd w:id="149"/>
    <w:p>
      <w:pPr>
        <w:pStyle w:val="5"/>
        <w:spacing w:before="166" w:after="166"/>
        <w:rPr>
          <w:rFonts w:hAnsi="宋体"/>
          <w:sz w:val="21"/>
          <w:szCs w:val="21"/>
        </w:rPr>
      </w:pPr>
      <w:bookmarkStart w:id="184" w:name="_Toc256412062"/>
      <w:bookmarkEnd w:id="184"/>
      <w:bookmarkStart w:id="185" w:name="_Toc268250402"/>
      <w:bookmarkEnd w:id="185"/>
      <w:bookmarkStart w:id="186" w:name="_Toc196298073"/>
      <w:bookmarkEnd w:id="186"/>
      <w:bookmarkStart w:id="187" w:name="_Toc196298074"/>
      <w:bookmarkEnd w:id="187"/>
      <w:bookmarkStart w:id="188" w:name="_Toc196298075"/>
      <w:bookmarkEnd w:id="188"/>
      <w:bookmarkStart w:id="189" w:name="_Toc196298076"/>
      <w:bookmarkEnd w:id="189"/>
      <w:bookmarkStart w:id="190" w:name="_Toc196298077"/>
      <w:bookmarkEnd w:id="190"/>
      <w:bookmarkStart w:id="191" w:name="_Toc196298078"/>
      <w:bookmarkEnd w:id="191"/>
      <w:bookmarkStart w:id="192" w:name="_Toc196298081"/>
      <w:bookmarkEnd w:id="192"/>
      <w:bookmarkStart w:id="193" w:name="_Toc196298082"/>
      <w:bookmarkEnd w:id="193"/>
      <w:bookmarkStart w:id="194" w:name="_Toc196298083"/>
      <w:bookmarkEnd w:id="194"/>
      <w:bookmarkStart w:id="195" w:name="_Toc196298084"/>
      <w:bookmarkEnd w:id="195"/>
      <w:bookmarkStart w:id="196" w:name="_Toc196298085"/>
      <w:bookmarkEnd w:id="196"/>
      <w:bookmarkStart w:id="197" w:name="_Toc196298086"/>
      <w:bookmarkEnd w:id="197"/>
      <w:bookmarkStart w:id="198" w:name="_Toc196298088"/>
      <w:bookmarkEnd w:id="198"/>
      <w:bookmarkStart w:id="199" w:name="_Toc196298089"/>
      <w:bookmarkEnd w:id="199"/>
      <w:bookmarkStart w:id="200" w:name="_Toc196298090"/>
      <w:bookmarkEnd w:id="200"/>
      <w:bookmarkStart w:id="201" w:name="_Toc196298091"/>
      <w:bookmarkEnd w:id="201"/>
      <w:bookmarkStart w:id="202" w:name="_Toc196298092"/>
      <w:bookmarkEnd w:id="202"/>
      <w:bookmarkStart w:id="203" w:name="_Toc196298093"/>
      <w:bookmarkEnd w:id="203"/>
      <w:bookmarkStart w:id="204" w:name="_Toc196298094"/>
      <w:bookmarkEnd w:id="204"/>
      <w:bookmarkStart w:id="205" w:name="_Toc196298095"/>
      <w:bookmarkEnd w:id="205"/>
      <w:bookmarkStart w:id="206" w:name="_Toc196298096"/>
      <w:bookmarkEnd w:id="206"/>
      <w:bookmarkStart w:id="207" w:name="_Toc196298097"/>
      <w:bookmarkEnd w:id="207"/>
      <w:bookmarkStart w:id="208" w:name="_Toc196298103"/>
      <w:bookmarkEnd w:id="208"/>
      <w:bookmarkStart w:id="209" w:name="_Toc196298104"/>
      <w:bookmarkEnd w:id="209"/>
      <w:bookmarkStart w:id="210" w:name="_Toc196298105"/>
      <w:bookmarkEnd w:id="210"/>
      <w:bookmarkStart w:id="211" w:name="_Toc196298106"/>
      <w:bookmarkEnd w:id="211"/>
      <w:bookmarkStart w:id="212" w:name="_Toc196298107"/>
      <w:bookmarkEnd w:id="212"/>
      <w:bookmarkStart w:id="213" w:name="_Toc196298108"/>
      <w:bookmarkEnd w:id="213"/>
      <w:bookmarkStart w:id="214" w:name="_Toc196298109"/>
      <w:bookmarkEnd w:id="214"/>
      <w:r>
        <w:rPr>
          <w:rFonts w:hAnsi="宋体"/>
          <w:sz w:val="21"/>
          <w:szCs w:val="21"/>
        </w:rPr>
        <w:fldChar w:fldCharType="begin"/>
      </w:r>
      <w:r>
        <w:rPr>
          <w:rFonts w:hAnsi="宋体"/>
          <w:sz w:val="21"/>
          <w:szCs w:val="21"/>
        </w:rPr>
        <w:instrText xml:space="preserve"> HYPERLINK \l "_Toc135474513" </w:instrText>
      </w:r>
      <w:r>
        <w:rPr>
          <w:rFonts w:hAnsi="宋体"/>
          <w:sz w:val="21"/>
          <w:szCs w:val="21"/>
        </w:rPr>
        <w:fldChar w:fldCharType="separate"/>
      </w:r>
      <w:bookmarkStart w:id="215" w:name="_Toc205969113"/>
      <w:bookmarkStart w:id="216" w:name="_Toc37250636"/>
      <w:bookmarkStart w:id="217" w:name="_Toc189963398"/>
      <w:bookmarkStart w:id="218" w:name="_Toc171707722"/>
      <w:bookmarkStart w:id="219" w:name="_Toc171090263"/>
      <w:bookmarkStart w:id="220" w:name="_Toc171090156"/>
      <w:bookmarkStart w:id="221" w:name="_Toc171089991"/>
      <w:bookmarkStart w:id="222" w:name="_Toc121751744"/>
      <w:bookmarkStart w:id="223" w:name="_Toc140569376"/>
      <w:r>
        <w:rPr>
          <w:rFonts w:hint="eastAsia" w:hAnsi="宋体"/>
          <w:sz w:val="21"/>
          <w:szCs w:val="21"/>
        </w:rPr>
        <w:t>隔爆型火灾探测报警产品</w:t>
      </w:r>
      <w:bookmarkEnd w:id="215"/>
      <w:bookmarkEnd w:id="216"/>
      <w:bookmarkEnd w:id="217"/>
      <w:bookmarkEnd w:id="218"/>
      <w:bookmarkEnd w:id="219"/>
      <w:bookmarkEnd w:id="220"/>
      <w:bookmarkEnd w:id="221"/>
      <w:bookmarkEnd w:id="222"/>
      <w:bookmarkEnd w:id="223"/>
      <w:r>
        <w:rPr>
          <w:rFonts w:hAnsi="宋体"/>
          <w:sz w:val="21"/>
          <w:szCs w:val="21"/>
        </w:rPr>
        <w:fldChar w:fldCharType="end"/>
      </w:r>
    </w:p>
    <w:p>
      <w:pPr>
        <w:pStyle w:val="6"/>
        <w:rPr>
          <w:sz w:val="21"/>
          <w:szCs w:val="21"/>
        </w:rPr>
      </w:pPr>
      <w:r>
        <w:fldChar w:fldCharType="begin"/>
      </w:r>
      <w:r>
        <w:instrText xml:space="preserve"> HYPERLINK \l "_Toc135474514" </w:instrText>
      </w:r>
      <w:r>
        <w:fldChar w:fldCharType="separate"/>
      </w:r>
      <w:bookmarkStart w:id="224" w:name="_Toc171090264"/>
      <w:bookmarkStart w:id="225" w:name="_Toc171707723"/>
      <w:bookmarkStart w:id="226" w:name="_Toc37250637"/>
      <w:bookmarkStart w:id="227" w:name="_Toc189963399"/>
      <w:bookmarkStart w:id="228" w:name="_Toc205969114"/>
      <w:bookmarkStart w:id="229" w:name="_Toc140569377"/>
      <w:r>
        <w:rPr>
          <w:sz w:val="21"/>
          <w:szCs w:val="21"/>
        </w:rPr>
        <w:t>JTY-HM-GST9615</w:t>
      </w:r>
      <w:r>
        <w:rPr>
          <w:rFonts w:hint="eastAsia"/>
          <w:sz w:val="21"/>
          <w:szCs w:val="21"/>
        </w:rPr>
        <w:t>线型光束感烟火灾探测器</w:t>
      </w:r>
      <w:bookmarkEnd w:id="224"/>
      <w:bookmarkEnd w:id="225"/>
      <w:bookmarkEnd w:id="226"/>
      <w:bookmarkEnd w:id="227"/>
      <w:bookmarkEnd w:id="228"/>
      <w:bookmarkEnd w:id="229"/>
      <w:r>
        <w:rPr>
          <w:rFonts w:hint="eastAsia"/>
          <w:sz w:val="21"/>
          <w:szCs w:val="21"/>
        </w:rPr>
        <w:fldChar w:fldCharType="end"/>
      </w:r>
    </w:p>
    <w:p>
      <w:pPr>
        <w:pStyle w:val="51"/>
        <w:numPr>
          <w:ilvl w:val="0"/>
          <w:numId w:val="0"/>
        </w:numPr>
        <w:rPr>
          <w:color w:val="auto"/>
        </w:rPr>
      </w:pPr>
      <w:r>
        <w:rPr>
          <w:rFonts w:hint="eastAsia"/>
          <w:color w:val="auto"/>
        </w:rPr>
        <w:t>特点</w:t>
      </w:r>
    </w:p>
    <w:p>
      <w:pPr>
        <w:pStyle w:val="20"/>
        <w:spacing w:line="240" w:lineRule="auto"/>
        <w:ind w:firstLine="426" w:firstLineChars="203"/>
        <w:rPr>
          <w:rFonts w:ascii="宋体" w:hAnsi="宋体"/>
          <w:color w:val="auto"/>
          <w:szCs w:val="21"/>
        </w:rPr>
      </w:pPr>
      <w:bookmarkStart w:id="230" w:name="_Toc23587615"/>
      <w:r>
        <w:rPr>
          <w:rFonts w:ascii="宋体" w:hAnsi="宋体"/>
          <w:color w:val="auto"/>
          <w:szCs w:val="21"/>
        </w:rPr>
        <w:t>JTY-HM-GST9615线型光束感烟火灾探测器</w:t>
      </w:r>
      <w:r>
        <w:rPr>
          <w:rFonts w:hint="eastAsia" w:ascii="宋体" w:hAnsi="宋体"/>
          <w:color w:val="auto"/>
          <w:szCs w:val="21"/>
        </w:rPr>
        <w:t>（以下简称探测器）</w:t>
      </w:r>
      <w:r>
        <w:rPr>
          <w:rFonts w:ascii="宋体" w:hAnsi="宋体"/>
          <w:color w:val="auto"/>
          <w:szCs w:val="21"/>
        </w:rPr>
        <w:t>为隔爆型反射式线型红外光束感烟探测器。本探测器</w:t>
      </w:r>
      <w:r>
        <w:rPr>
          <w:rFonts w:hint="eastAsia" w:ascii="宋体" w:hAnsi="宋体"/>
          <w:color w:val="auto"/>
          <w:szCs w:val="21"/>
        </w:rPr>
        <w:t>具有两种信号输出方式：总线输出方式和触点输出方式。当探测器与我公司生产的控制器连接使用时，可</w:t>
      </w:r>
      <w:r>
        <w:rPr>
          <w:rFonts w:ascii="宋体" w:hAnsi="宋体"/>
          <w:color w:val="auto"/>
          <w:szCs w:val="21"/>
        </w:rPr>
        <w:t>通过总线完成二者间状态信息的传递</w:t>
      </w:r>
      <w:r>
        <w:rPr>
          <w:rFonts w:hint="eastAsia" w:ascii="宋体" w:hAnsi="宋体"/>
          <w:color w:val="auto"/>
          <w:szCs w:val="21"/>
        </w:rPr>
        <w:t>，探测器本身</w:t>
      </w:r>
      <w:r>
        <w:rPr>
          <w:rFonts w:ascii="宋体" w:hAnsi="宋体"/>
          <w:color w:val="auto"/>
          <w:szCs w:val="21"/>
        </w:rPr>
        <w:t>可通过我公司生产的电子编码器进行编码，编码范围在1～242之间</w:t>
      </w:r>
      <w:r>
        <w:rPr>
          <w:rFonts w:hint="eastAsia" w:ascii="宋体" w:hAnsi="宋体"/>
          <w:color w:val="auto"/>
          <w:szCs w:val="21"/>
        </w:rPr>
        <w:t>。当探测器不与我公司生产的控制器配接时，即可通过触点信号完成火警和故障信息的传递。</w:t>
      </w:r>
      <w:r>
        <w:rPr>
          <w:rFonts w:ascii="宋体" w:hAnsi="宋体"/>
          <w:color w:val="auto"/>
          <w:szCs w:val="21"/>
        </w:rPr>
        <w:t>探测器必须与反射器配套使用，但需要根据二者间安装距离的不同决定使用一块或四块反射器</w:t>
      </w:r>
      <w:r>
        <w:rPr>
          <w:rFonts w:hint="eastAsia" w:ascii="宋体" w:hAnsi="宋体"/>
          <w:color w:val="auto"/>
          <w:szCs w:val="21"/>
        </w:rPr>
        <w:t>。</w:t>
      </w:r>
    </w:p>
    <w:p>
      <w:pPr>
        <w:pStyle w:val="20"/>
        <w:spacing w:line="240" w:lineRule="auto"/>
        <w:ind w:firstLine="426" w:firstLineChars="203"/>
        <w:rPr>
          <w:rFonts w:ascii="宋体" w:hAnsi="宋体"/>
          <w:color w:val="auto"/>
          <w:szCs w:val="21"/>
        </w:rPr>
      </w:pPr>
      <w:r>
        <w:rPr>
          <w:rFonts w:ascii="宋体" w:hAnsi="宋体"/>
          <w:color w:val="auto"/>
          <w:szCs w:val="21"/>
        </w:rPr>
        <w:t>探测器内置性能卓越的单片机，具备强大的分析判断能力，通过在探测器内部固化的运算程序，可自动完成系统的调试及对外界环境参数变化的补偿、火警的判断和故障的判断。探测器全面兼容数字化总线技术，具有信息上传速度快，信息内容丰富的优点。探测器采用全新的、合理的结构设计，调节灵敏、定位准确、外形美观，易于安装，调试方法简单、方便。探测器的灵敏度可通过电子编码器进行现场设置，降低了探测器对现场环境洁净程度的要求，拓宽了本产品的应用场所。</w:t>
      </w:r>
    </w:p>
    <w:p>
      <w:pPr>
        <w:ind w:firstLine="420"/>
        <w:rPr>
          <w:rFonts w:ascii="宋体" w:hAnsi="宋体"/>
          <w:szCs w:val="21"/>
        </w:rPr>
      </w:pPr>
      <w:r>
        <w:rPr>
          <w:rFonts w:ascii="宋体" w:hAnsi="宋体"/>
          <w:szCs w:val="21"/>
        </w:rPr>
        <w:t>探测器适用于石油、化工等行业具有防爆要求的1区及2区使用，可在恶劣的工业环境下稳定工作，可在有轻微烟尘的空间及有腐蚀性气体存在的空间使用</w:t>
      </w:r>
      <w:bookmarkEnd w:id="230"/>
      <w:r>
        <w:rPr>
          <w:rFonts w:ascii="宋体" w:hAnsi="宋体"/>
          <w:szCs w:val="21"/>
        </w:rPr>
        <w:t>。</w:t>
      </w:r>
    </w:p>
    <w:p>
      <w:pPr>
        <w:ind w:firstLine="420"/>
        <w:rPr>
          <w:rFonts w:ascii="宋体" w:hAnsi="宋体"/>
        </w:rPr>
      </w:pPr>
      <w:r>
        <w:rPr>
          <w:rFonts w:hint="eastAsia" w:ascii="宋体" w:hAnsi="宋体"/>
          <w:szCs w:val="21"/>
        </w:rPr>
        <w:t>探测器为专利产品，专利号为ZL 2005 3 0015269.9。</w:t>
      </w:r>
    </w:p>
    <w:p>
      <w:pPr>
        <w:pStyle w:val="86"/>
        <w:spacing w:before="166"/>
        <w:ind w:hanging="567"/>
      </w:pPr>
      <w:r>
        <w:rPr>
          <w:rFonts w:hint="eastAsia"/>
        </w:rPr>
        <w:t>主要技术指标</w:t>
      </w:r>
    </w:p>
    <w:p>
      <w:pPr>
        <w:numPr>
          <w:ilvl w:val="0"/>
          <w:numId w:val="20"/>
        </w:numPr>
        <w:rPr>
          <w:rFonts w:ascii="宋体" w:hAnsi="宋体"/>
          <w:szCs w:val="21"/>
        </w:rPr>
      </w:pPr>
      <w:r>
        <w:rPr>
          <w:rFonts w:hint="eastAsia" w:ascii="宋体" w:hAnsi="宋体"/>
          <w:szCs w:val="21"/>
        </w:rPr>
        <w:t>工作电压：</w:t>
      </w:r>
    </w:p>
    <w:p>
      <w:pPr>
        <w:ind w:left="147" w:firstLine="420"/>
        <w:rPr>
          <w:rFonts w:ascii="宋体" w:hAnsi="宋体"/>
        </w:rPr>
      </w:pPr>
      <w:r>
        <w:rPr>
          <w:rFonts w:hint="eastAsia" w:ascii="宋体" w:hAnsi="宋体"/>
        </w:rPr>
        <w:t>总线电压：</w:t>
      </w:r>
      <w:r>
        <w:rPr>
          <w:rFonts w:hint="eastAsia" w:ascii="宋体" w:hAnsi="宋体"/>
          <w:szCs w:val="21"/>
        </w:rPr>
        <w:t>24V</w:t>
      </w:r>
    </w:p>
    <w:p>
      <w:pPr>
        <w:ind w:left="147" w:firstLine="420"/>
        <w:rPr>
          <w:rFonts w:ascii="宋体" w:hAnsi="宋体"/>
        </w:rPr>
      </w:pPr>
      <w:r>
        <w:rPr>
          <w:rFonts w:hint="eastAsia" w:ascii="宋体" w:hAnsi="宋体"/>
        </w:rPr>
        <w:t>电源电压：</w:t>
      </w:r>
      <w:r>
        <w:rPr>
          <w:rFonts w:ascii="宋体" w:hAnsi="宋体"/>
        </w:rPr>
        <w:t>DC</w:t>
      </w:r>
      <w:r>
        <w:rPr>
          <w:rFonts w:hint="eastAsia" w:ascii="宋体" w:hAnsi="宋体"/>
        </w:rPr>
        <w:t>24</w:t>
      </w:r>
      <w:r>
        <w:rPr>
          <w:rFonts w:ascii="宋体" w:hAnsi="宋体"/>
          <w:szCs w:val="21"/>
        </w:rPr>
        <w:t>V</w:t>
      </w:r>
    </w:p>
    <w:p>
      <w:pPr>
        <w:numPr>
          <w:ilvl w:val="0"/>
          <w:numId w:val="20"/>
        </w:numPr>
        <w:rPr>
          <w:rFonts w:ascii="宋体" w:hAnsi="宋体"/>
          <w:szCs w:val="21"/>
        </w:rPr>
      </w:pPr>
      <w:r>
        <w:rPr>
          <w:rFonts w:hint="eastAsia" w:ascii="宋体" w:hAnsi="宋体"/>
          <w:szCs w:val="21"/>
        </w:rPr>
        <w:t>工作电流：</w:t>
      </w:r>
    </w:p>
    <w:p>
      <w:pPr>
        <w:ind w:left="147" w:firstLine="420"/>
        <w:rPr>
          <w:rFonts w:ascii="宋体" w:hAnsi="宋体"/>
        </w:rPr>
      </w:pPr>
      <w:r>
        <w:rPr>
          <w:rFonts w:ascii="宋体" w:hAnsi="宋体"/>
        </w:rPr>
        <w:t>电源电流：调试电流</w:t>
      </w:r>
      <w:r>
        <w:rPr>
          <w:rFonts w:hint="eastAsia" w:ascii="宋体" w:hAnsi="宋体"/>
        </w:rPr>
        <w:t>≤</w:t>
      </w:r>
      <w:r>
        <w:rPr>
          <w:rFonts w:ascii="宋体" w:hAnsi="宋体"/>
        </w:rPr>
        <w:t>20mA</w:t>
      </w:r>
    </w:p>
    <w:p>
      <w:pPr>
        <w:ind w:left="147" w:firstLine="420"/>
        <w:rPr>
          <w:rFonts w:ascii="宋体" w:hAnsi="宋体"/>
        </w:rPr>
      </w:pPr>
      <w:r>
        <w:rPr>
          <w:rFonts w:ascii="宋体" w:hAnsi="宋体"/>
        </w:rPr>
        <w:t>监视电流</w:t>
      </w:r>
      <w:r>
        <w:rPr>
          <w:rFonts w:hint="eastAsia" w:ascii="宋体" w:hAnsi="宋体"/>
        </w:rPr>
        <w:t>≤12</w:t>
      </w:r>
      <w:r>
        <w:rPr>
          <w:rFonts w:ascii="宋体" w:hAnsi="宋体"/>
        </w:rPr>
        <w:t>mA</w:t>
      </w:r>
    </w:p>
    <w:p>
      <w:pPr>
        <w:ind w:left="147" w:firstLine="420"/>
        <w:rPr>
          <w:rFonts w:ascii="宋体" w:hAnsi="宋体"/>
        </w:rPr>
      </w:pPr>
      <w:r>
        <w:rPr>
          <w:rFonts w:ascii="宋体" w:hAnsi="宋体"/>
        </w:rPr>
        <w:t>报警电流</w:t>
      </w:r>
      <w:r>
        <w:rPr>
          <w:rFonts w:hint="eastAsia" w:ascii="宋体" w:hAnsi="宋体"/>
        </w:rPr>
        <w:t>≤22</w:t>
      </w:r>
      <w:r>
        <w:rPr>
          <w:rFonts w:ascii="宋体" w:hAnsi="宋体"/>
        </w:rPr>
        <w:t>mA</w:t>
      </w:r>
    </w:p>
    <w:p>
      <w:pPr>
        <w:rPr>
          <w:rFonts w:ascii="宋体" w:hAnsi="宋体"/>
        </w:rPr>
      </w:pPr>
      <w:r>
        <w:rPr>
          <w:rFonts w:hint="eastAsia" w:ascii="宋体" w:hAnsi="宋体"/>
        </w:rPr>
        <w:tab/>
      </w:r>
      <w:r>
        <w:rPr>
          <w:rFonts w:ascii="宋体" w:hAnsi="宋体"/>
        </w:rPr>
        <w:t>总线电流</w:t>
      </w:r>
      <w:r>
        <w:rPr>
          <w:rFonts w:hint="eastAsia" w:ascii="宋体" w:hAnsi="宋体"/>
        </w:rPr>
        <w:t>≤</w:t>
      </w:r>
      <w:r>
        <w:rPr>
          <w:rFonts w:ascii="宋体" w:hAnsi="宋体"/>
        </w:rPr>
        <w:t>2mA</w:t>
      </w:r>
      <w:r>
        <w:rPr>
          <w:rFonts w:hint="eastAsia" w:ascii="宋体" w:hAnsi="宋体"/>
        </w:rPr>
        <w:t>（不与我公司生产的控制器配接时为0mA）</w:t>
      </w:r>
    </w:p>
    <w:p>
      <w:pPr>
        <w:numPr>
          <w:ilvl w:val="0"/>
          <w:numId w:val="20"/>
        </w:numPr>
        <w:tabs>
          <w:tab w:val="left" w:pos="546"/>
        </w:tabs>
        <w:rPr>
          <w:rFonts w:ascii="宋体" w:hAnsi="宋体"/>
          <w:szCs w:val="21"/>
        </w:rPr>
      </w:pPr>
      <w:r>
        <w:rPr>
          <w:rFonts w:hint="eastAsia" w:ascii="宋体" w:hAnsi="宋体"/>
          <w:szCs w:val="21"/>
        </w:rPr>
        <w:t>火警、故障触点输出</w:t>
      </w:r>
    </w:p>
    <w:p>
      <w:pPr>
        <w:ind w:firstLine="525" w:firstLineChars="250"/>
        <w:rPr>
          <w:rFonts w:ascii="宋体" w:hAnsi="宋体"/>
        </w:rPr>
      </w:pPr>
      <w:r>
        <w:rPr>
          <w:rFonts w:hint="eastAsia" w:ascii="宋体" w:hAnsi="宋体"/>
        </w:rPr>
        <w:t>火警继电器：触点容量28V/2A，正常时常开，火警状态下闭合</w:t>
      </w:r>
    </w:p>
    <w:p>
      <w:pPr>
        <w:ind w:firstLine="525" w:firstLineChars="250"/>
        <w:rPr>
          <w:rFonts w:ascii="宋体" w:hAnsi="宋体"/>
          <w:szCs w:val="21"/>
        </w:rPr>
      </w:pPr>
      <w:r>
        <w:rPr>
          <w:rFonts w:hint="eastAsia" w:ascii="宋体" w:hAnsi="宋体"/>
        </w:rPr>
        <w:t>故障继电器：触点容量28V/2A，正常时常开，故障状态下闭合</w:t>
      </w:r>
    </w:p>
    <w:p>
      <w:pPr>
        <w:numPr>
          <w:ilvl w:val="0"/>
          <w:numId w:val="20"/>
        </w:numPr>
        <w:rPr>
          <w:rFonts w:ascii="宋体" w:hAnsi="宋体"/>
          <w:szCs w:val="21"/>
        </w:rPr>
      </w:pPr>
      <w:r>
        <w:rPr>
          <w:rFonts w:hint="eastAsia" w:ascii="宋体" w:hAnsi="宋体"/>
          <w:szCs w:val="21"/>
        </w:rPr>
        <w:t>保护面积：</w:t>
      </w:r>
    </w:p>
    <w:p>
      <w:pPr>
        <w:rPr>
          <w:rFonts w:ascii="宋体" w:hAnsi="宋体"/>
          <w:szCs w:val="21"/>
        </w:rPr>
      </w:pPr>
      <w:r>
        <w:rPr>
          <w:rFonts w:hint="eastAsia" w:ascii="宋体" w:hAnsi="宋体"/>
          <w:szCs w:val="21"/>
        </w:rPr>
        <w:tab/>
      </w:r>
      <w:r>
        <w:rPr>
          <w:rFonts w:ascii="宋体" w:hAnsi="宋体"/>
          <w:szCs w:val="21"/>
        </w:rPr>
        <w:t>探测器最大保护面积为14×100＝1400m</w:t>
      </w:r>
      <w:r>
        <w:rPr>
          <w:rFonts w:hint="eastAsia" w:ascii="宋体" w:hAnsi="宋体"/>
          <w:szCs w:val="21"/>
          <w:vertAlign w:val="superscript"/>
        </w:rPr>
        <w:t>2</w:t>
      </w:r>
      <w:r>
        <w:rPr>
          <w:rFonts w:ascii="宋体" w:hAnsi="宋体"/>
          <w:szCs w:val="21"/>
        </w:rPr>
        <w:t>，最大宽度为14m</w:t>
      </w:r>
    </w:p>
    <w:p>
      <w:pPr>
        <w:numPr>
          <w:ilvl w:val="0"/>
          <w:numId w:val="20"/>
        </w:numPr>
        <w:rPr>
          <w:rFonts w:ascii="宋体" w:hAnsi="宋体"/>
          <w:szCs w:val="21"/>
        </w:rPr>
      </w:pPr>
      <w:r>
        <w:rPr>
          <w:rFonts w:hint="eastAsia" w:ascii="宋体" w:hAnsi="宋体"/>
          <w:szCs w:val="21"/>
        </w:rPr>
        <w:t>防爆标志：</w:t>
      </w:r>
      <w:r>
        <w:rPr>
          <w:rFonts w:ascii="宋体" w:hAnsi="宋体"/>
          <w:szCs w:val="21"/>
        </w:rPr>
        <w:t>Exd</w:t>
      </w:r>
      <w:r>
        <w:rPr>
          <w:rFonts w:ascii="宋体" w:hAnsi="宋体"/>
          <w:szCs w:val="21"/>
        </w:rPr>
        <w:fldChar w:fldCharType="begin"/>
      </w:r>
      <w:r>
        <w:rPr>
          <w:rFonts w:ascii="宋体" w:hAnsi="宋体"/>
          <w:szCs w:val="21"/>
        </w:rPr>
        <w:instrText xml:space="preserve"> = 2 \* ROMAN </w:instrText>
      </w:r>
      <w:r>
        <w:rPr>
          <w:rFonts w:ascii="宋体" w:hAnsi="宋体"/>
          <w:szCs w:val="21"/>
        </w:rPr>
        <w:fldChar w:fldCharType="separate"/>
      </w:r>
      <w:r>
        <w:rPr>
          <w:rFonts w:ascii="宋体" w:hAnsi="宋体"/>
          <w:szCs w:val="21"/>
        </w:rPr>
        <w:t>II</w:t>
      </w:r>
      <w:r>
        <w:rPr>
          <w:rFonts w:ascii="宋体" w:hAnsi="宋体"/>
          <w:szCs w:val="21"/>
        </w:rPr>
        <w:fldChar w:fldCharType="end"/>
      </w:r>
      <w:r>
        <w:rPr>
          <w:rFonts w:ascii="宋体" w:hAnsi="宋体"/>
          <w:szCs w:val="21"/>
        </w:rPr>
        <w:t>CT6</w:t>
      </w:r>
      <w:r>
        <w:rPr>
          <w:rFonts w:hint="eastAsia" w:ascii="宋体" w:hAnsi="宋体"/>
          <w:szCs w:val="21"/>
        </w:rPr>
        <w:t xml:space="preserve"> Gb/DIP A21 T</w:t>
      </w:r>
      <w:r>
        <w:rPr>
          <w:rFonts w:hint="eastAsia" w:ascii="宋体" w:hAnsi="宋体"/>
          <w:sz w:val="16"/>
          <w:szCs w:val="21"/>
        </w:rPr>
        <w:t>A</w:t>
      </w:r>
      <w:r>
        <w:rPr>
          <w:rFonts w:hint="eastAsia" w:ascii="宋体" w:hAnsi="宋体"/>
          <w:szCs w:val="21"/>
        </w:rPr>
        <w:t>,T6</w:t>
      </w:r>
    </w:p>
    <w:p>
      <w:pPr>
        <w:numPr>
          <w:ilvl w:val="0"/>
          <w:numId w:val="20"/>
        </w:numPr>
        <w:rPr>
          <w:rFonts w:ascii="宋体" w:hAnsi="宋体"/>
          <w:szCs w:val="21"/>
        </w:rPr>
      </w:pPr>
      <w:r>
        <w:rPr>
          <w:rFonts w:hint="eastAsia" w:ascii="宋体" w:hAnsi="宋体"/>
          <w:szCs w:val="21"/>
        </w:rPr>
        <w:t>外壳防护等级：</w:t>
      </w:r>
      <w:r>
        <w:rPr>
          <w:rFonts w:hint="eastAsia" w:ascii="宋体" w:hAnsi="宋体"/>
        </w:rPr>
        <w:t>IP66</w:t>
      </w:r>
    </w:p>
    <w:p>
      <w:pPr>
        <w:numPr>
          <w:ilvl w:val="0"/>
          <w:numId w:val="20"/>
        </w:numPr>
        <w:rPr>
          <w:rFonts w:ascii="宋体" w:hAnsi="宋体"/>
          <w:szCs w:val="21"/>
        </w:rPr>
      </w:pPr>
      <w:r>
        <w:rPr>
          <w:rFonts w:hint="eastAsia" w:ascii="宋体" w:hAnsi="宋体"/>
          <w:szCs w:val="21"/>
        </w:rPr>
        <w:t>指示灯：</w:t>
      </w:r>
    </w:p>
    <w:p>
      <w:pPr>
        <w:rPr>
          <w:rFonts w:ascii="宋体" w:hAnsi="宋体"/>
          <w:bCs/>
        </w:rPr>
      </w:pPr>
      <w:r>
        <w:rPr>
          <w:rFonts w:hint="eastAsia" w:ascii="宋体" w:hAnsi="宋体"/>
          <w:bCs/>
        </w:rPr>
        <w:tab/>
      </w:r>
      <w:r>
        <w:rPr>
          <w:rFonts w:hint="eastAsia" w:ascii="宋体" w:hAnsi="宋体"/>
          <w:b/>
          <w:bCs/>
        </w:rPr>
        <w:t>调试状态</w:t>
      </w:r>
      <w:r>
        <w:rPr>
          <w:rFonts w:hint="eastAsia" w:ascii="宋体" w:hAnsi="宋体"/>
          <w:bCs/>
        </w:rPr>
        <w:t>：绿色和黄色指示灯以特定的方式点亮或闪亮。</w:t>
      </w:r>
    </w:p>
    <w:p>
      <w:pPr>
        <w:rPr>
          <w:rFonts w:ascii="宋体" w:hAnsi="宋体"/>
          <w:bCs/>
        </w:rPr>
      </w:pPr>
      <w:r>
        <w:rPr>
          <w:rFonts w:hint="eastAsia" w:ascii="宋体" w:hAnsi="宋体"/>
          <w:bCs/>
        </w:rPr>
        <w:tab/>
      </w:r>
      <w:r>
        <w:rPr>
          <w:rFonts w:hint="eastAsia" w:ascii="宋体" w:hAnsi="宋体"/>
          <w:b/>
          <w:bCs/>
        </w:rPr>
        <w:t>正常监视状态</w:t>
      </w:r>
      <w:r>
        <w:rPr>
          <w:rFonts w:hint="eastAsia" w:ascii="宋体" w:hAnsi="宋体"/>
          <w:bCs/>
        </w:rPr>
        <w:t>：红色指示灯周期性闪烁。</w:t>
      </w:r>
    </w:p>
    <w:p>
      <w:pPr>
        <w:rPr>
          <w:rFonts w:ascii="宋体" w:hAnsi="宋体"/>
          <w:bCs/>
        </w:rPr>
      </w:pPr>
      <w:r>
        <w:rPr>
          <w:rFonts w:hint="eastAsia" w:ascii="宋体" w:hAnsi="宋体"/>
          <w:bCs/>
        </w:rPr>
        <w:tab/>
      </w:r>
      <w:r>
        <w:rPr>
          <w:rFonts w:ascii="宋体" w:hAnsi="宋体"/>
          <w:b/>
        </w:rPr>
        <w:t>火警</w:t>
      </w:r>
      <w:r>
        <w:rPr>
          <w:rFonts w:hint="eastAsia" w:ascii="宋体" w:hAnsi="宋体"/>
          <w:b/>
        </w:rPr>
        <w:t>状态</w:t>
      </w:r>
      <w:r>
        <w:rPr>
          <w:rFonts w:ascii="宋体" w:hAnsi="宋体"/>
          <w:b/>
        </w:rPr>
        <w:t>：</w:t>
      </w:r>
      <w:r>
        <w:rPr>
          <w:rFonts w:hint="eastAsia" w:ascii="宋体" w:hAnsi="宋体"/>
        </w:rPr>
        <w:t>探测器报火警时探测器火警指示灯点亮，火警继电器闭合。当探测器</w:t>
      </w:r>
      <w:r>
        <w:rPr>
          <w:rFonts w:hint="eastAsia" w:ascii="宋体" w:hAnsi="宋体"/>
          <w:szCs w:val="21"/>
        </w:rPr>
        <w:t>与我公司生产的控制器连接使用时</w:t>
      </w:r>
      <w:r>
        <w:rPr>
          <w:rFonts w:hint="eastAsia" w:ascii="宋体" w:hAnsi="宋体"/>
        </w:rPr>
        <w:t>，火警信号可通过总线传递给控制器，火警信号需由控制器清除；当探测器不</w:t>
      </w:r>
      <w:r>
        <w:rPr>
          <w:rFonts w:hint="eastAsia" w:ascii="宋体" w:hAnsi="宋体"/>
          <w:szCs w:val="21"/>
        </w:rPr>
        <w:t>与我公司生产的控制器连接使用时</w:t>
      </w:r>
      <w:r>
        <w:rPr>
          <w:rFonts w:hint="eastAsia" w:ascii="宋体" w:hAnsi="宋体"/>
        </w:rPr>
        <w:t>，需重新上电清除火警信息。</w:t>
      </w:r>
    </w:p>
    <w:p>
      <w:pPr>
        <w:rPr>
          <w:rFonts w:ascii="宋体" w:hAnsi="宋体"/>
          <w:bCs/>
        </w:rPr>
      </w:pPr>
      <w:r>
        <w:rPr>
          <w:rFonts w:hint="eastAsia" w:ascii="宋体" w:hAnsi="宋体"/>
          <w:bCs/>
        </w:rPr>
        <w:tab/>
      </w:r>
      <w:r>
        <w:rPr>
          <w:rFonts w:ascii="宋体" w:hAnsi="宋体"/>
          <w:b/>
        </w:rPr>
        <w:t>故障</w:t>
      </w:r>
      <w:r>
        <w:rPr>
          <w:rFonts w:hint="eastAsia" w:ascii="宋体" w:hAnsi="宋体"/>
          <w:b/>
        </w:rPr>
        <w:t>状态</w:t>
      </w:r>
      <w:r>
        <w:rPr>
          <w:rFonts w:ascii="宋体" w:hAnsi="宋体"/>
          <w:b/>
        </w:rPr>
        <w:t>：</w:t>
      </w:r>
      <w:r>
        <w:rPr>
          <w:rFonts w:ascii="宋体" w:hAnsi="宋体"/>
        </w:rPr>
        <w:t>黄色指示灯常亮</w:t>
      </w:r>
      <w:r>
        <w:rPr>
          <w:rFonts w:hint="eastAsia" w:ascii="宋体" w:hAnsi="宋体"/>
        </w:rPr>
        <w:t>，故障继电器闭合</w:t>
      </w:r>
      <w:r>
        <w:rPr>
          <w:rFonts w:ascii="宋体" w:hAnsi="宋体"/>
        </w:rPr>
        <w:t>。如果故障恢复，探测器的故障信号由探测器自动消除</w:t>
      </w:r>
      <w:r>
        <w:rPr>
          <w:rFonts w:hint="eastAsia" w:ascii="宋体" w:hAnsi="宋体"/>
        </w:rPr>
        <w:t>。</w:t>
      </w:r>
    </w:p>
    <w:p>
      <w:pPr>
        <w:rPr>
          <w:rFonts w:ascii="宋体" w:hAnsi="宋体"/>
          <w:bCs/>
        </w:rPr>
      </w:pPr>
      <w:r>
        <w:rPr>
          <w:rFonts w:hint="eastAsia" w:ascii="宋体" w:hAnsi="宋体"/>
          <w:bCs/>
        </w:rPr>
        <w:tab/>
      </w:r>
      <w:r>
        <w:rPr>
          <w:rFonts w:ascii="宋体" w:hAnsi="宋体"/>
          <w:b/>
        </w:rPr>
        <w:t>光路被全部遮挡：</w:t>
      </w:r>
      <w:r>
        <w:rPr>
          <w:rFonts w:hint="eastAsia" w:ascii="宋体" w:hAnsi="宋体"/>
        </w:rPr>
        <w:t>探测器先报故障并点亮黄色指示灯，故障继电器闭合；20</w:t>
      </w:r>
      <w:r>
        <w:rPr>
          <w:rFonts w:ascii="宋体" w:hAnsi="宋体"/>
        </w:rPr>
        <w:t>s</w:t>
      </w:r>
      <w:r>
        <w:rPr>
          <w:rFonts w:hint="eastAsia" w:ascii="宋体" w:hAnsi="宋体"/>
        </w:rPr>
        <w:t>后探测器再报火警，点亮红色指示灯，火警继电器闭合；黄色指示灯熄灭，故障继电器断开。</w:t>
      </w:r>
      <w:r>
        <w:rPr>
          <w:rFonts w:hint="eastAsia" w:ascii="宋体" w:hAnsi="宋体"/>
          <w:b/>
          <w:bCs/>
        </w:rPr>
        <w:t>注意：此种情况并不一定代表火灾发生，当故障信号未转成火警信号时，若遮挡恢复，则故障信号由探测器自动清除。</w:t>
      </w:r>
    </w:p>
    <w:p>
      <w:pPr>
        <w:numPr>
          <w:ilvl w:val="0"/>
          <w:numId w:val="20"/>
        </w:numPr>
        <w:rPr>
          <w:rFonts w:ascii="宋体" w:hAnsi="宋体"/>
          <w:szCs w:val="21"/>
        </w:rPr>
      </w:pPr>
      <w:r>
        <w:rPr>
          <w:rFonts w:hint="eastAsia" w:ascii="宋体" w:hAnsi="宋体"/>
          <w:szCs w:val="21"/>
        </w:rPr>
        <w:t>使用环境：</w:t>
      </w:r>
    </w:p>
    <w:p>
      <w:pPr>
        <w:rPr>
          <w:rFonts w:ascii="宋体" w:hAnsi="宋体"/>
        </w:rPr>
      </w:pPr>
      <w:r>
        <w:rPr>
          <w:rFonts w:hint="eastAsia" w:ascii="宋体" w:hAnsi="宋体"/>
        </w:rPr>
        <w:tab/>
      </w:r>
      <w:r>
        <w:rPr>
          <w:rFonts w:hint="eastAsia" w:ascii="宋体" w:hAnsi="宋体"/>
        </w:rPr>
        <w:t>温度：</w:t>
      </w:r>
      <w:r>
        <w:rPr>
          <w:rFonts w:ascii="宋体" w:hAnsi="宋体"/>
        </w:rPr>
        <w:t>-10</w:t>
      </w:r>
      <w:r>
        <w:rPr>
          <w:rFonts w:hint="eastAsia" w:ascii="宋体" w:hAnsi="宋体"/>
        </w:rPr>
        <w:t>℃～</w:t>
      </w:r>
      <w:r>
        <w:rPr>
          <w:rFonts w:ascii="宋体" w:hAnsi="宋体"/>
        </w:rPr>
        <w:t>+</w:t>
      </w:r>
      <w:r>
        <w:rPr>
          <w:rFonts w:hint="eastAsia" w:ascii="宋体" w:hAnsi="宋体"/>
        </w:rPr>
        <w:t>5</w:t>
      </w:r>
      <w:r>
        <w:rPr>
          <w:rFonts w:ascii="宋体" w:hAnsi="宋体"/>
        </w:rPr>
        <w:t>5</w:t>
      </w:r>
      <w:r>
        <w:rPr>
          <w:rFonts w:hint="eastAsia" w:ascii="宋体" w:hAnsi="宋体"/>
        </w:rPr>
        <w:t>℃</w:t>
      </w:r>
    </w:p>
    <w:p>
      <w:pPr>
        <w:rPr>
          <w:rFonts w:ascii="宋体" w:hAnsi="宋体"/>
        </w:rPr>
      </w:pPr>
      <w:r>
        <w:rPr>
          <w:rFonts w:hint="eastAsia" w:ascii="宋体" w:hAnsi="宋体"/>
        </w:rPr>
        <w:tab/>
      </w:r>
      <w:r>
        <w:rPr>
          <w:rFonts w:hint="eastAsia" w:ascii="宋体" w:hAnsi="宋体"/>
        </w:rPr>
        <w:t>相对湿度≤</w:t>
      </w:r>
      <w:r>
        <w:rPr>
          <w:rFonts w:ascii="宋体" w:hAnsi="宋体"/>
        </w:rPr>
        <w:t>95%</w:t>
      </w:r>
      <w:r>
        <w:rPr>
          <w:rFonts w:hint="eastAsia" w:ascii="宋体" w:hAnsi="宋体"/>
        </w:rPr>
        <w:t>，不结露</w:t>
      </w:r>
    </w:p>
    <w:p>
      <w:pPr>
        <w:numPr>
          <w:ilvl w:val="0"/>
          <w:numId w:val="20"/>
        </w:numPr>
        <w:rPr>
          <w:rFonts w:ascii="宋体" w:hAnsi="宋体"/>
          <w:szCs w:val="21"/>
        </w:rPr>
      </w:pPr>
      <w:r>
        <w:rPr>
          <w:rFonts w:hint="eastAsia" w:ascii="宋体" w:hAnsi="宋体"/>
          <w:szCs w:val="21"/>
        </w:rPr>
        <w:t>外形尺寸：</w:t>
      </w:r>
    </w:p>
    <w:p>
      <w:pPr>
        <w:rPr>
          <w:rFonts w:ascii="宋体" w:hAnsi="宋体"/>
        </w:rPr>
      </w:pPr>
      <w:r>
        <w:rPr>
          <w:rFonts w:hint="eastAsia" w:ascii="宋体" w:hAnsi="宋体"/>
        </w:rPr>
        <w:tab/>
      </w:r>
      <w:r>
        <w:rPr>
          <w:rFonts w:ascii="宋体" w:hAnsi="宋体"/>
        </w:rPr>
        <w:t>344mm</w:t>
      </w:r>
      <w:r>
        <w:rPr>
          <w:rFonts w:hint="eastAsia" w:ascii="宋体" w:hAnsi="宋体"/>
        </w:rPr>
        <w:t>×</w:t>
      </w:r>
      <w:r>
        <w:rPr>
          <w:rFonts w:ascii="宋体" w:hAnsi="宋体"/>
        </w:rPr>
        <w:t>240mm</w:t>
      </w:r>
      <w:r>
        <w:rPr>
          <w:rFonts w:hint="eastAsia" w:ascii="宋体" w:hAnsi="宋体"/>
        </w:rPr>
        <w:t>×</w:t>
      </w:r>
      <w:r>
        <w:rPr>
          <w:rFonts w:ascii="宋体" w:hAnsi="宋体"/>
        </w:rPr>
        <w:t>212mm</w:t>
      </w:r>
      <w:r>
        <w:rPr>
          <w:rFonts w:hint="eastAsia" w:ascii="宋体" w:hAnsi="宋体"/>
        </w:rPr>
        <w:t>（</w:t>
      </w:r>
      <w:r>
        <w:rPr>
          <w:rFonts w:ascii="宋体" w:hAnsi="宋体"/>
        </w:rPr>
        <w:t>带调节支架</w:t>
      </w:r>
      <w:r>
        <w:rPr>
          <w:rFonts w:hint="eastAsia" w:ascii="宋体" w:hAnsi="宋体"/>
        </w:rPr>
        <w:t>）</w:t>
      </w:r>
    </w:p>
    <w:p>
      <w:pPr>
        <w:pStyle w:val="86"/>
        <w:spacing w:before="166"/>
        <w:ind w:hanging="567"/>
      </w:pPr>
      <w:r>
        <w:rPr>
          <w:rFonts w:hint="eastAsia"/>
        </w:rPr>
        <w:t>结构特征、安装与布线</w:t>
      </w:r>
    </w:p>
    <w:p>
      <w:pPr>
        <w:rPr>
          <w:rFonts w:ascii="宋体" w:hAnsi="宋体"/>
          <w:szCs w:val="21"/>
        </w:rPr>
      </w:pPr>
      <w:r>
        <w:rPr>
          <w:rFonts w:hint="eastAsia" w:ascii="宋体" w:hAnsi="宋体"/>
          <w:szCs w:val="21"/>
        </w:rPr>
        <w:t>探测器外形</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_Ref140579728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57</w:t>
      </w:r>
      <w:r>
        <w:rPr>
          <w:rFonts w:ascii="宋体" w:hAnsi="宋体"/>
          <w:szCs w:val="21"/>
        </w:rPr>
        <w:fldChar w:fldCharType="end"/>
      </w:r>
      <w:r>
        <w:rPr>
          <w:rFonts w:hint="eastAsia" w:ascii="宋体" w:hAnsi="宋体"/>
          <w:szCs w:val="21"/>
        </w:rPr>
        <w:t>所示：</w:t>
      </w:r>
    </w:p>
    <w:p>
      <w:pPr>
        <w:keepNext/>
        <w:jc w:val="center"/>
      </w:pPr>
      <w:r>
        <w:rPr>
          <w:rFonts w:ascii="宋体" w:hAnsi="宋体"/>
          <w:szCs w:val="21"/>
        </w:rPr>
        <w:object>
          <v:shape id="_x0000_i1071" o:spt="75" type="#_x0000_t75" style="height:212.5pt;width:333pt;" o:ole="t" filled="f" o:preferrelative="t" stroked="f" coordsize="21600,21600">
            <v:path/>
            <v:fill on="f" focussize="0,0"/>
            <v:stroke on="f" joinstyle="miter"/>
            <v:imagedata r:id="rId110" cropleft="29487f" croptop="19927f" cropright="24267f" cropbottom="30698f" o:title=""/>
            <o:lock v:ext="edit" aspectratio="t"/>
            <w10:wrap type="none"/>
            <w10:anchorlock/>
          </v:shape>
          <o:OLEObject Type="Embed" ProgID="AutoCAD.Drawing.18" ShapeID="_x0000_i1071" DrawAspect="Content" ObjectID="_1468075771" r:id="rId109">
            <o:LockedField>false</o:LockedField>
          </o:OLEObject>
        </w:object>
      </w:r>
    </w:p>
    <w:p>
      <w:pPr>
        <w:pStyle w:val="14"/>
        <w:jc w:val="center"/>
      </w:pPr>
      <w:bookmarkStart w:id="231" w:name="_Ref14057972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57</w:t>
      </w:r>
      <w:r>
        <w:fldChar w:fldCharType="end"/>
      </w:r>
      <w:bookmarkEnd w:id="231"/>
    </w:p>
    <w:p>
      <w:pPr>
        <w:jc w:val="center"/>
        <w:rPr>
          <w:rFonts w:ascii="宋体" w:hAnsi="宋体"/>
          <w:szCs w:val="21"/>
        </w:rPr>
      </w:pPr>
    </w:p>
    <w:p>
      <w:pPr>
        <w:rPr>
          <w:rFonts w:ascii="宋体" w:hAnsi="宋体"/>
          <w:b/>
          <w:bCs/>
          <w:szCs w:val="21"/>
        </w:rPr>
      </w:pPr>
      <w:r>
        <w:rPr>
          <w:rFonts w:hint="eastAsia" w:ascii="宋体" w:hAnsi="宋体"/>
          <w:b/>
          <w:bCs/>
          <w:szCs w:val="21"/>
        </w:rPr>
        <w:t>安装：</w:t>
      </w:r>
    </w:p>
    <w:p>
      <w:pPr>
        <w:rPr>
          <w:rFonts w:ascii="宋体" w:hAnsi="宋体"/>
          <w:szCs w:val="21"/>
        </w:rPr>
      </w:pPr>
      <w:r>
        <w:rPr>
          <w:rFonts w:hint="eastAsia" w:ascii="宋体" w:hAnsi="宋体"/>
          <w:szCs w:val="21"/>
        </w:rPr>
        <w:t>将探测器与反射器相对安装在保护空间的两端且在同一水平直线上，外形安装</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_Ref140579743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58</w:t>
      </w:r>
      <w:r>
        <w:rPr>
          <w:rFonts w:ascii="宋体" w:hAnsi="宋体"/>
          <w:szCs w:val="21"/>
        </w:rPr>
        <w:fldChar w:fldCharType="end"/>
      </w:r>
      <w:r>
        <w:rPr>
          <w:rFonts w:hint="eastAsia" w:ascii="宋体" w:hAnsi="宋体"/>
          <w:szCs w:val="21"/>
        </w:rPr>
        <w:t>所示：</w:t>
      </w:r>
    </w:p>
    <w:p>
      <w:pPr>
        <w:keepNext/>
        <w:jc w:val="center"/>
      </w:pPr>
      <w:r>
        <w:rPr>
          <w:rFonts w:ascii="宋体" w:hAnsi="宋体"/>
          <w:szCs w:val="21"/>
        </w:rPr>
        <w:drawing>
          <wp:inline distT="0" distB="0" distL="0" distR="0">
            <wp:extent cx="4578350" cy="1953260"/>
            <wp:effectExtent l="0" t="0" r="0" b="889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11">
                      <a:extLst>
                        <a:ext uri="{28A0092B-C50C-407E-A947-70E740481C1C}">
                          <a14:useLocalDpi xmlns:a14="http://schemas.microsoft.com/office/drawing/2010/main" val="0"/>
                        </a:ext>
                      </a:extLst>
                    </a:blip>
                    <a:srcRect l="7492" t="28801" r="8009" b="22937"/>
                    <a:stretch>
                      <a:fillRect/>
                    </a:stretch>
                  </pic:blipFill>
                  <pic:spPr>
                    <a:xfrm>
                      <a:off x="0" y="0"/>
                      <a:ext cx="4578823" cy="1953262"/>
                    </a:xfrm>
                    <a:prstGeom prst="rect">
                      <a:avLst/>
                    </a:prstGeom>
                    <a:noFill/>
                    <a:ln>
                      <a:noFill/>
                    </a:ln>
                  </pic:spPr>
                </pic:pic>
              </a:graphicData>
            </a:graphic>
          </wp:inline>
        </w:drawing>
      </w:r>
    </w:p>
    <w:p>
      <w:pPr>
        <w:pStyle w:val="14"/>
        <w:jc w:val="center"/>
      </w:pPr>
      <w:bookmarkStart w:id="232" w:name="_Ref14057974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58</w:t>
      </w:r>
      <w:r>
        <w:fldChar w:fldCharType="end"/>
      </w:r>
      <w:bookmarkEnd w:id="232"/>
    </w:p>
    <w:p>
      <w:pPr>
        <w:jc w:val="center"/>
        <w:rPr>
          <w:rFonts w:ascii="宋体" w:hAnsi="宋体"/>
          <w:szCs w:val="21"/>
        </w:rPr>
      </w:pPr>
    </w:p>
    <w:p>
      <w:pPr>
        <w:rPr>
          <w:rFonts w:ascii="宋体" w:hAnsi="宋体"/>
          <w:szCs w:val="21"/>
        </w:rPr>
      </w:pPr>
      <w:r>
        <w:rPr>
          <w:rFonts w:ascii="宋体" w:hAnsi="宋体"/>
          <w:szCs w:val="21"/>
        </w:rPr>
        <w:t>探测器采用壁挂式安装，将调节架安装于墙上，然后再将探测器挂到调</w:t>
      </w:r>
      <w:r>
        <w:rPr>
          <w:rFonts w:hint="eastAsia" w:ascii="宋体" w:hAnsi="宋体"/>
          <w:szCs w:val="21"/>
        </w:rPr>
        <w:t>节</w:t>
      </w:r>
      <w:r>
        <w:rPr>
          <w:rFonts w:ascii="宋体" w:hAnsi="宋体"/>
          <w:szCs w:val="21"/>
        </w:rPr>
        <w:t>架的挂架上，最后固定，具体安装步骤如下</w:t>
      </w:r>
      <w:r>
        <w:rPr>
          <w:rFonts w:hint="eastAsia" w:ascii="宋体" w:hAnsi="宋体"/>
          <w:szCs w:val="21"/>
        </w:rPr>
        <w:t>：</w:t>
      </w:r>
    </w:p>
    <w:p>
      <w:pPr>
        <w:rPr>
          <w:rFonts w:ascii="宋体" w:hAnsi="宋体"/>
          <w:szCs w:val="21"/>
        </w:rPr>
      </w:pPr>
      <w:r>
        <w:rPr>
          <w:rFonts w:ascii="宋体" w:hAnsi="宋体"/>
          <w:szCs w:val="21"/>
        </w:rPr>
        <w:t>固定调节架</w:t>
      </w:r>
    </w:p>
    <w:p>
      <w:pPr>
        <w:rPr>
          <w:rFonts w:ascii="宋体" w:hAnsi="宋体"/>
          <w:szCs w:val="21"/>
        </w:rPr>
      </w:pPr>
      <w:r>
        <w:rPr>
          <w:rFonts w:ascii="宋体" w:hAnsi="宋体"/>
          <w:szCs w:val="21"/>
        </w:rPr>
        <w:t>用M6的膨胀螺栓将调节架固定在墙上，安装调节架示意</w:t>
      </w:r>
      <w:r>
        <w:rPr>
          <w:rFonts w:ascii="宋体" w:hAnsi="宋体"/>
          <w:szCs w:val="21"/>
        </w:rPr>
        <w:fldChar w:fldCharType="begin"/>
      </w:r>
      <w:r>
        <w:rPr>
          <w:rFonts w:ascii="宋体" w:hAnsi="宋体"/>
          <w:szCs w:val="21"/>
        </w:rPr>
        <w:instrText xml:space="preserve"> REF _Ref140579759 \h  \* MERGEFORMAT </w:instrText>
      </w:r>
      <w:r>
        <w:rPr>
          <w:rFonts w:ascii="宋体" w:hAnsi="宋体"/>
          <w:szCs w:val="21"/>
        </w:rPr>
        <w:fldChar w:fldCharType="separate"/>
      </w:r>
      <w:r>
        <w:rPr>
          <w:rFonts w:hint="eastAsia"/>
        </w:rPr>
        <w:t xml:space="preserve">图1- </w:t>
      </w:r>
      <w:r>
        <w:t>59</w:t>
      </w:r>
      <w:r>
        <w:rPr>
          <w:rFonts w:ascii="宋体" w:hAnsi="宋体"/>
          <w:szCs w:val="21"/>
        </w:rPr>
        <w:fldChar w:fldCharType="end"/>
      </w:r>
      <w:r>
        <w:rPr>
          <w:rFonts w:ascii="宋体" w:hAnsi="宋体"/>
          <w:szCs w:val="21"/>
        </w:rPr>
        <w:t>所示</w:t>
      </w:r>
      <w:r>
        <w:rPr>
          <w:rFonts w:hint="eastAsia" w:ascii="宋体" w:hAnsi="宋体"/>
          <w:szCs w:val="21"/>
        </w:rPr>
        <w:t>：</w:t>
      </w:r>
    </w:p>
    <w:p>
      <w:pPr>
        <w:keepNext/>
      </w:pPr>
      <w:r>
        <mc:AlternateContent>
          <mc:Choice Requires="wpg">
            <w:drawing>
              <wp:inline distT="0" distB="0" distL="0" distR="0">
                <wp:extent cx="4141470" cy="1917065"/>
                <wp:effectExtent l="0" t="0" r="0" b="6985"/>
                <wp:docPr id="1325" name="Group 694"/>
                <wp:cNvGraphicFramePr/>
                <a:graphic xmlns:a="http://schemas.openxmlformats.org/drawingml/2006/main">
                  <a:graphicData uri="http://schemas.microsoft.com/office/word/2010/wordprocessingGroup">
                    <wpg:wgp>
                      <wpg:cNvGrpSpPr/>
                      <wpg:grpSpPr>
                        <a:xfrm>
                          <a:off x="0" y="0"/>
                          <a:ext cx="4142096" cy="1917510"/>
                          <a:chOff x="1800" y="1752"/>
                          <a:chExt cx="6615" cy="3645"/>
                        </a:xfrm>
                      </wpg:grpSpPr>
                      <pic:pic xmlns:pic="http://schemas.openxmlformats.org/drawingml/2006/picture">
                        <pic:nvPicPr>
                          <pic:cNvPr id="1326" name="Picture 695"/>
                          <pic:cNvPicPr>
                            <a:picLocks noChangeAspect="1" noChangeArrowheads="1"/>
                          </pic:cNvPicPr>
                        </pic:nvPicPr>
                        <pic:blipFill>
                          <a:blip r:embed="rId112">
                            <a:extLst>
                              <a:ext uri="{28A0092B-C50C-407E-A947-70E740481C1C}">
                                <a14:useLocalDpi xmlns:a14="http://schemas.microsoft.com/office/drawing/2010/main" val="0"/>
                              </a:ext>
                            </a:extLst>
                          </a:blip>
                          <a:srcRect l="36356" t="25443" r="29306" b="17175"/>
                          <a:stretch>
                            <a:fillRect/>
                          </a:stretch>
                        </pic:blipFill>
                        <pic:spPr>
                          <a:xfrm>
                            <a:off x="1800" y="1831"/>
                            <a:ext cx="2655" cy="3315"/>
                          </a:xfrm>
                          <a:prstGeom prst="rect">
                            <a:avLst/>
                          </a:prstGeom>
                          <a:noFill/>
                          <a:ln>
                            <a:noFill/>
                          </a:ln>
                        </pic:spPr>
                      </pic:pic>
                      <pic:pic xmlns:pic="http://schemas.openxmlformats.org/drawingml/2006/picture">
                        <pic:nvPicPr>
                          <pic:cNvPr id="1327" name="Picture 696"/>
                          <pic:cNvPicPr>
                            <a:picLocks noChangeAspect="1" noChangeArrowheads="1"/>
                          </pic:cNvPicPr>
                        </pic:nvPicPr>
                        <pic:blipFill>
                          <a:blip r:embed="rId113">
                            <a:extLst>
                              <a:ext uri="{28A0092B-C50C-407E-A947-70E740481C1C}">
                                <a14:useLocalDpi xmlns:a14="http://schemas.microsoft.com/office/drawing/2010/main" val="0"/>
                              </a:ext>
                            </a:extLst>
                          </a:blip>
                          <a:srcRect l="28642" t="20621" r="24803" b="15601"/>
                          <a:stretch>
                            <a:fillRect/>
                          </a:stretch>
                        </pic:blipFill>
                        <pic:spPr>
                          <a:xfrm>
                            <a:off x="4860" y="1752"/>
                            <a:ext cx="3555" cy="3645"/>
                          </a:xfrm>
                          <a:prstGeom prst="rect">
                            <a:avLst/>
                          </a:prstGeom>
                          <a:noFill/>
                          <a:ln>
                            <a:noFill/>
                          </a:ln>
                        </pic:spPr>
                      </pic:pic>
                    </wpg:wgp>
                  </a:graphicData>
                </a:graphic>
              </wp:inline>
            </w:drawing>
          </mc:Choice>
          <mc:Fallback>
            <w:pict>
              <v:group id="Group 694" o:spid="_x0000_s1026" o:spt="203" style="height:150.95pt;width:326.1pt;" coordorigin="1800,1752" coordsize="6615,3645" o:gfxdata="UEsDBAoAAAAAAIdO4kAAAAAAAAAAAAAAAAAEAAAAZHJzL1BLAwQUAAAACACHTuJAbZ8ZztYAAAAF&#10;AQAADwAAAGRycy9kb3ducmV2LnhtbE2PQUvDQBCF74L/YRnBm93dlBaN2RQp6qkItoJ4m2anSWh2&#10;NmS3SfvvXb3oZeDxHu99U6zOrhMjDaH1bEDPFAjiytuWawMfu5e7exAhIlvsPJOBCwVYlddXBebW&#10;T/xO4zbWIpVwyNFAE2OfSxmqhhyGme+Jk3fwg8OY5FBLO+CUyl0nM6WW0mHLaaHBntYNVcftyRl4&#10;nXB6muvncXM8rC9fu8Xb50aTMbc3Wj2CiHSOf2H4wU/oUCamvT+xDaIzkB6Jvzd5y0WWgdgbmCv9&#10;ALIs5H/68htQSwMEFAAAAAgAh07iQKQOINEZAwAAbwkAAA4AAABkcnMvZTJvRG9jLnhtbN1WyW7b&#10;MBC9F+g/ELo72hcLsYPUToICRWt0+QCGohZUEgWSXoKi/94ZUnZiu0CDIsghB9vkkDOcefMe6cur&#10;XdeSDZeqEf3M8S88h/CeiaLpq5nz4/vtJHOI0rQvaCt6PnMeuHKu5u/fXW6HnAeiFm3BJYEgvcq3&#10;w8yptR5y11Ws5h1VF2LgPSyWQnZUw1RWbiHpFqJ3rRt4XuJuhSwGKRhXCqxLu+iMEeVzAoqybBhf&#10;CrbueK9tVMlbqqEkVTeDcuYm27LkTH8pS8U1aWcOVKrNNxwC43v8dueXNK8kHeqGjSnQ56RwUlNH&#10;mx4OPYRaUk3JWjZnobqGSaFEqS+Y6FxbiEEEqvC9E2zupFgPppYq31bDAXRo1Anq/x2Wfd6sJGkK&#10;YEIYxA7paQc9NweTZBohPtuhymHbnRy+DSs5Gio7w5J3pezwF4ohO4PswwFZvtOEgTHyo8CbJg5h&#10;sOZP/TT2R+xZDQ1CPz/zoCm4nMaB7Qurb0b/JPEhOXQOkyjGVXd/sIv5HdIZGpbDZ4QKRmdQ/Zug&#10;4KXXkgPwGK3frBq2knZyBBeUY+GCDegAgJnU0As3WjeK+XwS7KcivVjUtK/4tRqAmFApBNibpBTb&#10;mtNCoRnrO45ipkep3LfNcNu0LUKP45cVEJE57+458EJ+LHxDbejlJ6XxOOyqIfevILv2vGnwYbKI&#10;vcUk8tKbyfU0Siepd5NGXpT5C3/xG739KF8rDjDQdjk0e6X50Vl7/srkUW1WI0ZrZEONoi0TICHD&#10;iH2KQA6EBHNVkn0FsFH/YRLG0DMAPoijKHQI3APBNPTABneBnwLxLO+UllyzGt1LQBj97TmHBdOO&#10;xw5grxSIAz1O5PBI6yw0jbXwoSiCJN6TOgR6PyU1kEYqfcdFR3AAXYAcTBfoBppgt+634Km9QC6A&#10;neZtf2QALNBiMrY5miGkbCkNg1dRS3qulgRrPub5G1BL8DbUEmRJFFi1eEkAVxWqJco80A2qJU68&#10;kc4HUbyAWqIsOX0E8LJBtYTxQS2nT8ArqcW8NPAOm6tm/M+AD/3TOYyf/k+a/wFQSwMECgAAAAAA&#10;h07iQAAAAAAAAAAAAAAAAAoAAABkcnMvbWVkaWEvUEsDBBQAAAAIAIdO4kD2SKDFkE4BAIFOAQAU&#10;AAAAZHJzL21lZGlhL2ltYWdlMS5wbmcAAID/f4lQTkcNChoKAAAADUlIRFIAAAQAAAADAAgCAAAA&#10;NdiCWgAAAANzQklUBQYFMwuNgAAAAAFzUkdCAK7OHOkAAP+7SURBVHhe7L19aBtXvjc+/eGFMbgg&#10;QQoSJJC5JFCZBirTwFrc/BGVXIhCF2LTQm1aaNQWtvYGNvYNPI2e/JHr9kIeOwtZOwvZqoUEu9Bi&#10;B26wAjdU+SMXeSFFKqR4Cil3AgmMoQEN1OCBNfT3PefMHB3Nm0Zvfv1OJ9Px6MyZcz7n7ft+XpKP&#10;jEldO2RJNiWTZS/3yOamGXSVTJbecZUgB/tdaVOSeiRpkzypuw9XBblHMq0coDzk3r6yspGyepaB&#10;lIqVAX6vKw8rietqlYfm57gn5We1kHp7pI36e/JEknolv2vvhrRh/drTu7G50dvTK21uSPX37Ilv&#10;HpD373qlf7KrJP1O4vfy7ySTPaflNv8pkSfs3vNah6GFJ62dhSdreb+3a889MbR7C0HYyoX1jfoc&#10;vcogtKxHSwidhZWNHj5lqD23eyb7fl0/sfsGKRspD+stQh9j79An7BB7Rq08Qt9gPcS+sj5mjSSO&#10;W68kb9gtw+6ta4+8sWn2BlytPkbSs0xZr6M4iN/1uvcfa7LUa5KcaKv39JqbG0FXaYOld1xJWdi7&#10;rESkPLQ/19CwS8CeBJSnnfFuz0Wtjne7WAKe3vOP0Ddco4zNh7SNa3OgOB8KM0/gSOU9js451vzJ&#10;5h/nNWD++Z208U+p17rKG/804Z7OIfY9bfmmxjurFxtltdWh4Xi3MBHn8PrxVRtrbCZkh3Bvz5x2&#10;72J9zOqxbP707J/1PZaNcfaWY01pdrzbY5zOn9aaEjDniGul99oqzEUCngyI2vzD+mfA2Gc/2WPN&#10;nnMYmk3NOfbsJL7lvT6K67trRqof78IM7rOmk3axaQ+GJ+tpwhzO8GBP2Hh3rOnwc/Wpav5aVQ7F&#10;ybsmmY1pYs8pyJpKhZLyHhg0X+2t3+zZm9aKLnwygEZWHLgH9OiyzgCsvjAMQ9dNM/FaUuqN+tIu&#10;9nzFeiObu1zrQl2PaIbG8KY/7TnZoj32VhtJLzEGYEOdbblivYlx2rZ0/NQoobC0fv3Ys2enGn0f&#10;SJHYhfZpcz7y2Vxcz4EE8Bt2XTwo+3C8R92a47nKsnWXrUjkXqDsJXZvXRltRp74rFiBtD4DaEP+&#10;XS9Q85TWpzS937Xh6m3NjBaedfiwNYXh40mLsHcZ9UzpY8bLCbQym5cbURD1FD8b/xZtLVLMnLL3&#10;y0+Y5Z1USF3fYO+LvIeLvhfW/rryNBxUNp6Ma+J4EtrdxpPd1621bAVl9H3tnlFy7Hnt3uoBnL53&#10;F8mX4me8JZlhCX3DKXsvqp1QRQEUv0BL2SPcpu/tNaBuHhdpfTfdb/cQ9qrNiYlUsv94b7j21ygA&#10;t6zBl9/wp0K8pAxsLuKUfb3UozYfBnCkdWPNRrRGS9mSBfqLN5Uvzj9Oit+qDZl3fidL/zSBvm9w&#10;bcR7+Ix3SrGFGO8+Y7zWPxvIOxjdL8yfrK/WKH7WPxkdb5WHUf/23MFmGJvr8CmP32gXekdDSYer&#10;f7olYvY6W6Pvm5xz/Dj8GgdSm388Zx5x/vGSMjCc2Fxkg+It8WD0n+fYZ33DHuNiP/HgioNli076&#10;3r0iOOSJrjlH+7kS6TGVgwkJaP/NDcIA1KQPvI52cf2kEpzRargu7JkENhQEIxiAlA0gzECPTGh3&#10;zgb09MJD/YWu/qxGDyqKkiBUC527PKRgbK1sNHN4SxZ86Q0v2aLXeCd0yx46agzAh3/Jr+oGQTZQ&#10;qCbWvT8e/+KPQ4wBcBwdlv1zVruO/hbW490mC9xm2T+TrTpl//TJ3pP9C3J3oZc2syr78Ir1a7OP&#10;7F/kDejnvVfCgJnOlv37yvubk8Mxashf9s8w8lyV2U/2WKuT91tcAaPC25D929yFXQaX7N+LHxCp&#10;BOveU7/nlgUGtqy/7F/gDawu5dGqlryfJqjXN9pcgVP278MVtC77Z4WzytYR2X+dvJ/K/i3egH2F&#10;cQsBa7M31+0tqw7iDep5fhf/zyrulv07OQFvrsBX9s8oR5s38NV/1sn+HSuj9Wed3N1f9m/LUxro&#10;pZ0aAIE3CJhzxJKF0Pt1RPZv8QbC/FObEUOUQSyyB9ddpyurlwK0IfvXKqVIb+/Aa0lgacz1KiEB&#10;4aZThGCn8vHuZ1v+1J96JCJ/+issEBbpL8uEEOlhLAEdsD1S+fti/EhSfiVepwfwlf27dePiakD7&#10;iCB5FKVsNQ7Bp2/Y84/NGzB9Mj1G3nBxfaGRfjP95nfF70IndyaE17NXl9svA8ukxgCkLs6srJly&#10;JOLNA3h10+SheOnPmToNgKgH8NRL1und2OrE9G7sCNT9NZYFCiuPbYXiK/sPkAU6e0wTssBwsn9m&#10;vdNx2T/DsGbNQQYblfe3Kvuvk7UwKxSGZ3Oyf0Hi0qYssM62pyb7r19B25f9W33DLfu3KbmuyQKZ&#10;XJ/NU76yfyfFL8j7Rd1owzmmCdl/oEWEP8XPeiOTrdrFqeufFqfBfgugAOyX61Z9S3ZeZyHTbVmg&#10;A9RWZf+CvYFoe+BjgSDahAh6NmvOpJSZdXiumqHtfDoj+7elPyQ3p37PbRcXoAGwqWTKVYqywOZk&#10;/055f51lmmDD4yn7F7kZuww+/IZ7vHlLGYJkk74cqT0X1WwLCbYesv8AWZiPtY895zCrVB99Yzgp&#10;g22b0UHZv5sr7sh4D0Fv0CQ6yKRlUzmc3DANEPyb5oZF/ROKqMb2iwOQL8PspkYS2ArwhhPzXkvA&#10;LH/YDE9NgGA4E+KfkP5MFUB5AKId6DXWN8o/rQycGLKsXut1412Q/ftbHHiNd8YDAAOg/lhpoZmW&#10;7hSKD4rAALTzOmcA2s/k/6vVAdoAqP8DinSoP3KoX1H6k4n+1LH+zPGBdBLulbiiSHFFeoVeydkv&#10;HYjz15mtv3UlHZ1aQlN7O+ueWwc5nvM0zA7PTs/eIvlbdCe1gbbtRuhzcrHS0HIwjaF1tfKppbGs&#10;/GvlYSWsL6fNCzKLwLryMFtVsTzsvv5KqDf7YPfEyp9c7XtC9xPLCntVJlMHuSdXZt9vXclzdg/p&#10;rSvhHKx7avdPphd6Zc/ZPb3St6F2YNMPB72ye2rlz6+EN7Cf05HA0lh6ANv+2MbZ0oPzNqL27iQ9&#10;byMLDRsrlyywhqHY1mI+tW9ZrVMrj9VetJxW61uyLsaZ0CsrT63dWY+wfVEc7SW2Kbu3LJKFfmj3&#10;SWazwfIX75n3CP+uswy0JLQ96vqqq+ewfk6pf6vP232GlMq6Z7p1+0ooP6tfUVsgfs/yqfU61z3r&#10;H1YZ2D19ZI0vy/KH4sn7lXXPbIHqrjQNs9pn6bn1P6f++XP2pJaD657ZHdnftX0AWNnslqVl5W0h&#10;3NfPHla7WF4Ztb5am5fYGBevtRxCjXd3m/KeaZWW9YeatJjPjV59ifVVVxmYlTzrn4z3FseRPefQ&#10;VqY5WFePPmDxiqzFLfvD2j17lz4HWb77Sqz/QcbPrsTun0BPrva9gCSbRXzqIraF856MMks3wsZa&#10;3XjnfcMe71Z/Y72O9ev6e6u/sbmx1g8tKyD6Frt39GEi6WfyfvtaS2OPBWvOYe/W+mf9/FPrn2y9&#10;cK9rQvuyX+25qOYDYEnKPNasuvmH9TTnHOg1/1CoLHkBmxWZXbV7rhCeMIug+jmHPeFcRO3emmHE&#10;ucujf1oeCHwusssvru8inmJdOBoMVdv/it0LtIeAZ61PCv3T3S7WE2PNNPXEkaRA9NOG3iQVgREE&#10;laUnnbHZc+uEP62TwMVO2hHodW8cMDIanlY3s4CC4QQsFOGjJCD0zXXKUVEMAVWAxjA3gAdQYkr5&#10;4VK1Wq2nnez1kfTVWp+so8Gcbepa063ZWOwb9fOwZZkprPXM9k8YU3uj8VgtBA3A5bkK1DreD2yA&#10;IkupmJx4uVeJSHFZ0tc39F+MlRdSyZA0g4onqTYneUAunVXQB8DdIcLpAfaXD8Dqf19iQPX/22f8&#10;3g1df2aGUwDlwgRJLzwha6OPD8AqTTzwhxnLnr421dYoijppo5c1QnmJuMQMDEEZuJdYkA9A6RuW&#10;fo6Vir2eemdO9Pdladhzfu+ueGokz/UqLBl70tAH4LuFLEsc7ANQukWSvfl+/jv7hpXB+vMcfKsm&#10;g//uS5K44XHm3AJM6SETv/lx3vLrtSgqwVWuofa/Xq7JWpQd6ANAYWB0snVYFob0L/QBsISw6APA&#10;eofvWEMfACZ54fFFJLVSHEwO9MqRjXUDSEBCu0ICmPKY+N9WQbvnSTYUHcS+tQ4xKfi+OwhcDJCa&#10;QzAInZkeACZxuBNshEyzWv6xMnAyszN9APaMBsCDAYgfiIwdlYdejccjZEYALq1KXF421tbNomZM&#10;/1A1oZ36otBsIgPg6M/oA+AxyIWZt2UfgP9dmeJQ/8tgLnz8n/99OPUvJ3JW/J9t8gFgdH//v82s&#10;/jel7G1OAEh86GnWr/Qe5DeM+g8+CG8AVoP/1Tgl5EN4A3pA+oE/zNXmZ5sTsKh/SAZfp6S8+6jn&#10;DczyEvl0amiOcSYOfoDzKhZBbzMAnBOAG3id/8rW5gAmgZfnzZE8iKBKC6FCeKVG5ph8LmR6YBJY&#10;SRhvwI43gUNgB132GNHPHvJ7WNaW7eeiJwBLcObjBdvP0jf+z/JNKyX5EClD6z4Ai9dHeOHPfLJQ&#10;H+/LI9pYo/hjYmwQ9AGoxf9BHwAfu8TAqQt9AES735qPXyg7QIZsnRSgzkvbjunXXvwf7WdVORBR&#10;DitVZvtDGQBYmzaofqWBD4DDZNqyjLeN4MWuIfaEwC6zo3/0M/3nQiVaeoKcpQkhDQhzci/Q/uAB&#10;TI46HiAiR7Xnqr5e7T+WYt7AYswf4X7bfADaMb/xNAHqPzbg18Srj8vsJ2ZB1B0TILa0UwWq+qtU&#10;+Vlbulec+3pp7m5x5XnV2JRifXLyFTkVAYWfAf3fUVZmx8+uG09mq0+m4UqeuGPvsAgYND4Aj8ZV&#10;VadpJKLac0oBEF7cChdlUc82dw5hudTp6mP7VKfZjMCv/Ce7DCSfaoWk14WrFVHBKrkdB4r6mENi&#10;vTLFr6T38vJsSpCJ/miKXVmcSnYFqSZ5/oj+Cj8xT3bbn515tUM8H6Djya9W/B8eEQii/UAO1pXm&#10;Ru9pTDp6tY5/OfEZo/7/9+ElfWUKrpAhv9oRX0h6iP9D3mGRPWncT/YEfAOs+39K8OJq8RJ5vXjJ&#10;klL8TiJPivR5/ZVSujIQ6+S5fbWtUeH5BHtOzwl+ZRJKoPgHgL63j1ogMN7KrAVpLCB28PRA63MK&#10;njAMVkoidwdqniejlH3tgFfqn3DRC4tWVO/PYH8dJimg6UGuD1erGPSeSvpZnCJytah/kPczqYY9&#10;6VvmjMyokV6B0Ke0vkvwU4uSYfV2HjeD8QZwAK0PFDy/ZzfMixeeE2KdHjyNlfL9PP+J5QlXeMIf&#10;kvtzwp/03nrCY26KUJLS054j9EMu0WfPeasBxb98c4Rd69Lb0RVJeiE3O+KnWydgR/+EFwQ8rXtr&#10;zmE403bhs8qmNHx+Ceh+VgPbEp30bj7nkHtKRdRdea+oH+/iGLfCJLCUFkSsL7FvWVeuBRLs4Gvl&#10;ZL2oVvJaSVgt2EzI7LytK7N/rXngEEzIEzuWK5t/hKs187DWZysomT+t+GMsCpl4td6lz4kvr3Al&#10;0T/Bx9fy+q3dA0qi1y+9t2IpshoJeLJZgl+F9qKzQ10EMNaaFEk2d9RhS3qF7RUg9EnWM63+yb0h&#10;WI+1IiOTe+aRYl3przz+Ty36J+mftI2Eq1UG+oSO99rVLmFdLxXHu7BG8NmStb7dvvXtziPR1eKP&#10;2XH2LKwsHwChb3NsrT7Ph6/VS0Uqjd3zHmITanyuoH3GmjdYv+KRAyydJPMWqI8CZHkR2PF/aA5W&#10;/3T3UnEciXoJ1tY2ksLIChzvfAaw7X9qePL4ntaYqtEqwirARpNlcS5V1w1ZAtP/fmKtQsh9m/qn&#10;sn+L+qc2P54neYejb4n8uQssM6CgJyF/6XW3n1aNQC4snnYF7fqStiRdgvVHgiq1CKI2QdBIRLVC&#10;7amILVA1riR6N83qL7o9a9mtY/dMyx/AWkOtecIaU2z2FudP67424mrzD4stLqzsVrRxa7zbc5F3&#10;NBHezNt/AyyEm4vwfMjLKvgA2M+IJYNhFlWt+HSN2PxsyhoMdEqqxvvk1AFAq2pbmdfqLPoACPNO&#10;Ez4A9K1QPgCMuI8mJqPHJqOJcbjCm/CEDbnawKvViDzj1rrRJHkxTq+Mvhdtgtk9UPbwSjyZg8Rw&#10;hXt4wm034RXy6/EcZEJ+ooQ+Y23/l96Tn47Ttx5NuX0A/nfFMoahq3JzPgCsTtSLwLb7lyTgB+KD&#10;OcYVwNXTBwCeAzVPcKj3AQC6Hx7+S/oz8qJE6H6GYT99Qq5p68o+DaOKye/J838jv5K34Am1roMn&#10;8ArI+NmvcNqNYI1P0Waay/jhdVHeD2kse57MTJ0VkC08sNYz0qZkDWY21uwQ8+ftb9+wmhFVAFEa&#10;1GxtSdsxNQKQ+JAD3JeoBqDOwtvlA8CyBYE9qAtEsX29DS4tVX3ZeOLSQrb2Iq2FZc/DdQUjc9Ti&#10;1qoxs+1m7WDFBrUx4RH92c9evijkXVGoX5+Gvmb7AEAyh2EPoea/JDJ1Hg/Ueb9ZswXi6gIm9ef4&#10;0/tGPgCQunM+AOzT3D7Yunf4HTHLUcF+VLDDFnyQCD4Uf+Fa10PqbK/Zd22/FPQB8PH5IfOCbRnP&#10;7vlKbj1nPAC3sLf7BvoA1HDz8sXys5u3R0RtvNd8gdAHgI3uHsl4vjrw2iDMVyDvJyyAbd9P7FiY&#10;oId1SD610Xt+EidXStnLfRHwrZT7onIkGu2LRiPx3ki0NxKHm714RqKR2tnbF++VgR8AIx9+Eq9f&#10;uljTFY2ASbwjgJ4hLBaLrcROODbMxKtJ/blaBYkzW9Hs/rlXfQBA0u8+hS4W6lbkAQK0Ciwvbx+A&#10;aI80KOlKnwQ9FfqtvLkxAM4Afb3V9Wrpif7ZfVV/JQEewJ4+ACCYh3x7j44zDQCQ6Ywj589FqT9N&#10;MF6t34UAnjBenL3CDkLl21IK9pzR/ewA6p8/gZ6l23+y50Cms9g1jHCHF3kZrCfJSW7zzeRNFokP&#10;9D2V0MCVUfmQlcUbAH3P7AVtBgAofivN8Rz3Aag9sXVYIKoHMp1Z8gDVbvnhhd4HgL1oUflUA0D/&#10;BGajLv4HjBew+bFS2vsAQGJ4UdwHgL0OJDvf8wvk99YTLnujiFjP/43a6rA09J7h43xiWSTbVj2Q&#10;UrLu6YuWDwAI8hmhD1kRS556i3/2k/uwyHf6g23xTyZl7gMgWgRRpYFc/i9qqU/vWfvCE6D1efmh&#10;PzCKnx/UqofIMtlz2/KHvU/6s2jtw++54RDzCmCH2wegZgJErfxFi3/AE7gCz4qDjJ/b8HCrHqD7&#10;uQ+A+CKI87nND7mn/UOk/j0/AQ+Z/Y+fWT9Q9iz6p2XV4+MDAHQ/yP5JbpC+p9e69/EBYL+KB3+d&#10;iPDpqF++McLF+XAPiR1/iq8Pnweug0n9TZYYtAGWhQ/uAyDu/OWeNSwdAiFsLD0A7gNApftW/ANb&#10;9s+9ukXPGZ8xxeYcetirCZ952BPWV2v3DeMON4wF5De8SRk4n++4Rx8AywdA+6mSOKzEY/GqQYJ+&#10;muAAYG5QX16yDYCb9HeATcxZoMl/NbWnZcI9WAoNSvKS7cNquqmAVtqen3z7Rn2fCVc4RUnGDyoE&#10;CpjDifmUBR0IKCndT9Ami7HNLPXKzBbIDg0kSZFXoqpalmNK9GVic854M0tLY9MY9XRKTXrgHFN1&#10;u9BackNB69jcPgDd8AEAYp2b+ogAi88bmgBxih+yEu/FDMVMnBoAwA+o/0REPnO8f/xUauKEMnpE&#10;HjggRSwRJB0h0Gos/oNwiPF/4DGP7Gnr46z0rFW4xJ1mIPOdBIBboPckDafy2a+ElCdtX3vOLS7g&#10;V6YNYMVxlkyUE7PvsaggVNrEpPugB+AWwEwWyGT/tkaCx7Sx7HxILvZ8XcOgZtxmxToQ8WE7/gL5&#10;DkS/FXGF/sxjAQn0u2csoJq8n75l72tjfcOKBWRFAaqLBEplrjS2D/AJQPHzmD8s6j9BzN4XjBeY&#10;PGGUsn21UtI6Muk+k7uL0neGiS0TZW/zNiH2P/af1nNO4rs1APxNEUO4B1MfRt8ziyBbCmhR//Dc&#10;4Q8AfzLqXygJqTHYBVnEul1mINm5iRHTA4i9VPA0dTyvaQk4xU+KsTTGZZbcmIcXIkADIJhI1lWd&#10;U//g7EuofxZ5w6b+IamDbQBan3MLNKVF/adsk6Ga7RC1C6qzCGICGK+D6QE4eyBqA4DWPwN2RNQr&#10;QKT+uQagFiPIjrNeS/lxHoj+Mx/bbgb80zQiECPi2VUc9fwhMANwDtsGP1wvxFuEj/fa/FOLr1Lz&#10;B3DoAWr9mc48bP6plUEY73aMKfIjb3dGNbInQnwSYf6xZNtM5m3ZH5L0YiwyPqZs2pFpJ+rnHz5S&#10;6dve+h87/o+4L6EjFpDFD9jUvxgFyI7/wyz+WSyg2u5gfJ6gEYHqZw7yxJoTanVx6GSYjF+Q/Vux&#10;OOpk/zSNjTDTA9j0ihirStB/cjkMj41m7ZvOdwGz4//Udq6gCHIfFXZPvlWrlRULyOIKGCdgXe3+&#10;WW8gLqxIXHdU60v2nGn1sfr4P7StPfYC4/HrLM7BiSftdbXv1q2JggDbGk2WZI1TVzw+WK0v8b0I&#10;Se+yYwGJ8X9EWyCin+RxgayYVCx2md0/xVWaj6l66rNO0C6I221bA6vPsJqKa7o1xq3YX9548pHO&#10;+mpd/zQNabMaP6RYZs4cRlv2Dy+4aYzaZAktAqS/WlJ/KEibhtRHBd6EB6DvESE3MBXsCnQwXNnJ&#10;7ukVRN/BV0lIw+6tK9zU7okI3T7ZfeMr6dvwdRhZ9Aqv8Pse656OL3rPrzRn96k+LpQeLunPNQKO&#10;5ePL0CCOv/SGrPOExWIcAvOxpm3NsgMkI31x2IWNxlzy7J90JrT6FRujDGp3zDSLx+Z0i8UhCPOt&#10;PQ+zGdimf2j+3M+n1tAdumMmOoxY5/fBdjsBX+YshB/173jXxQD0SEqfPHYsmj4ckUyjuFLJfbWY&#10;vauqhmWTx8ewIyPRB4C2gDVG7NFIWpo9t6TvluWWtdrZuVk2o2xnYib1h/RA38OflAew8iHpKWNt&#10;/S3cCymsXEUrSat3WBIUpvdn+ZAWt+g8Zj3mtGGl6ThtJNh0Wp8Ry8asaW0ZMLsHY31iuE+NqaxX&#10;WvUBqO0KTDPy8QGg9XL4ANhPmA+AVXeIBEqe241A78kTZhtn2wWBooDMs4SDqrPlrb3Gre7ol7mn&#10;r4uPsN4Aah5k//zK82F8uedRsxoqAGU/wWgsLvsXHQzgdeIbQH0ABE8A2jtoOa26CzI5xjwQu3++&#10;D0Ctl9po0LIx6384QD/ArJzJYfcNRvEzuyCRK+C9lbgEAB1vX63XKarC3pl1AHBqnlgNLYyxNZjL&#10;/jk1z96BzC2anlL2Yp4sFhAcXBsAT4jBD7X5YTe2FbVPG1C5PsT/YdoAodV6wQOY+/uSTzTyAWB8&#10;ApD+bh8AJuAnPsH13Ij1CvuVSffpvdhn+HjndJgwA6APAPoAoA+AvZrTFYrZWDNuCn0ANtZN8EA1&#10;/8nsUizyFOR01Dol2PcXZNcR/Zmq/lg01o1ILCaDAQWcB+BUvK5R63kMfo1G+BWMaODeusZr95AP&#10;SROPs9yEe/YkTj5k/Qr3cu2Jdc+eiNcofxKLs3tyhfsIvcKf/B5slvgT9ty+srfYyd5iVygh8Amq&#10;Wiw/KgD5DuBA76KhfkDG7+ABKLdF2ADCznE2AJgCkm2PbOiWJ4DlaVmjviwrDJHGYJ4e+9AHgK3F&#10;ohrBU6UgrutOBiAqQ3BPaSAmy2DX8VQv/KwXqr26FDXJXs1u0rqWFaOkwfeXTChHicyeXZkgn0sj&#10;mFTVKVutySoEWTt/i3F+7BCpAUsaVKMV2R23/4F7phZg9jx1EhFBZsAyZr/Wyd4E2QCz5KE6Aeuo&#10;yQz4I0Hiwp6JNtZE9n+cyv5tu38CkcsHgHj0rlC/3hXi1+veB8DOubEPAMj7weDHsQ+A5Qlg7wNg&#10;1d3aH6BeYg9o/NPig4Va18ldmAbAju1DdQKkjTj/zd6r8dI8H3YD1DyT/bs1AI6U7j+JBiBDNACc&#10;wibC/nqrIZD9Mw0Av1p0Py0nMyXiZW7KBwAsgqhPMPFFtu1/as7NkCeX+ouyQN4D4RVm/e/2ARD7&#10;jCcITANAZGw2DwOZOGx72BPxhKyYx7B1FfQAjFUAzQDXA4gePg5f4VpPEHYDYA+51J/dA1kvagOs&#10;nubyAbCe18VuF3wA4Gc69rnBjxsTNuodo5s9qdMACHbSos9PTeovjHcmZRfkgnb+tR5uaQO8vsvK&#10;Y19xHwCrdQT/rrq2sOfe2q4s9bI3S08i4mnH3a/5Azhi/1P9ADlqPie4D0B9X6XwWOsRm7fZ2kTu&#10;666CTkn0O2IayNrV2sGQvGvtCWDls8v2ATBeaMRwhZL77Mos1B2SCGEiggWOErWybPyiGWtq5KAC&#10;tC+x+4f+aW0fxgIJ+VyJiRGEW6xdJRZ1lFwNuBLTI/IruYcrxCQlpkigqYBgmSRPMFTyvYIYl/9K&#10;DCjIW+QJu8LuZtb9unVPntB74p67ad/DE3iXPSdX07rSZPQ5SO9r9+xJrywBn0DBrIJKxNaEWCoR&#10;6povkJSU7idQs4BLrB9SlGMxpfpC38M+AH6m/63pAZryAfAyAfqdFAExJ2kGyeyJVF9WlFgEPFnc&#10;S6/4hNv8kGZ7MstOnoAzD3RVrkUBYmu3yFrYESTID9ZzJp9gh8gJCKZ17sKJUYDYq6Kk1rL9EiTN&#10;tjUYoVZFPQDzEobXwfrf4ix5blSjXQNBuLflonXlYnGBgLi3nIZBcr8yxeMCsYgcxJd3kHr00itE&#10;AYL8xVhA7HNMAyDEBWL3VqQLKsFlVt/0beoDQG7ZFQ4WC6imAWDRgWqaTYtmp0/qvAJoHbkegEUB&#10;gifEH8DWDDDOW3hOaCmbIycfZ5oBfjjE9nUtJaaj9j918X9oSaBvACnPLILcWUEGoh7AnnFouwg6&#10;HN43QGxf0wPU9UxuI0h7iB1zhjgS2P2Bc6JM3swi/zjsgsQKOU2DLDmcx0AjVDt4C1gHi6pBVln2&#10;XIwFVJc/pfjZSXsXyZld6/QAYPEP9kJMM8C18DQjHg9UjORj1ZfF8BE0AIzih5Sc7gcNANEVfGyF&#10;4iHWFFT3ReMFESsLXlr+3HpC+Lqalow8rNcDiBjZusda1e2IMaQVxNapaQZ4C4p6P/uez0g1SZId&#10;u0bsM3X9x/4OrR35o3atxYoh5bHjxliRJejYqItBQVHlEY2EKDqNYgGJfdvW+dRa3G79zsQColGA&#10;IBKoHRcIeiONGlTP7dc4/9pMXheLw468Yc0qIg6CBtLGk2BF+6eNbS0WUH3/EWNVCTNhbYakvcu2&#10;omQxghrEAqIRrqyIQLU+zMtjl8Td+hYmXFNdP/MQmptrU5kPQC12TW0lqu+ltch1fCW1PF6sNY6h&#10;zUcBaxXWr6wxbv9aN95degBL2mpps2lfChkLSIgORN6iK0JdfCqWp1AeezTZFt5csuMYTXYtrBq5&#10;Yn8J2j/mWVHD0ysWkB2xivdAMNrZIFJnao5CBIJU8E9O6AB8hq/NNXBHLXyA+odfwVgFhPq0l7LI&#10;oXXIcysJKLzVRiT6D2kX9oRfCTtBS86utDXtJ5TZsC0U2Lv1J8mHmNGzK7wq3NPc6P67Da+sy7CU&#10;rHVYbnVzoNWCQmsKvQVAA3IeXgQ8gS8CcGjUI0bFWV2RYEWbmOPM0LaegAR5vdrbFyVcEBzUf8n2&#10;AbC15cI6Lsw/Vrs79QDWLMqsGGrruD3WuNVDLdZfbTXho6au+bv4B2cMwn/DbfkT7AfsZACguar/&#10;hE3aCNMJDt2Jo0r61djwITnaY/FkfkWBocIofhD8wxk9Oslu4Ak8r2kAvHwA6ixoLekP/Q63Mudf&#10;3TStmD+gWBBoApD6M39f7g1MAgTZJ3sulMG2NwWm1or2M+nwAXDHAiJ9S6T42b0o9RfuhWgtVtFJ&#10;XKBBEhqIXdlT5g/A9AAd9wEgdkHEx7fmA0D2Axbs/kP6ALCi0vWPy+rI6iLGAqqzoazThFjvWeh5&#10;9R5RLmV9i8oC3QfRFdgyfiDT4Z4Q68K+YEwDUDPlp4H/bR8ANnvzq912tl0y8wHgVw89VW2PQKbF&#10;ImhYO38Rn4GaLkK0F6y3Bg4cyJaNo8cqAzY/zNoHDnZPrICYBI7ZAlHyvRYtlAr4WRq4YT4A1r1g&#10;/MMMh6wo/nbsf/INe2RxuyAW/0c8uJ00f8jspFn0T3jI+QG3DwBJczNbF01I2G/YytAug+UiTBcJ&#10;yw3Alq9bvYW2Ketn1hPB5t5+YrUXpQlsDl/YA5jx/JCHGAsIfQBq+wGjD0BtDrT0D5aPB/oA1EcC&#10;ZVHLdqkPQPVFNfJyFJxRRQ8EPq94KAE4ZdzTqz9ZkfuIHgAof4s/4X2Grx3EhpbOV/YsROcuOvNQ&#10;3IQ5x+XnU6M37JR1K5pdTB+fCqvwbF6tl6c45vbW/qzFeqOeRXTdoTol0DaAO+9BRXtS2jAMi/pn&#10;dD8zBLJnbspu1SyvuMOVDIGTZHlNUzm/asetcuBA1mRaeC88GcJ1PjO2TtL2uaLvc48sD5qnidW8&#10;NRDbe8tB/bv9AdzZ1zMAEN7elCovTO0FbMK8EeuTRo/0zp+KDx2UIsAXU56YtKuXLZCoAXDJ+GvS&#10;d+4DwPUDNl9urdSM37Wp/FkmEbEcgsETgEkp2CH6ANAHItUoSkFYci7lJb2jJhuw+4soZaEctsUb&#10;UGJdlAVa8T0p5wDl4XF+4J6H/mRlYT8Ru3/mD2Dzrx33AbBl/3RE1XkAe+wDAKb8wBgwHwC4h7IR&#10;z2Ao8e8sYT/4+HIfABbehzxxyf7hOfUKIDWl/LRlWw/33ChI4MhrFBpTF/DDvSsw7T8eB5P0sx+Y&#10;vJ/5AbOv254A4j4AMmMGqFCfz8m2D0AP+dWKB2rLA5gGgF1ZP2Gfo6V3RgsOvw8AyyT1Tp2Tq3PD&#10;L1oLTx8AUQPApf4W9d/DPQHIbl/sQzDzMuKeeQ5w2X9N0s/S2fo0Lum3ntjSd3jObP3fPGdJ8Xmr&#10;gDRU9AamfYBISUXLH8oJWFJ/9qIVkZ3dS71MOUD2CqDaALYLmHX0kKzYPbP/4VZA5IaWfPiTJfIW&#10;9QSAllpkXsLC6EYfAECjs7J/EvW/XvaP+wCIOh9rVbJGlrAiCXJKYbasSSK9Zf+2rNeef2oyS7aS&#10;srdsObc1E4qyf2tEsP9x/Tm/p0/QB8Ca54mtuaYcSVR/ra0/zPrfm/Lja5/cCy8ahh6JxW3KntIT&#10;fNWwvOloe/F7y8+wTucjSqwtasei+2lfsmZ4172vLsWy7Kq1vmU3UZto27+raXJtv8f6vY9k0AMA&#10;BQ+BUNXHRbLGse4nkpFCzwSoid7Adr2FlNVfjdjhBFgBecn+d4QPgMN5V/TrbR/eZnNoyweAuFQa&#10;0vRjc2XNXHthaD9rhbuFhW+XwBu4oq1pvxgGdGpoLUvhWytbfRwMMn7YSGAp4J458oJ3L9vziykH&#10;yGpNOTPLzRd+pYJ84Ykl2iexgGz7BBb7nxn5cNk/PBGpRiZX9rTAtvb2IjuCTbHdAESbYFH2DznQ&#10;3b6o6Q7b8wsOiB1kx/jnsUHZc7jwnQE4Y+DeB4DF/qczb2f2AYCcrDypjbVow+3wASCYWBb/RBsA&#10;0X5YIH+22xfc0IiiNu9rx3oicxn3hRdseOCV2m5fxUs1PYDYL/hMKMEuAeD1CzFArdCfdKMA8gTI&#10;eiFGUJ09t9j7mdzd7lGsXxG5O5HE27J/t022zQMw2x7aRwRfBSs7IfY/1wOwfsgLYMkGbF8RQfZv&#10;xaCopRT6HuuBA9QcqPQNldPTe/bE3iCMvko1AD4+AJYdLU3HrP+dsn9mjyv0K9MS8DO/Xh4FSNg7&#10;jAfzqUX9pzKbWv+pxeMX5TsUecs+U2hpogGwYvwzyx9qC2Q9sVuNW6ZZObxJI/8ADwAnuycH/y77&#10;09IP1L5l52ZavsI3RhavD3EOwe6r6ANA+kO9VbcdC4hyiVYM4to9Tc+sBunYd15tPQCNAkRjAcFB&#10;I/9Y94IWRZDDsXGEPgD1fiNcv215iQj42PJgz9hQbDaurVm2PxsZlYLO3PZCoesgHTD1cyMbWTW7&#10;f/F+P/sA2IQpNYEmszeJRmNhJc5AxDCGWdQQ+5/qC02ORMx1S37MMKc8gChRZm0hpqHjwtYJWGNk&#10;U9QDsHVB0FeTVrPak7Vq7cpl/zyNNZ/bbc1a3HF1TqtN/+0t+6/XA4BXAFiUmIbGjILYYdnHcosg&#10;C3CLcrM6MEvaE2V9W5D9192LsYAEOsTSqzhk/5YewBpHov9nfXsJNI+bnmwaJv8XPPmHFvJnJkOO&#10;Fz0f8jT1+wCsy9KhfqkvEoE98CAU5romV3Xw8dB64oosxX9Hon9CqyyaMfMVRYp47wNQ07A79gAW&#10;47AKcY6tdcLmhq3ebEmUbf6V92ObB2CzVa0n2eOA9Kra2GPSEUaf8Xv2xCu2mh35h41JZiVmjT3n&#10;PaOT6n0ABOB5/Dl4xnextq19hCdsrbViAXErINj9F+6tK1uRyRNqt+rYB8CyZLVXbSuOnzPSMPEB&#10;AFqfRu6jtv5091/HngC21J/PXPVIMlQtHCw86/Bh71mY2LOfmAd9l8n7mf8uwxDy5M675DltQXFP&#10;AMevPOYPt6iuWf7Y/aTeFshjHwBSG7tNgZQHj14r3v8fYEcC554AjhEFvr812b/FgTA+hET+gcRA&#10;1osWQex1K9i/vb+v+JC9wsrDkoFlP1D5dVH/azF/aAxQamXLLX+o1x3pV/YTiPxD5keWA98HgFeE&#10;Ow1z2b/oRgyEe8A+AOJPoB/gewI0nLCAvud2/w4fgJotst9IDxrvbCyT/mdH/cd9ACwtfKj5xzlr&#10;MCxxHwBm98/mPTrj2fds9eHzT50lvccwsPCkdIz3msLWKfZrwNpUiweK+wDY65G1mtdFebf2VbBX&#10;f6vduA+ASy9teV9AVrpaSg6eoYHqqZ8tcWZlbqmc7Gb0KCE0GPUPWncQbqsrS5QTEPqJRUWwJ7LZ&#10;Y8qbsnljAkojfQJCN4HGYD3L0TeuT0jn+U47bnqD9U1JgmTiAa84aCQ2c16rT3ahTgnvPXU39cq1&#10;CULJ2Nl60jzEXOKplhgcBk6JGvoTv2rAHChM9icbaARVWYZN0+iGAGTIkKvcq/5YSryW6n25Zmvg&#10;0Y4CveEcUzt+H4CGCygkaLgPQLOZeDMApG3Wq3J1TV6vQtc0DiQim0Z0sypTlkjrU8yoAo0kbgTm&#10;+LBtU0se83HoO1Z99j1ho6KmSeA0t0glsA/X0wduFLi9JtWZcsmxwCFY2ro6+2DLG9iOxFwrTwBv&#10;YH3bHp9iUYSRyUYIG6u10eKi3y1pnOUHTDiE2g5ith8b8R8QfNoEKyDhbc4hEN9f8pwwACD7J14B&#10;tgcw4xDYqLJ9guu4qTrOSsRQXAstjovW2/ftWk4NV8SaHMWKSepcletas65UDHs3LS6UjdyCZoBo&#10;CVwlqc0gDfflsayDqGSutjY7elpAz7B6gj13MyrB9nZi97YHHsODW//z+NycK+DWt2Jk7tq91ccs&#10;nzzItiaTZ19kh+cqUj/W2I5g7Bm7tymkWlR1YhcEmgHHtRZn3fIGtvkB6q/C/YOZLoL0bd/y+G0Q&#10;xsf44nVr1zCnFCBEm/qPd//1WBjv1pzD8PHspawt2YxUm3/Ee4tKYP2K2wc7ZRO+PLs1AhitwHhC&#10;ZlfgLZUImH+I7F/qZbGDqeyf31u7AbAysF3DAmQIwigTVmhLj8ds/+j73OfeJ696+tuHFq+Tw3Dd&#10;Bu1R9j4q9d7A1v4APv3TLhvbJcC7Tet4A6EzOG/rxpp7vBMMLBl/zQrIa23ylrLV8KzrAQ3L4znq&#10;7bWVzTAsj7r5x+UD4Jx5hPmK9Q02a9nFsdfKgK97re8CX+Xg0LykftzOu172J8ofQYoPVH//6ym2&#10;/5cdYwcKSx0gqR8wG8ukk1rif0L9m+t6ZWUpdiBuoROw8t2g1raffEb7j+1LJtAe1pxz3eYT+Hhx&#10;jwMo0g0iTXMe5wl3UTeHO0h59kIwD9DsKyy9O0+R5pFl2BMgEkv0H0vTXdU4AwC7CpA/rX5gbQbW&#10;a+0KRi2Foq/EtcdF2BEs/kqc6gEEb2B7fbRRZ9UTZqGaDVUdl+Vc3z147/q5yN7XBXLvxkZgAaOT&#10;/9RFBuDDvy2tgu4pEgcNAPme3ULWtwVxO+39ZAD0R3q/OBljG3XV0cphZf8kb4cPgG331n3Zv6u9&#10;a3OBs8cI672b96hvt3Cyf2KxY6/BTNLP6LAg2T9btxgDwA6yH3Cd7J89rlF0pF2ovF+U/Ys7Adfu&#10;veesmmy1Ldm/ky+vyf5tGx5OAwXrH+rp+5ocrn4FtVcp33nYmwoRZG88PoCbFumyLNCKoEdLSO4D&#10;aH1bD2Brlkh6W49ftweF78ziu+IyComMQRaxx4olZVPnwk5JlF73pPIp3W/5oFv3Hv3T4jTYL4H0&#10;B0tSt+pTzpx7BsOvZMdfW9Lj+bxe31jjJes50ibGuwcV4kHr11MkvvpPuzxB8gWapk73yLhB6xBi&#10;CYTQPXZH9s89qgkVWy+rbna8M46UUdsCH1jrnw3kHSwGGu2fbP509VVGO9LnVu+y6Xs3H2OXoU3Z&#10;f5Bs0pcvtWmRhrL/AFmYD4dvzzlMGhVyzrFifTpofW5HJPgy2fS9exryGe+MH7bHu7AGWZI4Sxfd&#10;nuyfZW/xw2zmqa6D3bM+8Pu0tQEwDW1JLswkvcYAMME/C2YvRfsiQNeCh2ukL2pTsa4yQ6sxmp59&#10;9RPqO0ft4upk/2z140J9ogFg2gYvDMVkLF/xCcfWTZpz4t6PB3AnCHiFyf5ZAS7MBNo7yL3gWrku&#10;DZwYqln5E+aKMgDcNIjuBAz7hvVSj2qCMzAAkWj5h5JyRImC7UkgjWDPOYI+rYHs319O6TXemWES&#10;MACf/Qff2NTds4OeFB8Uvyt+187r2avL7ZeBZVLTADRXCSE138fXnUOH9QA1uyBx3Pra4XiUx47Y&#10;0IoeoKaLsPUSzekBPOQcLesBaFRHxkVY0qxW9AAsEiiR6ol6AHrPZqa9pAewpCKOTiHQb0EWX6yP&#10;WRI4ho0HxxugBxBkvfbKU5OA1crkSwHbHA5JWpNt2DI58qRJmRyzEvPXA4Sgxb3Gu6AT8OcKbHqL&#10;77fq0gOwd1mcUE89APv2btP7eeshnXoAcX2r48Bb1QOIfE5n9ABUG1CnB7B0AvX9sxUOPID3tjkB&#10;0RqnjqNwReKivcStB6CPW9cDiP1W4B+cuuU63aM3FVw3yvz1AHaPcGik6y2CnHYv3D/KoVdxzj9N&#10;6v06ogcQ5Rr2NCKuj3V0uVMuUD/v+HPgTesB9BeqvCkpr6YMMHygJkAiA8AoP0LEU+knpU3p5kgQ&#10;oOaJqj8twbZfxIKL9lJ21GbqG5cEibStAbAoWWYdZOv9mI0QPWp8gufaxMh9S95vj/HrVCcAnAPn&#10;GVgyoPVF2SUj6Jm9kPvwFOcHPOQ5+HEUXJtNGCopMThkvUHj/QPMlgaARU3lDADckH2UaXTUvqj2&#10;czkai0ZeUexIoKIeQFwLvFugsfVdQ96bru/syF884wXcFj1jtHubZahjANovOI+djz4AAGY4PYAt&#10;WW3GB8B73WreB6AZPYBAkVgzUes+ABb1TOVY3AfAa60K4svFVd/HHtdnFnBrBrndra8NrtsmIdDO&#10;R7QPbjiubDyt+AZ2GZgcjsl6fWVyTPPupQeo0wnQMtRphRylakIPQN60rX3qqPZgPYCoMWAf75IP&#10;QGOfnwC9n7NvbIEewGXtY5ehgQ+S3TeESBp1FKYlWaBQN/ZB6o4eQKR/mB7ANd7D6v18xnhzegBx&#10;5nTqBJjNT4AeoMt6P/QBcGv/6vUADbjiYG1ASL2f/rQy8EYaAs9Ti3+bAVhnu4BRNwA4gPQn/1Hx&#10;PyVV4cnK3TzslCTJUbCRJuPQ6i02986of5D6AwXp8AFwzDmcpud0vG2zR/CxfmXm+94cZS0Nm9Ud&#10;1L/feuRnwCOm99MkMKI/hA8AWZWoFZByLANRQW3DqjoGgKwvhKci0IIjgGUFRGDvjUZl2E1MOZay&#10;1soO6wH8bQ7r9QBWN2i4su+SBM59AFoutuDJbltwWj7UbsmEZd1oxzGo+ePSfk16ds2P294z0uZf&#10;uW20YK8Mb3HbZZv/Zrwa991msWKo55YVs4WMSTuWAqUWa/Jd655q6GgO7hi9Ab75jN7ivGJ9TFy6&#10;CnJvYJKyyX0ASLQfKvvn6xmN/8Mi/9jXGj9AywJrG438w/YBsKMAEdk/uac2QpalENeuwRNPTRv3&#10;ixfwZKiS/OlsZd172ixy+saR3hUHg7UOn+e4lyd9TnOx5W3069acy+5r5RH6gKNfWHYUYpkFG2vW&#10;4s7YUF77ANi9iJeB9TG7PHbPdPdPa6BZOHBa08KwFuuA7a9pS+vF+D/iPgA80r+tkXfuxynuA+DZ&#10;P2vyIYIJl7tb9zyWPx1TNA66bSddu6f7AHhY/NvRgXiMIMe7PE8W7cf6lqsMln8CswmpG+9CP6nv&#10;n2zU12xta/finOO8r59/mHcmaxfbEZB9nbUd62PCeGdlc/QBuyS1flIbX5bUkM8/4vwpxq4WYoNw&#10;KyCrDLb8j5XFjvzDymZHdOGy/9r844wCZPuH0B5SHwsI9wHg86HVS91zDusVzv4pSIR5/xH7kj1n&#10;Wn3MXnG4D4DtgVaT91uzU61vi+saHx32PGz3Cd5Zrd5bK617bXXHWuEye9o3PPYAFm2BYATtxn0A&#10;OLVgj2hi9mMPcA4ftf+Bw3EFbQCl/q2xb1EUdBUEi39i88PGtTVTOOI71eYckgGXNHOb9XoXZM7/&#10;19qWfrmmE6jXjrK5FCh4fgrzJ69Y0I0nhwCkvyDy990HQKB5oPZEc0LnFlJP9kmKpClqxCkDxid8&#10;qBtZFP5JDY2s3Gx6g82EFg4Cum6abR/sAxCqKesTveQOG9RCLvgKIoAIIAKIACKACCACuxSB0qOy&#10;dHDYoEFpCDPAzP+tKEA2M8CC0lAjdWb/A5VV7+cTh2VwiwfTuAbHFerCdznnkUz8KSCZ5wdYenfO&#10;/Ln7Lc8yuJP55exIGa7Avb29uq5LSiYeSzA3AMEEyBL52fBSNwA5Qk2tyMeIi8VaIZVMNIIYf28C&#10;gY5pAJr4JiZFBBABRAARQAQQAURgJyFQU+oRRQeRxItPiP1Pzf2XhkLp1BGOgG78NcjHk+gHcp+f&#10;LJcA3sCPx2j2lYbF9fJAEAAn8Fp/Mr9wewOlhhljgpAIIAMQEihMhgggAogAIoAIIAJ7F4EaSWoR&#10;9940Pk9G+QHLHKhlVNqn/oOJe4ewP6Tsn1WnTbbBGxMLMU7cW4Q+ARNuOeTgHYxHdxGoMwHKXbYV&#10;SaE/Ond9sWpUQifHhIgAIoAIIAKIACKACOwsBIgJ0OFhKwTQpkTtfwxJNAES7H+4BzAQrOr9ucTB&#10;NkyAgiXrTdHrgGgYU6LWWI6Q9kv+rdrbK+m6IR0discUAi+1s2JRgKjrFOMI2M5f1MhKjhA/YMoY&#10;gE+wvLaYSg7shE6TeC3ZcjHeTL8JYUDbeX32+jS83mYZWCZ1DMDcjbxyVGFeGuIBu7LFYjHtqSb6&#10;FUEC/Zk+eTGnP1dbrgy+iAggAogAIoAIIAKIwPYiUKqoYJ4Om4CxnYCJkTohTyEoENkJgDmBW7Rp&#10;LQQQEWZr9+eUGDIAPr4NQqNaPgDBDACL+wmXOgagNwIhQZ/vIAZA/bEVwTfbyQsYgHZe5wxA+5k4&#10;TYDiMdgILG5IcaNH0UzZOjdlbbNXNXtrT+hP6rok34b4shD+lp7hjv5jDXg4d4KGr4T7ciupwhdG&#10;TAn34tnKh9t7J6AwrGAse0c5Pf9sryCtvO2JOS+bO8dt7B4MQ16kpkrCEjf1SitodvSdHdJDeO91&#10;VC645/j19o4i1ERmYZreM02YF5soR0tJ2+z2LX2zWy/tBDzbrFvLq88eqHub0Amv090P2dFD91Lk&#10;Rime8fL5m5AYttNp+RAN9Nk9O8R7d+Z+5v4tF4O/2L2c4RMkvA9EN4I4QGwnYP5VwfhftLCyfifh&#10;CvHoOAIePgAVVZ9/qM9XzJkH6syKBmfuXvnDr5ZnHq7OP17LV9bYQziX1qTehxv9V2b7L0/BGbJw&#10;EHco5KTTZrKQrwcUG3LgUZJEAjSAGOW5wYvs9Ms/oHjtl9wBMi+Mu0hiOR3J/Arf1ZKLcIk4B+DZ&#10;co9qH2d344pUZpgREVD4hsVrmKBhAfxo4oAeHtCXHJ/raj8Rx2ZwNTvbw9m32kfes5+7Ow/rHo7P&#10;NezwwcXrbOE5IO7CO3pXw94YEts2y+/u86xBPUvbwgBpqnhNJQ6YbcQqwD2f58U5vIXm2PqOFLKT&#10;dCNZr9QbJcGgBTaAfMbaFpN+0SZSyW4A7ICIqJLUp+i/GO16ArRWJYf5kMNKh/ESwWn8vtvaW/61&#10;IFGSNjZAvwI7pm3QUEsUT9vOP5jFonsIQAO1BhK+5YeA0wQodSJVfFwtPYWoS3H1eUl6PS29AtJ9&#10;6/X504r2wsytaHXZVavSjwUy6Xye9fxMyDmOTVXius7vAxZ79pP7E+7cWugEnoXh+YjFEzN3l8dN&#10;SfsVm83dDhxaKLn4ihtGT2DdRIZnMXjJHZUK01ghK+Ju7oAO4G4Ov684MO8Uzn4Vb1jm4ASOX3nr&#10;+MEeEtvgZC2U2e+V4FHPxkg7MYj9OokbN5GHd4zT4B7uwKrjyIdHIGC6YIV00Hl8CurSIA0G2bNZ&#10;Q84PYk3dhe/I9BhmwDZVWvdkG2YGC/mJkOPavVQFlyHM1/2menHUhO/DISuyjck0TVONuBxLmLAT&#10;MN2IhroBmOY6NVJnJkDwAzNPJ76/xP6nV47qz1elJ0vxeBwI3AblD2l875nM/dDPecDhNuAXF4iX&#10;teWcA3JwAcHCpGrr0f4TQxvr1AGgtg2wvZUQtf+hFv/EBCgqR+gd2QnYXCsnIoaiKNvYQ/inwf6+&#10;HfMbTxOggBWTz4TMgqiLJkDJY8lIXDDm+Z2UjEXShyNMF0Z2u4PWIK4w8tCrsQT8TVsr+BClEW7x&#10;YYBkl000DBd248BInH08BZMNRWUBJRenyIYVZCuTX00drwcUm7d0myXncAXTYbxgLJmn3Mi9vDVE&#10;I+RH3fmIzd3Zcc4xZwh3EGdHL2XFdlNIYou4e7WjbzuWc/YnOx0p2+knrSHsqIhnJmKBPQcFa4J2&#10;+gnn3xyA+2XbQg93TCkdRN7RAYJnId5dxfKIE46b+m/Ysu2A75g0OJno7vZ+xfDrQuGpyfbL757e&#10;O5in54Tv19vb/G5AXwoeX+5ZqNmpvs1R3LCXbnECuS9SNXSg7W3LH/v7YnQakdqx7+1NixtR/x2v&#10;j9s/2NNqyB0FqKFjccicm6wR86WwtlkQ7H/IUwtkmiONr1pzRQV+oFeuGgY0UJMf3F/J3RQym5MD&#10;5gGnCZBhGFYj2dDB3/q6GemRLx2PA8WfOhjJvkaaQYcNM5rZTy7MNCcWVKQhxNVuK5vUTZaJS5e7&#10;JKz8blKvZUKntco6WJGGmYRfd3lWjtZsIQfPUonEogPqhsiH6WANoWgqgYNfEgl0kSYTe28ADed4&#10;RSyJ+FNAsqYK33JiB1nccj5tviiOTUf3c7NJHemfHUTewRQFQNFOr27n3YAiuWdpljgMyJ6zut9U&#10;4PehNnsOa0fOQHoOrjbbuiHyYbAKWU2/vsSnIzEfPovySUm8CfnFPZts04yCp2nNAN2S8bMnjtAo&#10;tRCWsNP5AWVDimxsmI09AYLN+jmyfnS8H13uCNbpbiH3PgBimoDPNcyZ5ROmXj29+gsjqiStfaaZ&#10;/Q/f8Zdmw8T/9lEXX5U0jbD5+p7shI61lQ/tpirrmDaD33UyANozzQSTHvsYjEWTB+TEAXn4iDz5&#10;emztp0rkhTaRjGeOROJ9ciomDx2JpA9FmyofT+yeBJuadkPOoQ3nYr/CO8g7PlE6aDh47qY/xMTs&#10;PqDWAQVoh3MIiQ8vHieb/FqhqQzbKTkDJIBWbra/BZe85R7Cmt7dAZotniO9WFrPkjsK3E752yyq&#10;5+tb0E/Esck+5+YP3YRd+z28g8jzAeIpLxDZG16RhmMqPPJsfDXM0LN93cBysl4sNhsXIsXJcvP7&#10;aFOFb6f8YsEchXSXNvwAabb8Ys4tt4VYYEfhPXHmk2pwvZqqS8uFD4/t1qTsfVmWTAPsfqiLKjng&#10;f9Toode55xcXfUKwIEgG1uk9QAV1bl+wranwdnyFWPIz4x/wtbBDf1Lg6tGDJhCULeY/wQLLIA2E&#10;hz8CjpWCzwABdHWDjcDGj0XmTihwTg0qYO+Tv5lfursEd3MnlblT8blTcFUmjsdCNkr4maKpCYiv&#10;K57rTciyhSFl3Es1f4uvfO51veFU68i2nQKL5QlYa92fYGXgQqPWKIOOlJy3Jl+b3SA7PtRCb+lg&#10;USEr3rFFDN2F7Hj/7GwtQubWje4a8tNiMt7obHZzs4ue+O+cHs77eUhGl9U3gODzxDD8lNtCE/AR&#10;yr/ihlesXbPj1DGsWiuh31siKSwWMmCx7GwBOpKbyAk7iHuGXkeqE7DwdaQWOyQTYtkvVSH0pxgL&#10;qGaaUmfq7HRd7Y1GjBfb5Ae8Q+ALLAbzAJZ6iDE5CavKqH8q0TfZLr/UxcJtT07jrjKeoUqYhz13&#10;eE7pDklK+Eq7pUXBM0ADBmDigZb6Vk19rQ7dUddMafrq9NgfxyprZup2JXVbZWf2XhP7AISc08Wl&#10;jhGjDYmnjk/ifMVlX2dEhuPKGsaxlrgfBrSfo9idmq95UR2kvJuyd5D+vDoNu2DIpgzfdzlJxEEW&#10;bxz3ntl2m9xxfFRcXx3LrYNW46iKN80is0PSd3ygtVAvcU5o+HrLPbxhzi0nELkXXheem+cgdfA5&#10;jmkneIbpHj/PKX5WPD5PuucxBzHaKdq05SYQZxtxDW4zQ/fr7rbu7CcCgPVshYYTu7t43VikOgtC&#10;R3Ijfr2bzM+XHozi51ewRLd5AMv+h1ClNM3mRuzVVJVYAUmw1xUebgSAdl9bW+tVgI4CNQuT/QsH&#10;2wDYhprjzFJAuxjPy0osShoIj0YIiKO+IT3ZgAFYA9M2WVIiUsUwgdDXNuXiC2niXkVbKfLTeFxJ&#10;9EhwhjxCSibESQdydvwZ8lttJuM8QEMc+Yf49NrVRSW4Xp49wG/F5TIkBjIvv/i8TRjDv94CWdDC&#10;K+HLEz6lH5savueE/xamdMwGonTAPe52VA93t527h4h8LOdedmyj8wEo3oSpZpgahVwswmTlTiOy&#10;Kx0fpwHCiA5OWXyFEru9OBwcteYDhz3vYElaa4Kd9lb8YBRoTZmamlB7dMsNgNuo2LJqIr22Y4JK&#10;GxCksi8aP35GWzPAIKixJ8BOq3aXyxN9uVd7pm/0KRGIsFTzMeX40c87CEjiE0zAJ3oBUMwYeuRA&#10;WEuTLtem89m7GWwuT2lBdiO+0vD1BgwA1BW6OYRuhf0aCk8N8AaGMKArmi6t69nj8bFBJROT4i9W&#10;y9/MwhkSGD5nhUy/Xck43cDXBk7ksamTF0ycfMW3toWGDrP0eq52nNTo+FoYvgU9RVYizg2zClh3&#10;G77bbAKxY7B7N9cakGeYonqm2fpl24+8cLA9zQLYqfTuQdelHt4p5B3Fc2fL270jgzFMT2u5LbjU&#10;gC9afuCzT3SVpm+qFqzb8D7cEaibKkD7iXmZRcreQeW3/5X9k4NySDENjZL+1AYdonxSCTT/0xJB&#10;W4J/Qh+RE1JubkQPKr2HUuBFGYlEYcvb/QNaQE2BF4pGo9VfN3RDih4dpDY/tum/rQQASPlJMSeq&#10;AMDc2ogNct805R4TuIj9BmkLA5nTpQ6q1Q86JwNQNapkB2zhUA2z8oI4bYhaG9DRjJ0ezA4mkuD6&#10;omvaTxU4wzQPX+q6uiaFKUnINFwizpYux5VnItL6bqpIzCTkdzubzE1huFlDvhw25BrFWneKJPKr&#10;r7gqe7IHO2HZbqoMIjEt1joA9qZ4+s72HE60+VEYDp6nG1/3y9NzWAXA2EIPD9lA7dS62yOIt2D4&#10;cR2yOiLF35D6Fxekpib/pgZXyJI7knWvCRw5N1Xx1urS8C0+ajreHxp+ehck6JFiEdnQdRp9nh58&#10;P+A6ETUlZEE6yoLYwI4BcDUl5fXBDVmpqNrGr1UgWMnxO2IUFHRCApbGM6Xf6wGvBH+O/8pz5gVw&#10;/xQyK3cymich2XsksrvC87Xo0ZTc02uS/b8oy+R51OIvWdwXpJL7es2qHhGjM+2CbrQ9RXRQ/2F4&#10;gDoGAJwzKo8q2nO9VnwwiaNGW84KbUr62tr83ULu/4wtfz0XprpcwOwgH1uehkJOpi1P7uEl4o4l&#10;SiSJOM8gimoc9BynCB0ETcslD9McAQS334obEnDIueWSN9UZ/L7iLqf4hLNnHIGWSxseZ97EDnLZ&#10;E1LHQ5FsZUV1NFDL5Xd0PI6MX4d0t2yY8geg1GbJHVw3H2vBvcgNoGNGEjuGCEUHkRcx4aSzAyh3&#10;K4uFYW3BT/Zu+BHaziD1LKd7emfJHM95iwcP0jAjq+XO42hfPr78PuoeJg7Y/cAPmEgd32q/Lu7C&#10;O0YBH918CgroMNvSkcI0erfTgOA52tcb6THZnrPEGJ0aosBzKxYQEfaTnyjpTzcIY7JRsmsYCZ+o&#10;HM/IR9Nrplx+old/oaSUxST43LAqcZWCI7Hf6wGvBH+O/8pz5gVw/xQyK3cyYI/+KalPtFXNqErx&#10;qJKWD8QI9c8PVt8axc9/qLlgsEdg/yP3GNEI3Xltpx5+U8S2lFecdhpKT+p2AjaMCJR46E+T0UTa&#10;2gn4tfTgMSUqS4WfDfhp+WxCfWFO/ldJ+rGYOSAvfzmt/rQibTZoGDb1BBRFTOA5FfrNj2HmzTBp&#10;PNvJ8SL7k1/ZK2FIMXcBQhYpZDK/TiYWVSwnXxhCzvKOdxt2KShPOyUX3/Wk5DjBFFwSR68LKFI7&#10;pRUr6y5tGKxYDo6+1FSRmkrc8pQUMIpbLn/LJXePTXe9/Ahrv5TseVNFaiqx+7ueM0zDZMEtGL5I&#10;4VMGFEmcTIJL7tl/wg/SNmFxvO45sYhp+MgNRilkCzYcdO20hbtqYaYd9zQbZi0Ls1A2rOwOT1B5&#10;rIKpuv6ysvZLFSgbSuhbWwIDxc/+JPQ65Q0oh8B2Bba2rwJ6FRxeqy+qxpqmq0U5fOh6m7Wow8fz&#10;IaTwex4eXJ4Do8Kb2dOJf8QpGBYrCxlGYtF4P5D+ZKM0sCthoIkH/2jN35pACgD2kj2AIamcUOKR&#10;dW1NqySPJcJXrtspHTsB+80n7pHItvIVdwIOmIv8Xu/gTsB1DIC1BL47KYO1FtHX6MAGxCIRMMbS&#10;DNLW6YMR2PwLFDqKoc1/80Xk+YppbjNbJpK5jlbn9Hq3e0ML+QcUG3LDkrcAacNX3JjvXpxZZXdv&#10;+XdvyXc78ru62+wB8PfMIrXDO1LD5cAvARjxG+tS5FimohkysfMhPACxiwYalpD+cGvTvWzDWstb&#10;gDIDcNCHwAYABVV9odcFFfWkfVsu6I540cKHlIXyRQCTvbeXCRv3AjPk2Fi2rtROPQAV/xOZP/lH&#10;+Cu5V3l5o6oWlYNxOHZEjWkhHAxA+IK5GYDw70JK9np3GQDJVKTXg8h66OjQFMTov5Hsv6m6tZzY&#10;T3zSQbFKy2ULeLF7MululFbMc8+UfPf2ENYcu7f8u7fkux35Xd1t9gD4jsl5Vw+EHV74ltfB0kp5&#10;4PRo6alp/CooAcDah4qxTYhiychcOCwegDoN8z/JDfmLUbHexWhJ4t5yjbr04gYzDrfslwQGgH6P&#10;2PzA7yHjQ9JIoJZGhTIAcETkXvNpcSARi/S1uNtslyq+pxmALmGG2SICiAAigAggAogAIrCDEVBV&#10;NRJPSAcSoASgzr6CIRDIuQkDQHazsnkAm3IldP++i1RDHCEYuW+xNHXRYsI2MmUSmCUVaFQY4wTB&#10;lBKvSGuPizvK+IfVCBiAz/7js7C1q0/HTIDaeZ1rANrPxMMEqLVa4VuIACKACCACiAAigAjsagSA&#10;uC8/Wu0fPLO6Lq9Vq8SEnfq5bhDq3zYEEp0BaG1lr41sdzUOIQtPtACc+q/dC2+LSgDRE0A0ASJu&#10;1tShwrb/SRyKyuuaoZWTyVrI9ZBF6nay8fOT3f5EQP6MAWizDCwTZAC2sR3x04gAIoAIIAKIACKw&#10;sxDQdR129eofzJSfmYa5YfMALNynxQMQcyDm9up2bw1mBgT7n232oWwRdVJrn1ieNEcPQLy+JDAA&#10;XPxPXIB7ZCUelX/Vqk/LymFlR1n/twjYTn0NGYCd2jJYLkQAEUAEEAFEABHYDgTAEEjui8lHU5Vn&#10;Bo34SUleGhHIIv2JEsA2B9qOEu6Zb1LZP3GbJloAoP4PxMH3V31USJ9I7Zk67syKNN4JeGeWG0uF&#10;CCACiAAigAggAohANxBIJBL6mhY1dRIHHfYFIObphDwFKrUXzH3sGKBs21q6UcDulOZ3A7vAPB0w&#10;2dQ/hVeCfRhk5RVJe7wysJPifm45SFv0wZd+++23LfoUfgYRQAQQAURg7yIATmlDZzPgIbd3q7i7&#10;a4YN1FT7GetG6UFJjsaNPkWrkhig8DrfCoC4BJCNwJgFPFER4NEcAnzfANv9N34gEpcl/ecSMAOp&#10;4zvO9L+52u2G1IQBUH+s7IaiYhkRAUQAEUAEdi4CEKaaMQC4puzMRsIGaqFdig9LA8fTVTmu/ULI&#10;fVPakJn1P3MLJnS/FfoGfkI2oDHCIqcEHBSN/wNqlXgEZP+y9riUOLyzov43rtGuTVEzAYJZG06Y&#10;IKAu4v2urRoWHBFABBABRGDbEMA1ZdugD/dhbKAwOCVeTZQfFaVnauIVOfIyGPoQcyBis07j1VjB&#10;/tnGVcSKHTYGhgR4+iMgs58o9tSSCsBTInJcqmqVYjzSi16/YbplR9LU+QCIYhsU4XQEX8wEEUAE&#10;EIF9iwCuKTu86bGBGjZQ/JUoeKMahgYx6fvlDcIG9PbCHlWU3GdsQMTiBOQIYwzw8EWACPtluY9G&#10;++zrjfb1xvvkeI8pvVD15+pAEjwvEg1bBBN0CgF0Au4UkpgPIoAIIAKIACKACOxBBGA7qlgssgqq&#10;AL0c39BgjyolKsVf7o293BvpkyJ9sHGVTGjZSMQ+6Z94OhCgKClwRiL9B2RF3oiYaxDvXzkcA6P/&#10;nbbj7x7sx/VVqvkAMMNN0UaQ3e95CLCCiAAigAggAu0j4DAxxzWlfUg7mwM2UJt4guk/GKxrmmas&#10;E9t1nhvxDuYurW1+Y0+/vramxw7EaRUBM9g4eWMg2U82AcBjOxDY1wwAzIaX/u+lPWzstOcr2JEh&#10;s39Q2j81badj7HmUuldBpC+7h207XZq/u10NtMNhaR/bPV/B9iFiOaBYuVNIdiSfnWgCpOuq8Wze&#10;eDKtP5mDzSA6Us8tzmTurjZ+S607v1THrdP6qaLqrZUKZA/5++X8N6XSY53EINv9h/pYzV2Z0vXq&#10;zq8K2HyWVG3uTmnqy+LMrWJhRaU7mLd1QOwz8IiC/SXJARImWYofaDvTtkrkfPnMp4th8oPtM0sr&#10;pfmF+Zlr0/kv50sPS/BEfLH/g7kw+cAWPPkv81OfT7Nz5vocZBXmRZ7GXRIQ2hUeqlM3i5PXC/m7&#10;Ze1Zc6MvcWwgcayYOJYwjyWzx5L9V5P9sUT6tcm51wbiRwYSTwYSlwcSV9LxO1Pyum/O6YuFgU/L&#10;AxfpCTfWfYk+KdE/hftTWc8qk0zY6yESNwUaJI7HlPjhhMLPIwkFTuFJ/LASjUSazXZr0k/d1UpP&#10;qjCG2v+ctimrpqxDTt2fYHXDLGlSxYirm4oERuT+h2pIFbVWu8Ijfep6np/wZ/sV32k5mPdKpetz&#10;2o15qaXVQb8ZauIKrrX5sCwmgJmksygZtwrS41byNL4plq7n1evzDctTfFBsmKZhAv1+0XismvVT&#10;esO3MMFORmBnaQBg++1eY5FsthdJpE9PrfxsaPfnYwfUeMJ7LZy/p1WeVMECbw12694k+iR+MPUS&#10;mOWBp05/XBo67eFZEoZrL1U09YkGu4GD00r2/XTItpy5p429nU4ejrCYwSR2GA0ZBmsTUHimuZG/&#10;p2rPjJHBSCrB1GENDuIy0yNV101VMzXQQCqS/jgpV0rxTS37/rDfKhWmgo2+7P37+C2YsOyliOtC&#10;6QbgGxI4+Zuz7zfhygPU/+I3i8PvDE9eyE1fm5q6nKOZbxERHB4l9Vl1+qui+mQNQInC7jCguNww&#10;I1F58dpoO1SH/guNMA2BETY36GaTknIoCm5SJtEyd/IIX1Pxq7lbpcpPevLV+NT7Qfsyak807bkW&#10;PRCXIzEYfKZZra7pxou1xKsK9+sCBmD1q7GAKhlGdblQWFszkseTiWQKaE0YLZqmlldKgMbQ25n4&#10;K43Hi7skpRV18aFGIvfZhxKPTP8pE49H3YXxRAkYAEmalqSxiiRDBVbek6RrZuzAmWGpOGVKkXuS&#10;dBtyihjJtP7WJOkYXgcQ7hN/Gs2dkGSj14xs5L9dGj07ZCekAcVp6xNzAknqT6bL9/PubGgmw5Mn&#10;hE/QQIRjl+dzH4faONOvG0QPJqfvayysIRRGe65Xf6WRzk0SpgOmUyCu4bf0scjYyYRpGp7QiWFA&#10;t9gEiE5KZDuh5CE5/Wo0/kqLE4i6GYF6wlAkHWZDivaYCYj9Ei6z8ENM1U0dVpW+OMwkiZgcJTOe&#10;ubEexMAsPZby35aWr5BWBnK/vFIYvzhFptx1EwbO4q25gcFM5njQAGlZA3DmcmNKevnKsN/QDg9L&#10;LQezWvyvJempmZaVkqT398Uj55ozSNavL2rSmtIX6z2VihxqPG94Fh44kPKTSrwnooA5NJ0uzpwd&#10;Xr7jRMOzgnM382Mfe5Mu/FtAxK/CdmOSnHjbyj/kjF+6s2g81jKR/oqkKweUyEgQcTJ1dXry/Pjk&#10;N94s4hcfw3BuvNZodwuWrQ4E8OmL9B4gi5T8clTqCzc2aMVQAxCyfbcmWdMaAJhk6QnibXbjONlz&#10;tdnSG79oujonvZiv9ijSsZxyYkpbW5PW5pW+OWnNVwmw9qsUPz6w1hdPnxo4czqVFs4zb6Uyb6Wk&#10;V+JmIll8sNpseSA9kP7zd4qwFI69Pzp7/VLqeKJwP6wYErgRZhEII4MNrA0i4bWof2ovKI2cTq48&#10;BXFyA7F3tC+iHFClJ/3lr/tLXw4kjkbiJxOZIyOZ44n4+1kgEHLXSlZErRYq2fIrm9J3V0e++3zk&#10;uysjy1eHFi8PzV/MfPFpZvZ8eubj5MamnP0ybB8A6j+VHDBeGMADDP4+mb+RLz0qqfdzO82kUtOr&#10;Y5eXKuoaMGMDiVj2reSlj1IT76cGjsQnr7Wlp4q+LCtHlf6jChzRl0l8NO1ZVX2ib5Godb1qPCzJ&#10;j9XSjTn9YUmrl7UD9c/ofrjCvV9/AYm7+lRTXk0qRxNKPKrEZQViuR3pjxxJlCqr+jMNSH8m/uc3&#10;HlltmkD9G6aZPT+ROpmxqg87wyuJzNAo5Fe4VzTXG4wXsSTZywtQkvLPxvwDlVP/mcFEQokZVVN9&#10;Shi5sIdFAJKljjFpjEHVHySm/t/QZyuZz3qGZuTMtK5U7hfn7/t0/h4J2Pj5+6XoW1m+3ubvFPN3&#10;Svk7RMq4eF+dv18uPCiT/FmYPPdhP5+/W4EX5+9Co5DMZq6MTt0MO0G5cwXObfaBBtRzvI/8qK/p&#10;Q6/Hp94ZyL2TnBpJxl8G6UMVfor2SDNfl+YehB3dYeHtXDpgXVY0I3dXm/pGLQGVHYKyET8ux5LK&#10;AYhIDvyOKf2TCG40Q1p8IhVUEzJrs5gg9yk+MYuaXFlXpFcS0BWV3qpaKU9enZ/+ulh9EVRao08u&#10;ruhyH0wOpBiM+k/dMeF8872patUcODEKD9ssYcDrg8cHAs6Of1erzMnGXOlFWZeqQHc3Rf1Do+ev&#10;TKrmWkpStHVDWmmpuwIH8k2+9LgCmeibpnFvhYx904ShEbKy5UoZGDMfSkmD+a10d7H0UzklxYE0&#10;YPmHPPRn6srDz0rPCirVN0ZONth6TzkYh+UVltTvrg45zuXPhz68GQqfCoh4fgGjA7rpgWFs/KxV&#10;f1BhyQDNAOASsuSYbEch0DQDAEOAdqARcv18CHrP4pXM/KeZLy6mZy+kpz9JTxEplNyQBzD0kvls&#10;Wno2ZTye1Fey1ad5s0dJv7uoDOaUmGL8vLC2MiprU8rBqhTx7dyxaGTkdCISjV56d3Di7eTY2cTE&#10;WbiSE27gSeKIkkjG6RbTzR1z1wvQp7PvDmU/GlGOxGAZAMmWTmfeMAfTRVCKn9AK1pXxAlAYEPL1&#10;SAv3K9ovxsLKGigxPPOMylVJHSh//S/qg7F4YiT97kj6lFS62T/SkwSIB2LWUl1cK+Xv1ekow5Sw&#10;A2kIh8M2RqH6DXo1QGRGVDHm1PvpbAg+kMn+sx+NgekIaADgzH6SHeibTx5XSktBouLw5YeNRQpf&#10;TumaKpthJ2535jDrTf6lAFdQN6UHlakLZ4ZODaQSSnowMXUhA5Nh+PK4UyZeS8AEDSEmlMNxiDkN&#10;UedYJ1l9shYF66BuH8/WQKm9ZlTTJ9La40riQLxya978hWAFlj8g+2f2P+K9u0TqT1rkANm9ZfCN&#10;ZDwWZ/0B4rzFwd+rN7ryvQqCfyb75zcemajA9Ruj748Nvp6IHyDCNrLYgL6MWEZJyd8TEVe50mCt&#10;EksC8qr0R3P5b2rq78k/KLmP0+Nvp6TeJqRW1mCuL7H8VIv/ZyJjDE2dGrt0cuzSB9mJ90YnP52c&#10;lUcWnoAOxOugsIyeSukPZyOGNUkAThNnl6auL9EZo5pIVHLXFsjLfsYnlqIAQLESZz6Zg3Pokznt&#10;hTF/r7zkx3406kgAMiF7gdZ5Ycx9MBBXEr2xmHJEkSLK/P8ZGjga1dZgptpQDkT1NaNRZk383n8v&#10;3n8/3v8eUXeUNiNwet6IyRrkTmdd7cXG3H197MvVuXsqmNmELNCHV5fAVCzaIw8cVpRXorB2kJlN&#10;MrV1qfCzNPOgWnhcpQ6gTR/FilZ4pAHPBlrfZMwEq4zxq/NzBRVyTiQH4q82oOHyt00dOIRNY/K2&#10;a7bvMWH8au3NQk3Xp5svGFrB1JaAW4726QtrFeVkWN07K5T+aDoRK1rMQ48ceae511kmnhwI0PTh&#10;6w0z+fS1GT+yO3u90PuLQMSfHmyYc+r8PDsXvhobOS0NHDWmHuWXX0RS/9mA8RseGgbBysZPy8X7&#10;xYX76psXl+BKKBMyv5pAvzHtWfCx+mRV/VkD40lH71dBRfu4FRlrow/i711HoHkGYLO2cFLKr7YT&#10;HjFuIYYuhBi69H4aTN79im88K4ApdeTlqP5c19dlM5aND04nTkwY65K5VtRXxqQnsxGID3UwXoUn&#10;fb56bcI3UxqUDFfDKP6olZ5q5Z+10s9a5Snp0LCVt/ELN1VpAs30qcRKRSOLHx0k8A8m/dGRTOF+&#10;+PFPhYV0oztqBUT+T/Eh1+ETythQMjuUiMVlspug17F8481oRAK6P37AkA8TOz/l9G+Vp5L6k6pt&#10;SnqPFIF8klFDL+hPesN7FAB9Bqp5ORIni6LPp4sP1TPvTo9/mq/42SYSnkp+89PCmSsLw5eXRj9f&#10;+vBKYfxaIXez+NnNFaBfcwslICYC+gCdYfPpwdTcX2aA6M/fzsvJLDsnH40b+mr63xKlOw30pw1b&#10;lFD/t2dSijwglcGUq2F6zwTRiDz2+bKuG/DrmZPJqU/SYFnGU1YNc/rimdZyZm+BSsFY16FZ4dSf&#10;UylsnCisYcbWmpJSt1QImNMHkwOrjytAQ6ROpIsPCoPHU+r/lHRVXf58GCx/4AoZi/fu78ASABwM&#10;FBno7yplAknPB8p9U4rGlPLjUKMGND9g+QNoqM/XwNqNmMqRrGg+G6YBllGJgcrjBgyAWBKHh8zk&#10;xxlWkqphJGLRxGEfMt0LRrVSUh+n1Mcr8uPK/OOV5fcKQzcXSieHRiNAW/QaoGk0YbYhk2FUW4m8&#10;aLC3+tRXhehZ3rfN6CmQC5B3gWMZ/SOpIMwI8oEGRnQ88dL1sZkLQ8OnB5UDkWJlbfmRNuOvqwnq&#10;I3Q2KP+sDw3Glp/KUdmsPlWLD1bABmbuH+bUB0OEQSHGlq2Qv437JiAgSZMX5uD0vLFyoMkCD5Oy&#10;49SaDhYI0yw+1j+8UZq8VS5UQs0AQKnDPAbGfqaxMaDEU0fjENiRZLa5AZmWnprTDzYMWWlUDOfv&#10;TEgKVhO5LwtTd8owAwODof+wqD3IG2oR9GZgaRWQ58RZKfvugPSiuviptSDqL6rSQk66BQaT0sbB&#10;uN59d4Vmq9wwfUGTPU/9p1li2vRKLHJASp5KF/uaMChVH+ZNvVBjHk63Qv37cSALXy+BVLFhvViC&#10;yT9NkEnMm+w2xuJzMOQThwgRnziaYPZFDY4eufrf2fLN1OBho/81qaxJ+eupmWuNX4RJlRgjHVAK&#10;9wr5+2o6GYcrtUxmNJsJ0tuGPMDo+fGKRgwpa91Ulk2w/5Hl6vO1RkXH33ciAs0zALY0nUm1mXib&#10;rPdkfiQTERNcffZlEQawnx5gw9iorpnqE9NI5CIn8gMnx0DwaZoV9cG4rM2BkFWm8j+YvQ0jqhz1&#10;HcDQ9TioiUgk/ZqSOhwHk4zUkXjiYByof1bCFg6wEohEIp/9v3zNiB9skcFq81kTHd2GyAS5mQmM&#10;E8Vn5W6hcHOu8GVep0JWbkvgLmT6k9VlsC0GBd/RkcJ/vgQ8AFxzfyRKAPP7SpzWK3JgLKmk114s&#10;l0N7EQGJ+dl/zM3dWATjosRrg8AGqCoY/tYtq/mF4tTF4dnPs/Nf+zkP0fSNDIGCBeOw7V/q4GJp&#10;MwFKADjz/56Z+VNm5o9keZtcAR5A6z8CUvtQtKNnEzPqf/T0IGwtnvvbkvki1PLvzor6gawRWjYq&#10;j72Tcms7iRdvG4e5vqY/N8QMlANkhxk4qtUNsM1oI+8Qr/aAZ+EqiP+BBwCFtcUDvDoQXd8A9S63&#10;/OG2QJ45Ai0CtszQH9Rna5XHq2RpAaM3OjOAlTN3mwt2AIBMwO4f8h+/Xhq/UcotqJ99o362pM3c&#10;00GUSwg6OQaGKMFVEktSc1OBHvXJEC8JUHhDpxKeDgB+mcuyHu0r0rOg/7K8dK+SPzcoV03tqQbo&#10;Sb9Wob3APEnXtCp0Mz8/YDp5Qj0m38tU71r2/aNvpdR7U+rdaRgsmZMD5TvTcNJ51YfSZZkA8396&#10;QL03DSckjh2Mg0oKnuc+GBw4Ell8UIE6hmj7uiTwRWC1YCqAKXT0DVjbDdIKX5XKjyuwTyfMteBS&#10;BUyOub4BtjGdPGwqFvIsXR+F0/OGE7sNPm0vTNbkbytgyz+vTX+rnrkc0kjGBPXs9EIxd6MAwz95&#10;KDp0PJE4Ege9EeimJt8eWH4YymqiblDHSKj49Ml05lRaezBfuTurrhSG3x2/9Hl+5NwYWB1J4AgQ&#10;eECHAA8rngSG1eyn2UvnRyYuZLWfDHlLzDCMXyXPkwxbO+5FU31j6i95x6nfG04eXksck9VnUUOO&#10;5+5UIUH4POUXwECajHkYPLIBxojh3+Upqz/mOAcydCImHyNEPwzwVXV1eIj77TTIOAIagKvTnmS3&#10;9igvrauxY9LKE2n6U0U+Hcp7J/MGSCSj+SvDo3+Q5u9I6eNyPJEJT+H0xgamr01nTyWKFX0E3HhA&#10;rX1hnEhY6Gwz9UkqmAcAX66Rj0eLlTKca1U6D4Op1bPokpRa+DXRkH9ooRXwlW4j0DwDIJSIqI+Y&#10;b2uNlSTL29hIYmwExNug0/QWafRGFFOKG1IycjCdInI4s/Jgznw0NfW1lK8kNCOuvwD3WYPQP2YQ&#10;tw0F4MVZWzfLT/XKcx2uIMSCK3FZA6/KVqfF7EhKI2SfWXiggkS89IgsqLohz90szi2E8KlnFjIw&#10;E1kLEpEFLH+7pLyaGDqXzbw9rD9aqUJkg03iMuvZzKzkuroApH/m//wG9wNvkISgBICFpPrzikmZ&#10;kejxqSrksBnavqVHHjqbypxMzC8UgMMBwe3Q2SF9XQKjc45V5fvVZFIB8b+q+dBbwM8wVrB9QyDK&#10;yVDfaPCBA9ts4m89cS4JeoCYkqqurRjPQqDtQrDyuKyuqJz6h81HEicJYdHsAQF55u9ZAt2Rt1JK&#10;zKNLg1jUL1ugw/qPFfjpSZZpT51tp78w+HbooCUD06BQxSbOAyY/Q3qGJE5niHP5z5rIA6g/q2AG&#10;HY9E9ZWaD0BAGaJytPprFeaByMtyJNrLZP9AFJOZYb0ajUbn7paZ9X+gD4AEdrFQmOL9gvs0bQ/p&#10;YCjEkvCUAyeS0zeWWEnIODqqpJJhxXgsk6hcXF6J5O/H4DR+7J8dGVQrav5eYeb2AiivzOdrIKtY&#10;frRSeLBMetoR//aivX36diF6mmgAAB/qAEBO+HPpfmnpPtjwUKZ3vQEFD9b/83fLcDKfotznxAkY&#10;BMnJhALKAXgOIzpUt+GJqD1AVJanvq5MfbUy9W0pcRDgMqFGhPmSpbUXBp3t4WzL5s1RqtXbY+QM&#10;9A6HV0IlAx6GzLeW+J8pAejn2HWjytQDDQ8m24IVaL0KzTH++fzMl4W4LI2Ba1lSAR+PleZjuCUO&#10;EQ65/1A8/kokdzV/6Wp+6tosuFXMXRmHs3gnHz8AS2HYA/x9yw+WwB4dmsx4vqH0bEhaIX08GZ4c&#10;DPslV7p4VBZPMuRfJrPi7PkM2AC3kO3AG6lqcRpOuFFvpEePqb0Raf5hPAU8QE8u9+ewemAY4Oqd&#10;gcSrEmMe0sfWUudChR3jZU6fyvQnB5auDiSOWJmcORFVTk+yBPmFJej8Q2d9fZ096+5Bdp8frf4w&#10;mfq9tHRXGjoZ+UydCgna+MiZmc+zwyclTZfUn6Xhc1liTtykiHPoZALMtsEGASafS59Pf/bpJA0/&#10;ByqzjYn3k8F0PIiHsufHKk/U5X+srKgqvDYc3xg8FgeDcLAGRx4gZDvunGQtMgBc/E8mVubwysX/&#10;9J4q3wkF7FnVyKEB0nHXKiaIeQ1jFcx11opzDxNjb0eyJ414nxqXVZlQhIbU12BC4Vr+GAhXXlWS&#10;RxQQXymHo8SGGChUEqbFUkq0AHrsUKzI3N1AiE9Pc7OaeSs99IchYAMaZ8iVJIQVkZbvFMBLUupT&#10;wAgnlUymM0NapWL8qoM/gN+ROlee+bu0dv8lOEH8HztF2AA45m4WCgtlpU9SYOat0hgCR/sbl0dI&#10;AeJPCGoEQM3dWJi8PAOE19BbGTDeOPPu1Ogf58D2qf/4WO7zxcwp72xJmaFtqSGQCSEsbVYQqmms&#10;V4kZGKzEPTIogoCC8DMEUo5TK38m0aTEB2UDJNhXfe4bFRbqD78ZiMf0jRcQeqw5PUDxYam0Uhk6&#10;P7FqDoDsHyiYocuNY6V5Akg0JD8T0haW7dRrMf2FL63v+Xo6qczesvTXcAN/hmwmtsc8JCaRWEIG&#10;RAKFcsKiIQaOKYlGVsW8JKlzo9wNAMxjgGlVYsTvBVb1eF8UQr8xK6CAIxKLAwthW/6Q4U9E4mBE&#10;ArZqz1SIIzn21gCz/g/wASCVXTfWqsb8lezyX8eWr2YXQQd1deyLq2Ozn44QXsI0G5ruiyXJf56d&#10;u5Kdujo29H46dzHLSgJfAfF/yFbgyczNSPFxvCr1x9aMzPHY/K2luW/ntXUz8vrg7J8mq4Y+9e3i&#10;yvOq+Uo/4LDyow/tzmbFTWnq7LD2YNrKHNwbPkpMf1lgykDbH4DNqF6H5QMgJAbq/+r81MXRwkPy&#10;3f5DADsxWVRdjGVwrcmESyL+9OpGtQLigA0JHLvnPkorMFm9JuVvF8EPHiwrTBD/N0lzNIt2B9Jz&#10;zys6CTMpjLVsNc7d4iLshYxMdepzbeIvS9A/CyurKtBfLRw9cv/BCDjEw7zN6P7Zy+PL3+bHPhnL&#10;3/xi4k9jsQhhgAMyFmUPEO0HeADtcVGvFDaeLGmPlozK/BpYvzxucaJroULwishOsQB3LeQD5CNY&#10;pcOLy58my3eG44el5X/Eoj0bQ38sw0/hM9SfFJQDEmMeBuJa/EQTqwaEDgPSP34w/sXlTGbQyiRx&#10;QI8cs/A0fqnmv8pnPwjLjTiKzcju4rcz0AmHjsFEJJWfklVvYCTfkOxmWU3d1WNyVTaKiaPSzFeS&#10;8vsE0BI83EhIlJisNnpejV5Q4xeBgpfGPp2a+zwHS/bCtc/gp7F3GsjywV9l6P1R49dqqVIurJSq&#10;TyrDfTpRDJrEOxR5gJANsUOStcQAWNIRJv63fEDFe1o3SicJDgPOCkOkPBAZAgdgyuYvlY2+xOJD&#10;Q/0JZNowt4LU2ZB7gBSJKMcCGQBmBiNtvPnJwpmLS2c+XRr9dCl7uTD5eSl3vTR5tQTsBaxYrcxJ&#10;oKa/nIfIjOUfVKD7QXA7f7cIZ2owVbxfTv9egRBDU1eDploy0ogdBBdAbdC4Er2rhglev0BHkoCJ&#10;QM4QML31JAyxJMwU35MbEP8DD8DuM6dSw3/IFG7OgCHQxo9FYHsgSFHILgUOABDbm8XzSh5Txt5P&#10;x6ORxW+KoA1I/35Q+1nPXRxa/npy9dEcXMd8Iq/1AoVBZf+kpddp+SmTQwgIS5wvTb6TGHsnOfSH&#10;BHAC3mUjSh6LmIDXmHdEdX1j9JQy+m9K9g9J4A1k0BYpG6UHMyFrx74OgeQnzk8UHhRnHhSrsXTL&#10;1D/kVnlMgyFCSWBL81fESLNhS8R4gKaof8ga+q30O/qJzQ2YXuMHI2G+Z64bwAMA9R87GIP7MK9Q&#10;7t1Mn8+ugkQH/EwOEr8X1i4Wd93I6gbSQhQjsH4xqoRqZFOB8bRaeaARq5if1WSygYMjK2c00gv+&#10;yBvrG9AHzF+J0T/xOQWKs1c248SxWHqhxqB4gUdHSuL+gtxjTA6pqVhRe1Ya//SzlZ/US9dTA28N&#10;TZ4YWFqBqDhlmKuUUxCQd2Ps7dTEez6zFrRpj7T4gEQBEmno0eOf8XmC+wP41pIyzHROs5wHLBG3&#10;TZRn/rwAmevEgmUlRT1rQx6EbyfttwHDFRxRIAzopXfTicHBeERa/LY4eXUpFo0SeQos9l1yAwhZ&#10;UL9kXPzPZVJWOS3xP30vBAPPdJLsYmfF5KzQCdVnBtxEXm6lrOlj8eJKCax94ASiP//lF/O3voj2&#10;SZPnPwTiEnKU+xrbc/MPgxZLSWbTJ4dy57NwTv+9AOad5ZWiWdkiHsBSbtsFIlLkVjlDxgOUbp8Z&#10;eM3UXsia3pu9MM+4gpAHsPfy2gxnHpJnrYhY4+cn4Zy8MKk+AbdX39afvJyDAAZzn2cVucAzyX0l&#10;p06CW1Sx+LA4NDKafD2Zfb8VNTI3kYANUiCAhCxpML0vfCtl3h6syskwZDcQ1rkPUtKmkUqY8/8d&#10;Uw7KRXNqVTNzt8w3L8PMGc0tFDS9sdUfE/azY/UyKAEIFTdy4RJQ/6x7c4lqAOyMTc1eGCvF0sUf&#10;1fmv54t/n4MXIQgB8gAhu+sOSdYKA0DpvtrMyH1/qXyF0X927fxl22CPSzIh0k0zbiwXHoE3jDz0&#10;BpEcQy8H6h+e62bjuL9VQ1Ji8VhfBMKPg4Um0LUys7Zfl2QQYda0E80BPvlpfuxPY1P/PmQCp/uT&#10;BhPr8Ftnpq9MZk6mJi+Oak9BShq0lDAvNEL9U8sWRhLB0gr0AZCQwAMUHusQUiOYnAQbfWBCDIWA&#10;A3Q/+APATUVeVE4vF1fKg28owAYs3sj1H5ayI00oJUfPTZ75w/jMjaX5b0rzd0qF+6ssvLf2bG3u&#10;qyUIR5O7Mt8/OAZOwGARHoAacVmzDIFIZyBxTpkrCFs5e4gYstpjQh39bJziBxPqc2pbCa8DL0hN&#10;CyxcScBEmlEP8waxulbDVtSeabAFFVD/C98uzNzKp6A6F1qJJkT6MNFsSMVHRNEJ3wWqqGVbf+AB&#10;wsv+WR156CoiRAdvv83e6AEZ3JEbIgB0P1iIwRXM0xsmpgjL6sKi+aicOp6sPCoZhk51MtButBeD&#10;fXkkrlL7t4ADYphG4/HSg6L6Y7lKzLhIe8lVdfXBElQkNUjM0xseiWPJ8qMSHTBABIAeCXjLDQj/&#10;DzZh1Sd6pK9XU9XU8QZZdaQk7qLC0FOfVMEgpDehKG8lh/6cXDPSgPPsIxWsDZNnhycujMKMBUGK&#10;wIAtcTjiXVkq4x8+OaDdn46YtGPD6ns2Zdn9Ex+AVOnbXOlr2FrAPwyozZ4NnYIXp0rfEh8AelgL&#10;ewlsaYDlpg9Lt5sQWAKfCRY+xGgSXK7XyYZ0o28lod8v3y2OX1xQjoJdE/ERsPW9DdszdILKaO58&#10;Wgp/9cmYCXosdojfNyv+t7kIrscmGVpqbUuUFItKudPhrPLqi5pMgHUreKaZMYjm+WNl/JMPP/z4&#10;w7kbc9mPx0C0THRugdsNiNQrTL/TC2qvpKaO2TxDjzx2bQnCdpFNM7rPA7hp/SqIKkKwV+7WY4T+&#10;7KlStE+FOKeLK0rvIWIezDUDYXqS8cNE/6tAgxLmIXmy1u2zH4zAmXlrKPfpVKXiHaymUimDpWXu&#10;4qT+cJxnkjo1vPT1fPa9UQhVl7s8BTcQryJMSdxpGNk98ck4LG/Z81OwVC6uxJTDcv4+yDWsbYIC&#10;cgbq/9K5JGRRvDs7dzdS/IeZvbgIQ3Hy78Rz+IuPiNQMbnK3QTUVNFHPvq8MXykwJ/7Vy/H+K+DR&#10;S6K2MOqfTUf5JXV6pIGQBZQA01/l4QpvTF2fNWBXivtFMm+YYJ+8hjxAa51kW95qhQGgQhFKtDFa&#10;n6w0jFawScCalMV3PogfTYNNBfl5rQTSteHBXvWZOXMfROJVGYKavYjOPcwmTli2d37QEIqzKkHU&#10;8YGhtHIyFXk9BdsCxAchypoSPRaXFAUEh3TJanpaAkZCe2qCSn368zFY9eauTmZOJ8FZdu5WPvvx&#10;5MzN+bmv5vuP+44Ti3oiiyWl2CyUpMpKMbKpA/cPVFF5ZUV+NRGBgesT1yJ7YWbi4sTEnzLya7NA&#10;fxjHvku9Vxp5O02YkPNZzXYbvfRJczKJ3IXR7AcZcHEGi17YqYmEXtQNuIdiwn6rExdH1R+1SxdH&#10;wQk4dSrnvzsv1AuMfBhpzhhCQvGTQBmwoRWBHP5RKuSfwIZ5k61yNG7vlmBR2CQrJqAQWUfGA/ip&#10;EYTOMQ8RRT8eg0AHsKwu3i+mkwMT51uh/iFLCKc4fHEeThbTHThJKNbiAxX2AgMFTmtxAMOMcCDx&#10;ydEnk5hDtqul/kwHJ+9V1QB7JODQGuYDpH9Y6p8OWxg1pUcVAD6RSOq/gHpqDQIOUndP0MJV4yfS&#10;VTkSsAkA5BHpk5MQzPRoovqLXvw2D4Y3RNn9QhsAo2Swnf10OK7N62qDKPWpZAICUKrAA4Ds3wAJ&#10;NGEkIMQq7H5XeVis3M3DRrzSWgNWpCMlcSOcTGSXKwmjLysfJmf+AUjBwIyud/Sd9MC7o710K5wi&#10;6AFe6P2wUwcEcg08IOi7EAWIJM3fXsx/vQiytPmvl63ZKlCYCmkW7pXgXLpn7QMgiu5KX2VhBBFO&#10;oJmD0v4Q+YYI+EHSD+AX/kfVf9I+u70SScSAUCBjk5HCzWTbMG3iVDJ6MBr+6pdh/lwi/3Fi/pOB&#10;+fMDixdSixdTy5+mly+ni2B68XmmdHW4dA3OMLMl24/PtmW1tmazqP9BRc69pQRT6gFVBhcCUAGR&#10;yfZRGSar2RtfwEkIr7/Pzf1tDjacDHiXyLOsA0IJqYmjytCJesUv8ADXC5WfQA/Q+o4QfgVYeVSG&#10;U/2pDEoMOFce1Z3wFp3/W+kaQDKeubhQuT8TPyjn78XA9P/S/1lkXEFIEyD1DnhnrTHmIZXQ4kpN&#10;IpZMDsCZPpkaOz82ddWbgp//dgmMf6SnUwrsxUwzSQ/KkUPZSCSaPZcFuQaco++PttbonOzOwW5c&#10;F8bK92cXHkZK35vJd2ezYH5zBXa8IWT3lA/ZDdQ/RAuEkQfuK2B3v1pV0u/NRQ5C7GmISwc7ilaH&#10;/x+Ih8yp9yBwrQQbngQPNyjMh1eL5ctx0K+WLsZTVyGwrJT5eCJ9jpyM+g8Imw6MEDvZVxYvZkav&#10;FaZuzl/6ct7WcmwUftSQB2g46e2QBC0wANRamxhsMHLfNgTiq0LduhUosJR7N15UTb0kR5VYVB8D&#10;x/YH0vhXicJPmWrfVOFHGeIxByukSE+NSqWFwujruvKKUQSTg58XEz2FZF8xc0wDqz4pcGPFgDag&#10;Om5Tf2qu/Lg2eYFoV0ffn5z7ez55ND1xYQIMYyJ9kaFAz31rPBDxP6gCNqJPCtEqcWwAUqb6Q0H/&#10;sRA/EoEoARaV7FMU9YlReKBNXxkDHgCihQydSqqP1fyteWBC5oAJ+fs87H0WRmfnyB4sf0bfSU18&#10;knGcuYujEOQeHADO/GsCnIAXb01+9v9oSHKPwxy9XGCGQMzRmbkG0hvmgUdWBMII/c6fXOiRE4NZ&#10;oDTe/HTpw6uF8evF3Jcrc99U5hYq+QUVJiMmxSx8U0yfa6zUBrOfhdsLqeMp5ZACASVH38pMNNqF&#10;MaADgL6VxDt/Bsoomgq2Ya6ac1+Xxj5fKv+0BqLfbg1gUDuYkvYE9rMCSSFsD2x9HaSysF9YEuK3&#10;9kU6/GmIk31UGXgroz7TgN4nwXxofUEKDAR48u3RmTulufuq+tQI5gGA6h041p86kcq8nc1emBr5&#10;YCLzVgYE9gMniR4PPDEGQDYXyAOA/QPstgGxv7RHBdgZENxq1edG9cVa9clKZBO2KtCrajF1QNce&#10;NXC/ab8knginEtHinaXiXXJmkpTwAqa0R04ejcMJ0oFYLJ58o7/4sEEMUBiw4++mWRQg5r/LjqmP&#10;KlN/VOeWVsgfVAEVdFDylDkPsBmgeL+UOWGJJMADeOydQeYlHL63kMELBbIsuQkzMF8ozS+ReG5M&#10;jUnsg/5JmHzRfil8/n4pi19X9CdVuI4k5TD33vmEVyCwlD7HLOEiBggX4WQhhoGFUOTq6InGHHgA&#10;JgOvxio/kZBi2Y+IGdj4xx9mP/5w+sZc9PBA6q1seS2IgAZvK3aM34ClRBr1CRwPPEDqk+acXxs2&#10;Iuzyy07lSH/5Vq70Ze67G5PL1ycXr43Pfz4+eyU7exk0YKEMSDy/tXwlAzz/7J24LCtzWg7ShBf/&#10;Q4he8M5jzAOoWJST3n0+6r9hLezFlh5MGs9UlslAXI8nG684DUHjCRjZTaLufD4DAUWAiFfempr5&#10;awGm+uzFKUb9RwLHO1lndYjIEZ36ax48lcHUFlSjxetR/b8U7RtFWyAWkunj4LTTuFBQmMnrJeDw&#10;4Vz+JHLmusEmEFaMMJsmTQHTQg+o0fzFdOYCsf8hCn8TnOzJDTBv8JXGRcEU241ACwwAM1unBff1&#10;/eXVCprOQMpurqvRTVWSIyAsHn1DGzgklZ70glnb6OdFIICmbhaLK2xrep+D5EB+gmULTIelzSo4&#10;HpoGRLBORPqIyoxZJLdyWAH7TPAtBu832OcCnLSWl2az7yXT/0q8eCFC6dyNoIhyM7cq2WulSYij&#10;d6NiPFhQH86rK4vquqz1DFSqivqLsvTQWPgvFaTvwYZAIOlf+WENRP7Tf18aJkzIvHI0BZqB0ZFh&#10;YEJSoOjo9AExgobOzYDoFxwVqr96O1DAMjl7jlrvSDLQ+5ZlIesYzAyMkv3wMlWG+HYDoPky0tzY&#10;oeJ3F0EFPD97ahZuvvtU+mKk/MVQafrEbKVihqH+K4/K09dnYUaD2K/gzwr7T4WZyAKQg7pPnc9A&#10;AHCShppug1EN9Mnhk8nJ97oYaqNKnIxBcQVx5Tds9RpBFRyCYb8wwBb2Cuh0gxNCFizYk384Yx6I&#10;aLoOW72swanr0vE0hIKZf0AoWhKe/ynEhQwivkH6njgEsTvimeMKXOEensC98vY05BCGB4C9kLPn&#10;RmNKvPq8Un28vPF4UX+0DGL14bPD2Q/GjOdq7u9LynFCvfUfC7IFar8kbpAhePY0xDk5nwHDGBJE&#10;qF7YWXwINlRK5kRykYjk/eYra+acBQ0AjQLEJjdreFhhtRo1r5BMcB6QOPXP3q9jJxplyX4HhQ8Z&#10;yOskhL4BxhybVXDCBqvokRMJEwzfqSqVmKnE4p3dCqBwV0v0mnBlZ8N7z9qEVyCwlN6QNOQiPknV&#10;mSqFA1ZMpbzSC2pV2PGm8GBl+WFp8Gw2e3F29OIsbAxcVmG7wgbcI2nZOzp0m6mPPQis3E3dN25b&#10;80X1e4NZbNoSrg2w/GHBG8hz4A+bP4BeXLo9XXieMKXY6IUlTvqH5AHAMxv2C6LMQzx1NkRwDlcJ&#10;IfLY0NkzPJNkS5kE19siu5+vmj3R8c/nBgbTQPrDK0B2T7wTRP3Di0wWZki9w+9meyMgvAcCidIe&#10;TGFOwYdJhAveGrYA5PnZlxXWgvPniDArDBNiTSxXclwDwMowfyE9ejkP1D/LcG5BReq/YRPskAQt&#10;MADMyc8yXKP31HfEqlAT418+oMjrOijSpV9V9UFZXRucvTI2f2UkRWPuMqpr8UF57hvfBdWoGnJM&#10;isZjEJesNxYHyj91fDB7dhhiLSuRuARR1SBy+4EIOBQ2C/f0lWzhzmLh7vz4hVzpIex0bcz9LV+4&#10;VwHt6sz/y4M2IHE8nT7lu3XfxFsK0Mf5c+Q6fUIztWLxBzV9bmr2wjA8IQ/JNTH7PpDRCTAMDS5e&#10;7ICc/5YyIRcIEzIGTMjvFdjGCIjdvD84zVaZp8++k5q6kh39Y37uFuwGEKwxh7mDhQUk84+tB2CG&#10;YYRRpLyN2RtgvdMjp4Zgm17SxInkaCI5DjeVB7OGVlIfFXUJzMAamzFAxM+JT3NAGVMdtDTy9tD8&#10;119AH2gZAfYisBDTf7IzoYRa9p3BiXOpgKCfbX5ReN1UxPDVPdLAsQTbL6xzn3DlBMK3ZH9yZFg5&#10;kQKdwIYsF7Vq/n6JRE4EYMG7RpZXnzcIw+9ZPAcPEFwF+Apob8Y/zg6/O5p+i5xj50bB2gGGSeqD&#10;2bGrZFviYOo/IP+mSuLIZ2qhXPpFgnOjL579nBRDPAoPKzBIP/vLPKgCQH3jXQYi1ydz0dTbw2WI&#10;308Pam1CbqInpOhJ4m5ui1d86mHzDJlTA8Wvp4q3p7xFJCHZCeEjYJ5O5IJASNBYn8zIO2L5dFHn&#10;HFuYEj7kQJjumr1eaur0zDOM6kBM45lJZ7gI/zpDGKXCiqYbRvk5BLhP9p8cNfuUlYoKS0zpQUH9&#10;vjjwShBgTO048Ho885ZS0CQ4l/j1CflTWzfmVoy5B1KRxoPq0lEL/M28fuG0qf+mF1paRCD0578t&#10;RCLK8Pszw5+TtUDkARrWwnxWosxDxOwNiqa/4b9/M5hcqt8vskwGTjYwPG5YHr8EQBbPFbTMu1n5&#10;5QgXugP1rzRSJ4NZDuEBeiMwQcNsDPJ7ICGSr0pzd4mcjbrlEJassAIhHMKWDgozs0B4ADiaov4h&#10;PWgA6ngAsJi9kIYgAUj9h0V/x6R76bffflN/JFIHCA4DN0t3CqCFF+8dRSVhnsLI1Jld+6YEBK5f&#10;ZYmVw4/zck/F7EknTtQ5q6U+mEuAb2+kNz2YSPub2sO+vKVHa2AvkXknafxi5r8CE/Ya2bf0TQXi&#10;E4POOpFI5M57TA1Q2Uv/9xKrfpgDPINheU4mU/1HIslwondTK2srS4UHJaD+k4OhNvvgJQFKaPyi&#10;U5M79tFoXFFIXIL7pfSpFCguwWXCr/DNVjAMCGIaGt+TaoRIGYj/mpcskzwL6AbwK+wIZjxdHHyL&#10;tJ1WWTGBzD04oRwN5TnabJnd6YNRKj3WJq8WoN1H/zAIdkFbQv3XugAI4+GPgWR/DOJyrq+5dwxo&#10;qvpN9Acq3p67u7pou/9GIWQVWB9RAACA/3+db1Mf5YkLjzTt28lILDF6IWzca88Pcep/NdwGw+5M&#10;gkvihxK4g7M4m3BAUD9xJwEg+vPfFqYvE2Y1/w0RzmXf8QhgMHCxPPHn0dTLWqFQAes7cFbJnMrQ&#10;NZgqzSy1Kskf/k6fzJTve8TwIZn8aXj4qBUnlI242RuLsAkArylY/oApHcnGyxPAs4LA7s490Gdu&#10;BQlQmVYN4oYNH4uCjsVzKPHlA34Nuaa01p0cb+W9ZviAnIHlcP+q3x+d+UafeMeSyDS8j59yGooE&#10;DLHiI23+oUaCp4H1ztuZ6lqVxOkCD5wDcjoBew03IgPBGFKTpv9KOU/OJbIb/icEKnhVAeMQ2Pt8&#10;4qzH/Cmu7601kN/mniKYINhyYOsHC2wDDJt8wbyqPy7ET0z4tRekYdvDeR65C1mIOQE/jb7r6/IO&#10;zG3+Zh52w02f8pi+wBwr/jIJXAFx7ofeaiKiBi9P+KmV2fSTiYLK/htS/+wTMDlMLpAXiZn++wnY&#10;dRCC8U/f0VIJKfM6BN+TFh9K2pqUexe2MG3C9oZF7WxogOQN++UpbgvEpqzsteI8GNcF2jKxHtiR&#10;IY+ZtI9A0wxA+58Uc4Bdux2kP/sVXDCjfb0Zh4dTZ78N2+40yQC08P3KnenSfxdS7+eSgy2STeJH&#10;wfEwe564McE8Bcb6oBmwXGZ9SrYFFWwBE89XKt+MxZTeLSb9WUkaolRYAU/pjYn3UrCydqq+ofMB&#10;h+CocrgD1H+YmrpLNXq1CFHh+XOwrQLb6NCFdyYEyhsCIILFfMs5iLL/lhkA+HpASRr2B3fh524u&#10;xmGz2NNkjINcY/I/8/PXLTNZMTHQ7lKlnqV3EXAiMefHAEiP5ywpjED5eSb2xNmvgiS6H3jwNzrA&#10;v9yT+mcdbLsYgEalDvV7+1xEQOeBuRq4DiUG0l8T9mtLHIxAVNBQxQqdaPRqaeBodOKsr9Btuxoo&#10;mAEIUz8/BqDwzbS+Bs5CEIjG1yIX4ntGX46OvjcC3sCe35r/cg5M7LOftC6YaGrSYGR3eOqflRnc&#10;dnMLmvgW8ACLDzXYGBSOxEEJtvhtivrn2QLz1JrFLOgBRB4gTDsiAxAGpS1Ls80MwJbVs6mFcHtL&#10;1cGvNzUrdfC7uyur/YPS/qlpOz1wz6PUvQpuF33ZTnN39t3uYduRcm5XA+1wWNrHds9XsH2IWA7I&#10;AHQKyY7k04oPQEc+vBMyAWFVePufnVDgZsuw5yvYLCCe6fcPSvunpu10jD2P0p6vYDut3+a7iO3+&#10;nGOx3dscOPj6tiBQYwA++4/PgDljhRDvt6VY+FFEABFABBCBXY0Arik7vPmwgXZ4A2HxEIGuIvDS&#10;1JXW7d66WjLMHBFABBABRGB3IQCiUC5I2l0l3yelxQbaJw29Y6uJTsA7p2leaseRbudUA0uCCCAC&#10;iAAigAggAogAIoAIIAJhECBOwGHSYRpEoCkEQLnM4oE09RYmRgT2GwI4UvZbi2N9EQFEoCkE2CTZ&#10;1CuYOAwCtShAYVJjGkQgJAKOcBMh38JkiMB+QwBHyn5rcawvIoAINIUAxg5qCq7wiWtOwCCshZOZ&#10;b4r34fPClIiAHwLYu7BvIAJhEMCREgYlTIMIIAKIACLQJgJ1YUDFmJh7Oz5mm6jh6y0ggL2rBdDw&#10;lX2IAI6UfdjoWGVEABFABLYYgX29EdgWY72vPrf1O85g7JGQHezS/73UJfYem6CFJtj6kRKykJgM&#10;EUAEEIGdgACaAHWpFZAB6BKw+z3brSdr4IvFB8X9jnuj+s9enwYjk+4xANgEjVpAcjTB1o+UhiXE&#10;BIgAIoAI7BwEkAHoUlsgA9AlYPd7tltP1jAG4Lvid3se+pbJ9/HzkyL12fHt67EJGvY9RxNA+q0f&#10;KQ0LGT5Bx7tQ+E/vt5R7Huo9X8GO9NidjFL3yoYMQEc6jzuTOh+ALn0jONvCvUL/sQE48zfzPGXq&#10;wqJ4tlOwpVuLpbsl45kekIm5XlVVtXi/mP8yD8WA3laplOFhC9/1rE6YfEavFZs6/fJMfTAX8vQt&#10;VWU0dz4tPR7N/RGuWXJPnqTIE+sensBz+0mY6jWfpmUkm//U7nuDuYo2dXbcPsf4RZ85v39DszUF&#10;/u4NqzC+oI1/o01+o3V2kIzfInl2PNvOFhJzQwT2JwJynxyNRMxNSdN0II1M02Q4yD0mOyXJehIe&#10;H9k047oef1iSv1mU7hWkluir8J/DlGEQ6AAD0CahVlopxw7GEq8m5u8s8hKXrg3DCX/ymzCVcadR&#10;n2jSmjQay0xdmfPLAeiYckWVeuTUidTYJ2PZT8aSbyT1F+ZioahpTS97ntUJWfjyzYkSO2/AOUbO&#10;62NFfl4bK8B5lZzBGeoPv9BXviBXOB/ManDen1XhvDdbvjtdvjNdujMdkEPirUT6ZDxxOpHKwDWe&#10;gvu3EqlTCnli3cMTJXWSPIGUIWvXbLJ2kOTfeumll8Tvin86fvIsHk8TJnGzFWwzPegBmjrb/Jzj&#10;dRg18/85Pvhaf2ez3V25NYV/y3qbbcQEyPTsUPq7K0Ojf0j3f9mxgkC2Y++klq8MZf+Q6v+yaUpC&#10;LEfhXhGER34lg59mrvvO/PytjmQCHwooScew88+ocL84eTGXOpGGYsAV7uFJa9/tCHsGgJw5vTsE&#10;BMEdoDUMd/Vb0b547KAi90jac017qpceloAWkmWzV5Z6+yS4wk9NHdFKOa5pkV7Z7Iuu/bymP1zV&#10;ry2YrfbPpj6NiQMQ6AAD0CahVrhfSB1PpQaTa8/X1MdqZ1ureL+c/XS8UFmRX5E9cwYx/+pP2kBy&#10;AAoQj8V6ZTgkRVHyC0vRQ/2FByUtUHXgzrOd6pCVcJOe9lFbGzcpx2391GjJ7JFIbekQzX89H325&#10;N3FMCQ+sYRjKQRmu2XfjhmEmDkr2veG+T7wWCZ9zUynbQdLvQ7DtHSPl4Ypb4DXVHI7EQP2nf584&#10;cxI3emsHxe1/d/6bRddZoE8KS98swmQ48gYZ4PTaaNoJXRvIduiNGCRn15YPoNsmL05OX/UVZ8BP&#10;+b/ng3kAlkn2o6xfMcJkAp+ADwVk0nIdw7yo6/roe1koJ4iugFarVqsglVOOKHM35obfHYVfw2TC&#10;04DOZ+ydNLBno0PAnjX1ai0xAFK8t5z9OAs34xcmJz/Nzd+abzEv12sDg2lotU7l1rADdOpD25hP&#10;eO4UCB79l6r+Qp/769zU59OVRxXtmWasVw1Dl3o2Yp+MxQ6l9PMTjLoIe4C8X1UNo1q8trD8fk4D&#10;i4xHqvl4tbpQNDtN8oUtEqajCHSAAWiHUIN5ylw3E68lMqfOQGkK95dbaxdPLYSulROJuNQnT1WW&#10;B15LeOasPVuLxuLxw7FYTIn0RTc2ibLLMKWquRE/mDClaGmlwvVfDcvWoepQ/RpQ/IzcpyyBQP1L&#10;GwKH4F0kIX3h7hKkAeZqtVJpWH6WIPdesXC7kjtXoifca1P0fuq9YvFLld3DyZ4v/TVstiG/zpK1&#10;jySQ+JzWd9/AJ1gC8Sf+xP0TTx+mFjtQXRCm2OHT5D7IjJ4eTCcT+W8bL8MOVMN/pdmUvDWbfdGR&#10;vlP5tFmMrXl95X9WXGeRPikW/7ECM8/CD2tQkqXv4eotQ2mtnDRDlm2LB6f+M6fTflnAT4x8B9tO&#10;zzSc+Js476tW5ZkEEJ3wOlD/AZm0WMkQrwF9PzwymhpM6c/0qStTsJhGIpHkG4NAvZUfrSpKYvid&#10;sDwAKMyBYYBmHmJc3+uEPYMnqtoECzG5oMGZPzoF1P+l/zv1xc0vZm98kT6VWfmhMuXPqoWoaFeS&#10;ODpAGFVA6vy839mVIradaXjuFGh97akG8r75hfniw2JvX28ymYhH5FgsqhyNxi9MSvcqlbcG4zdn&#10;whfKrJSlB8UNwyx/WdDuFHsPRGJn09qRqAH9DM4HpfBZYcqOI9AuA9AmoQbaA6jSmX9LJ44lwBBo&#10;uVWVkKcWQn2wkH03On9jWHlFGhohBkXuQ3+uK0oc1jntZ23pXmH0vfHSo8oGkPyb0oYkRQ4plR/L&#10;ehVuQx3tVAfMfrjsH75uSdsorS/K/oFFCVEUwj/AASO5cLeQoXrYub/Pii8mTo345TP2t/LYdThL&#10;5djE/K9ZuMleL5Hr38rkpPfsZPchytN0knaQZB8DAT+T8TtuxIfun9gTfvDXxScBldkPtGPu09zo&#10;H1JKLD59m2waGHwwTYsfep3llDql0ulUPo2w2UG/g2u4x3ltenpEGb2lvXRhZXhBXz3XmQIDjVX4&#10;j+HhBZattnquFb4iDPXPisvI95m/zLl5gDDUv5gJKArcPACXrW4L9Q/FA1Of7AfZ2RuzXChLlg+6&#10;hME5fSMP5kDget6w8YD6B5I9PZgGa9gFypjRqwksRPbcaEUNZQ0LpP/y50Nwwuuxs1Pko5uScljJ&#10;fjQ2fe0LTVsLY5HVsKidSuCm/oN1Qfy7+n8p/NS+iWu34uqX3TKFbbmy3I6L6abC9E/1R9V4YQBR&#10;pP6kKgeVsY+zmVMpJaHEY9Lg1VnpLqH+lS9nCEXSUAppl1u/v6L/urH2oqr/Q42+piTvTscvZs1j&#10;yrJp9IIt0YtWPC1bxgRfdCDQLgPQJqEG2oP0qXQkEoVinTmVbtkKyK2F0J+UM4OrUs+8/uNq6oSv&#10;kSiwvCAvIaD0mMlkcu6vs7mrs8YGTJ29H34ymV9Y1DVgiAnNDZR0QxPPgOpoj0uFL6d0TZVNb2lK&#10;by+YpphwhVkbjHbgi9Y12guDLf4KPDEt2X+YsQd8wqa5SN0qsn8cAxcLUAUw5gH+jV7Om2sV8BUO&#10;Hg/9yQEpGqSjB1OBLo2odpDsUpHCZMs5ijCJd2MaYPhBY5b549zU7QJ01MwndI3HY9ciwOj+gOID&#10;gU7PztSQE+52tt2l/lmhPXkAVpKJP4+FIYx4Jm4eYBstf6BUELgCpDzTn9daEDTYhPo3JRBjVdeJ&#10;JCh3ZVp7ri/dbcCu5y5TRuLm7PKVzOiC/tLFFbjql5OzN/Opkyn4NWQPWDOkNbpiSutGTXe9acYP&#10;xpfuLC/fXS6tdEVmFLJ4PJkf9R+yP7B8iJae6erDLMrNFrGN9KKbjfTnUshKlR6Vq79WS49K0b4o&#10;cH0Rau6vKNHMV4vm3RX1NKH+zXXoWrZ5QogSqg9Lxqa0eq/S2ycn/n5J6iPEHhzAYxB76z5C6uCx&#10;XQi0ywC0Q8Ez7cHg7wetabpVKyBPLYT2MK+8lS3dLkqRgcwpXx0xM7AByrj4oDL8XjbzXhYGc5X2&#10;b5AbjZ2fNDfNKnWBByvG1cdEX+F3BFSHUP+3Z1KKPCCViV+y17GxsUFK8ivRNlThuimB5gE+rP9C&#10;nvwv/GFbBDVUATAFApxA9IM7P0iARkeyAHURTPHg6NBUBfrcz/7js2503DaRdBRJdOR12/zwxJ72&#10;P92o3e7Ns/KoDEMBFPrDn+Y0U04MZuRIc3IvLlx3G2i5G8LxBP4UTbM8G07E1p3Y0+irYT67tL2A&#10;Agjjygn22WHEwx0BIbzY3vNzvDrM7j/A8sf9OucBxEyA+s+e8zX998sEvi4CC4tCSOqqIxg6Mik8&#10;KI68O2LJ/ongXzpzeWn0aiF7vcA4AcM05b4oWOAEa9fB7l95a0qVUyz/364mq1eS+uUEcBFAzZuv&#10;jSbengoO2QTfAul+IZqK/30t/ndj4lUp+wYJI0PpY6pRp+ts9qPJ/NfEKnV7j85R/6RqjIRouUZh&#10;xmmzmbfmZgPif9JepqkcBQ9g4vIr9xHZv3GPUP/y55M29c/Md0Id+rpZ7Y1K62bkRJJT/9b7fcTp&#10;MlQumKg7CLTFALRJwTPtwdpzDSJvwskEAy1YAbm1EPqTUuqEsfZ8pXA/AsZFAdBFX4msrekwV87c&#10;mJ3969zc9Tk6b4JCQIaBbbzQ5b5ISOT9qsOof7CZThyO5/62ZL7wZgB6e3sZ1Q7H/O35aLR3Gcz3&#10;KbEOU+e/xCnfXO8M4FswOiVVXxjQQKPvZuE+/RaxAircW2YZao9VOEPWC5K5VR9A/S/cXgifQ1Mp&#10;20SSf4uR/tzx19Owhyd2/9pUmbc3MQuk6zg7WyQYGtPX5yb+fWL04qS6Usq8PZp6a7ThJxj4blMf&#10;t4EWy0o0GeJvMbbB8yc/EyO/fBxZiV0lwFSpYTXZGOl2E4jFGF9QSYBOenUXD56DSpO5cjaItNMh&#10;cUBDiNqn/nngIJBoNkX9s7LBK+l/XxQzaYr698wkfAgjL2droj5lzz1vGkIKCWDRHB2hw5DKoYH6&#10;r4VXuq5WNzc2zA2gv2G0Avful+H4LTVre/2+dKECWRnUFw6ofyD+c1+WxobSy5cbRIKau5kHr98p&#10;c3bxtLz8ljx9OsZ82Dj1DxppeDJwMq0GytHC1LrNNO1Q/0Csp/41NXyVCj6Iml1afWqO3agOnCem&#10;LLlbBd1ozqalgxGxHLAQB5vN5txswH0cFErRPlk5DAFRCPUf+Xhi7d6KdmpQujKpPYPOBA3aHMlu&#10;mBvGhtkLgUlerUUigbzjEiH+kQFoszO3+XpbDECbFDxoD0A+vfpYhVmMneAG0IIVkFsLUbmfjw9m&#10;tIclqW8gdTqITAHzxFUS5lYafT87/N7Y6Lmx1Mk0zFODJ1K5z6fKD4sQEShKmdTpz6eCTYA8qwMv&#10;qisqp/7joAU76V0eIvWn8zicILkHKAp3iUs0FS2Y//usGpb6p3pJeGfhaxJ1ofSwOPRWeuyPRNBV&#10;uLfEGIzi11PG9/nSVw3CiQb0LYib1GbPC3i9TSTdOe95q263bipYW9Vs2wH1n789D0QB+BrGX4ku&#10;fz2fPuGvVavPnRHWIb0jOIHuyTOEL3ZAPpAJ7w8d7BjdbgJn3Tel4iup4itp6R9zbuJysAe4Apm5&#10;crYZaSc85kEj2g7X0wLhzrJtTaLpKNI2ZuLlbL0CxWPPPW/CIE8ith1WiKxqkwr7HeGVqCob5EfR&#10;SNwEgxyfQ+6RR16PgBqBev2aIvUPKyOQaKQLwa+BkaBYzB/tiTb0WiRzJMIWGkb900XNuoH1lJnU&#10;btfRJvVP+KvLhKnuvTwA9Sr/bH54tQrSucV/JxK66MsbH14rNsUDdKRPOsAkqhjmZnORuNnMKmVg&#10;z/JfzsPZEPYNswom2bEDvYz618CC/9Sg+u4Z/RnwBsBMNkf9s89BSBWIxQI8AD8ALAV0CIQDaFgi&#10;TNBFBNpiANqh4Jn2YOyDbP6rPD8nz49DXZuKBeTWQiRfjaQH9epaafHbSCIZJP6HbyWOKmsvDPWJ&#10;mnhtAASc09fmMqeHYc4CnenY+8NxuQoRxyIR0kkzb2UCiCrP6oC75PDZ4aHzE6vmAMj+gfofuuw7&#10;AonFPxWZwDiD3LIfjwO9bikWQQNwKEpmTUumEqJDbErzt/LAX4EH8MAgRFlNJX8/WLMCAv/mN5rQ&#10;fcP3mHSTfxhEBZBz+VHnrTnbR5IVksmAeYFFCx/2q6c9iQNZrj0Igfg2JxE7Z2epf9gUD6h/8NWB&#10;xRsMNyO/NifiYrhwNqAhTFx43zBlcIJO5RO+GN1rAu8y2ML7lX+sWOeDlco/2FmEQN0sxg4N4+O7&#10;zDb0AQhffb+Ubcr+ebYtSDTdRdquTDzdrKF4HH/3TRjkwYGt8pNK6GximU2WCDG8EvxN4rVDiIun&#10;apAqu4d2EpAW/4N0FS77JzebIJYyl743YE1c+N4IKNLyvcLQ2WHt+RqEkaFLFVD8NfMYyxYIZE8P&#10;S5EDkTBV80sDIvP0n/PFX5sIbM2zaof6h0wsYr3HYqqVEX34crW6Ls0/MIf/k8yK0x9Fk0ekhf8m&#10;HF34oyN9kn+Ox/zhbjZA3oy+Mzp9bXp4aBhiQwUVrAfC/MvK0Xj8UASof/VBxThJZP+llVXYGYlY&#10;JLd6EEl/T83c39YAyGAD1GqW+F4HEGidAWiTgmfaA4dACGhKoFmbsgJyayEG4qZyKrv2qCIfaCD+&#10;J0O6L5p8LQErd/l/imCMBEIUOKovNG2loEPw0GP94MkUBzfcRoe7OjD9wRZ6E+cnwExz5kGxGksH&#10;UP+QfZXGGoIhtnR3MX06M/7RBEzuADIj+lepBoAkINcGAxHYBpiFgVbLnB4au5ibuEDO3GUSuqtw&#10;b9GKLupfI9iD2fEj4MNO/rzyfQViTndDf9c+kp41cxh4tGbv0dmoNY36VNO/swZqk/p3qLkgHhzw&#10;oqTPrZuwkMBNf6LGVDd0i28WMQfb1jQE9gudyqfZAnSkCUJ9tEdK3xuFExLPXpu2zr9NwzLPzsJ6&#10;nIgAz1cgjE+AC2+3fQA6Qv3XAgdRiWbLgYNEsaj0l5RfbNBg/KffUbhsFTLZ3rA2INkh8fUJpU6M&#10;dqZGUjy80vIIiPPZkrGxfHcxedxXZws1IrGeLlaGv9GqnxO7f7oOAkdBeIqh41BftfdiZTQE8kDO&#10;kUBJ1B6JG8dz6h+4guoTtR3tsWUwQ2Xw4e2vGA5tUv8sE5FYL10fBcVI6WYcIgJp3yjaQhxqOny8&#10;t/hD2LCBkKHYnVrr2GJ35dS/6JcCGp7BfyWeluwacESjUQiKOHAslvh0qvKwYp5IgtcvyP61n9cG&#10;kqn+o21s+0gYgNqXNbg/ECXUP413gsd2IdA6A9AmBQ/aAwhNEz/k5OMzpzJNWQE5tBD60/LYB/Hq&#10;WmHxTkQJtP7niINcM30iFZWl1YeLy9fGFq9l1fv5aA+R/ZcflWP6ovSoLoCmZ1M5qgPBhUDdBtT/&#10;wrcLM7fyqYPx3IUG9jZg9M9k/PkbcxB6KHOWmFiAXpUYAG1K/YeIhjEM9U+Ktykt/xdxtEqDXzVz&#10;CN6UEokEbHZQvA9+wFaQ0IA+x3mAgdcHZu5p/IQtQtQnOoSegH0BlWNp9ryzfbd9JFl52rHuEJUD&#10;u0gJALVuk/rnTQkWw0DcA/UP8RPZw/LjckJRlv9rMZkkuqB857b16VT/aZbZ8Ptum/l0qgmCYZkd&#10;SRCZMZD+PjF8LPnfx1IjqqIrErh2HHYdFe9g4CDw+uViUb/YoAGw84ifYiYQBaiDm1I1OxbSJ9Ng&#10;L0rCVIAVEIiuNqXv3o8B6S9Q/5KuG5WHBUgZkDnUKHE/O/IiXzWA+pcmb5RyC6WZJRXejUYjgz9M&#10;KXeHw0SCgv0Hlu4s6GtrntR/+fHq3N+ms+819h3iRSW8n3A6ZPCOXwMq2BHq35NYJ6wOwZ9uF0S4&#10;pmbbkIxQdjb9Zv0LntQ/S8LNzAI+AV6/iSOx5GvxwWv5lYcVaZBQ/6BZUn9es+yT2yifLPdKv6tV&#10;0HxFLhyLRz7Jxv480Uau+Gq7CLTOALRDwTPtgWdwntQgEVSAFdD4DbLHkFsaLdbYrYVIv9obSWTU&#10;B6pWjQZb/4v5xOPx9MkUbKY4fnEqe2Eq83Y2BdscvaqkwXfq57WyqpkPgxRnjuqASW724zF4+OHH&#10;Hy7eL0aIBWRjkQDZbQB0tc+J5D5/e3HxTiF3ZQasgCwNgFbl1H+wCB8C/MMUBP6+oEsBQyYeoYza&#10;NZ0hVkD3CVMRfADdD8gv3i+XfyjDlZ/w1vDQGagg2VsAwozSnxpl1sTvHUGyie/ZSUWLILdyIDwP&#10;EBDcpoVSbdcroIAaPfch+XqPDF6/7Bz74xhYkYEGn/kszvy/GUgWpoQObMVX3L4B/Amjwt1Xx0Mx&#10;Pbf7hzR++fAMHVS+Xz5hKrh70wCZLr0xKv0+C26gHayFIwRhy3b/ZCFo23mAZ+KI+cPjAoUX4bsj&#10;frJMIC5Q+Ew6iDNkBWsozPO5iyRaHehjuTQVLH+I8Q8V/eT/kovHlNGzDUYrBPpcurP44bnRyZvF&#10;7Dup74j7+MCHD8D5bbzyqCRGGg2owug7wyBmgkxYYBzLDxhe2DSB+s9dHIdIo8lEE9Y7uStT4gk5&#10;iTZO7l89y9YR6p/l7CDW069H5xaqQPcT6h+qbJoLDzcGX90GqXYA9Q8BPWGbCHAWh2vuU/8dIXqk&#10;ZFKBiJ/FlYpsU//E6xcUQRBPlh4g9mXn5KehA0C/1g+yf+rvW9c4YEUsH1Rgiem/F++/H+m/p/S/&#10;1yAueWfHDuYGCLTIAISh4APwBfIR5GTgM+ROw36auDA5+wmRWJSueW/gxbsjmQSFnSAV2Pv3l+L8&#10;gqQ3JHLrvw2zpxKPwrZ36aQCJ9zAn+ljSuK96YY8gFgdMPuB8Dip4ynlkALxdEffysz/fQ6q07C3&#10;MUMjiPwDipHYQbI3GZDv8ARk9lCVfgU0AKRKwdT/6LUiCfB/dnL+20L5sbXhgKWNlczJy1NlVU+d&#10;JJsuBx+XTkeAB2D4iyc4gMJDMDiGrcJTx+Lsp0aZNfF7R5Bs4nt20oYWQSF5ADGfdlQQLVShg6+A&#10;Co7lBmFePU/2K08W8OmGgLAEYg7uV/gTlizgTzG3gHzcH3Vk65mggwjvlKx6wJM4TTyJf/DeKLe1&#10;cnbKr7F71D+rF9/ityH5zhJ4RvwMn0lrYDZ8C7RAhbuL459kgb4iPAAxq4alpBemfZDfT18m5Hvw&#10;Vg/sE0CXg9sYKJ+BcxgBr1/bfXztiQq2UonQVDtwI8oRJXm8H1zgVFWDE6LLT14Yy53/cPTtoez7&#10;w0DzNawUT1BeKYqnJYO3t5Bz/OqXLdvei1nFhN/9LUwhs6eSxR+lyZvV0mOzWDE/vLGhrUnZ08kw&#10;73YwTQD1z74CdD87gz+aBWXLSiV6PAl7/fKIn0NvDTMSC1hNuAKScIYvfBniqB/rH/j6C0XQ/IC7&#10;CMmTBFoka81vf1Z++3fiho7HFiPQIgMQhoLfgpp4aCFelCf/YkqHUis/qGozkS79Sst5AG29MVsP&#10;hhPT12fBdNJYN8BIBqZjJoYJc0C8fxomeWwZNse2w30CEZ86CbJ2qfxEZ4aV5AgRuQ8YhtTbk+xM&#10;v8vOHDnfy2XoGVwkIPQZD+CpgRl5bwRm+TCVajlNO0iKH/WkwlsjzfcLUUgJnUv/TjSz3PfDcQM/&#10;DZ0N8olvud3xxa1FoEkxSejCiWLa0C/VJewg9U9IFp94/2HId0ZdBTAJYTJpDYQwb4H6evGbeSDc&#10;B44pU5cnwWzV+KVaqZTmruYmz2XWNA1+VQ6F2q8DQmIsfkvCVIDXL70CcWYu31lsSmYPL058ks2d&#10;HwOfuslPRuGcuvghmKFPXbmUHemAtKgFgxnOuXWW+oeaKvH47B8Hquu92b9Wx/5ejfT0fvFniJMW&#10;Cu0wjRsyTfi9foMy3JTGY4p+eSJyfWZjXRYjfoL2gOuUQhZJTKZvbkSEGKDsJ8hT/amirwn7ooYg&#10;bFr4Or4SgACJlKL+WIEUideScLN0B3z5M+L9tsDnoDs9xcyghYBd0Cf+NCZqEsA6uVSYL/2o0Q3S&#10;R8KI3sNUsPhYg2CgSRDD+0svKkRxkQNVLGQ4cGxg8I3kmaFMxN73ruFXoOSw2xfE+4eInxDzZ1Wr&#10;AhFfflIdOApXfeBovKTqY1drQYTmL3jYdPLNfdsJ8ekm+kX8YQeAMNS/2JGa7V2tIQlfLD4oflf8&#10;riHUuz0BG6ct1ALwAVkgG91kgb9TuPR/L7F7fkA/DG/F7kiMTdCwURxNwFqBT7nNjpSGnwtOQCx/&#10;mOx/k4SjaSE3zy4E+XAHzZYtm6FrNbvbl7v8kAkX/QbUjtGFft2+I5m0gK3jFT+oeTLY6xfiZ0DM&#10;LtMwIOYPeP2C3X9Dyx/PgrXffC3Ut2EFW8jT8UrIpmz/Q93LoZsomfovxMEPtg31K79o+TP9uVOM&#10;6Fk2kIQCqTZ9dVZ/oXFToroVh1n+UFHpqk9ocjZJdg/VfZvzDmUA9m177JmKbz1Zs3+ozzfTb7bc&#10;TxoyAC3nzGjZfcKDdaoJtpcBaKet2bvdJEfaL92eymHPQ73nK9iR7riTUepe2ZAB6EjncWeCDECX&#10;gN3v2W4LA4BCgjDdjmsAwiRuKg1O0yHhEptg60dKyEJiMkQAEUAEdgICuLJ0qRVqDAA3KgAqSrzv&#10;0ocx272NgIOs2YLeBUTV3oa0g7VzmP10KmdsgvBI8ibY+pESvpCYEhFABBCBbUcAGYAuNcFLU1dC&#10;h3PqUhEw2z2KgMhJ7tEqYrUQgQ4ggCOlAyBiFogAIrB3EUD1fjfa9qXwDn/d+DzmiQggAogAIoAI&#10;IAKIACKACCACW4kAMQHayu/htxABRAAREBGArQZYGByEBRFABBABRAAR2KsIsMVu59Su5gOwc8qE&#10;JUEEEIH9g4DDCH7/VBxrigggAogAIrB/ENhpzgy1jcBAAgcnc9YU7/dP22BNEQFEYNsRwIlo25sA&#10;C4AIIAKIACKw5xGo2wlYjA3SpTghex5QrCAigAi0iQBORG0CiK8jAogAIoAIIALBCGzpPgCtbV+K&#10;TYgIIAIdQcC9729Hsm0zk6YC4eMc0iba2/u6Zw/ENt3eRunq17HFuwpv+MyxIcJj1dmUIvI7zQRo&#10;qxkA2Ci0s+BibogAIhAGAXEP4DDptyxNswwAziFb1jSd/ZBfD2QbSHf2W5jbTkAAW3wntAKUARti&#10;uxrCgTwyAMXvit9tV2PgdxGBXY1Ay4Z54+cn9xIDgHPIdnXjTvVAWAi5YIwxANim29Wmwd/FFt8h&#10;7dK9hoClYYfUcY8Vw73s7jQGoM4HYBvRV/8xt/bzgvZDbu3nPNx3sCSVp+bcPS13W83fW4Er3MOT&#10;4PzNdXPlH3P5r16a+/tLcC0+mFxbW+tgkTArRKBlBJiPbFNnGBOLaCyuvJqUDyRaLhh/0TTN+Xvl&#10;mYUSXOG+/Qw7nsNLL73UVJ7Npm8q812XuKm+h/Ekdl37uguMLd7tRgw5w2BDdLsh/PLfq8i3ywB0&#10;hG6o/M+ctJHfMPLRPnXDWDL0mcr/fObVEjnJ+BCea88nz/yt+NLHlZc+VuH64d/zK98Pk+c/D0vP&#10;U+KLS/8wCiuaBuR7j5k6pPX2mHC/uKLBc7+WNl4Y8/cgNzX73sbYBxvZD0oDx8zlhwnkAbZr7OF3&#10;HQiAKKipMxhAawjLEf2FYaybRo8iRVpkAyArw4yMXlme+2al9L22UtFyN/aIaQes0OKxz/tkU92v&#10;ZcnlPgd5R1UfW7yrzQHbMTl4AD+WABuiqw0RkPmeRL51BqBTdAPI++V/ziWSw8obs5EjebgOnrok&#10;/VpUv/fQAxg9iZn7S6PfZtKH1dVPC79dm1m9uJiIGflK5rNvc72SLLYfSPpVTc8k1NThjYGYpq9H&#10;kjE9dbCaPlqC5356AG1tXjkQGfx9buHb+NxXvZ/9NROJ6Nm3M+VHU9vV8/C7iEA3EGBDOCLHtDVT&#10;XTO1F3BWdaNaUTWpL2H0xMN/lGVVXZdGP53T9bXMycH5G7nZT4cTSiR3g0QW3jkHrKx890MHWc/+&#10;dBSVpecH/IqbJ+6c1sSSIAK7EQH3zAO1cIgYQqoFdmP1scw7BIFWGIAO0g2AgtxTUZS0FMnC9gOS&#10;FJEkRerLJo4PaY/dDMDU3MN4+bmcP1ucOKkpBzRJ2khEtIkTpbHBlVifWXrWKx0scWRLql41Da0a&#10;ib+8Vn6uFNRo8Xk88jJQOHF4Dr96toGuz6VPzue/jitH82Mf/TZ0urxwR9P+J178aa74j5WZv49/&#10;9teBhTuT2nODve5JQ/CHfs3sSWrskD6BxdgPCBQfqbnP54v/qGiGqRuG/qK69kvV/NWEE6pfeaJp&#10;z6ph2ABxNpi5XaxWjWg0MvyHNPDY8Hr6VEaJw6Du4tHaAGQFcpD17E+xrCK3wAY7Uv9dbMu9krUn&#10;eRdQuYD0DZeSMJjhchOMUrP4eJLmTWkI+VQjChfcD8M0bvfSgO2o4wzzraZe4YnD5IxpOo5A0wxA&#10;p+gGXhPz11U5BnY7MbFu8oGUHHHSDZXnM8s/xaZOlRIHgUYxZJD3b0pSjyRtmskDeiquFX4aXPl+&#10;lOejvzCjMugEjGU1ceaoNja4mj6qFp8MyBJ5Dr96omlCnpK08kgafGMIbhJHFG1Nix5IS79KmpYZ&#10;e7s08d6w3Kcv3VNabgwuU0QWv2UM8cU2EUgfT0ycS+vP9Jlrc8b6BqH7ac8Xj1Klkr85TxQCPodj&#10;Nig+KEPC9IkBc8PiIgzgKHriTSkTWqgX0Oyepzsrh/i/IVkACdxiuY7QZC1UE1/ZLQgwLlGk7YKn&#10;+oD0bqa0BRCQaw0Aranl2I9VcOgJw6/szfKKLbR+y68Mnc3Au3DlZ0N3Mubkys+Gn2YpGybDBF1C&#10;oGkGoCN0Q11lfqcYhovCWNfMdcNR5/LT+PCrmhIDx0KDECubVUmy700zcUAfenVF+6Vmt6AcMDLH&#10;1EivbG6asUgVkib6qnAv95jpQ0WlT/vsb0szfy/AVfyQDBwF0UtE+MNIJC0ZkrkuZd+tFh7opcpU&#10;6cFC1XAWL2QLiSSI2/IvZCaYDBFoHwHlSHL4bGb684mqphbvFTaEEQf38MQ0dGASkglfXpfPBsMf&#10;54Y/yFV/hUEhJ1+zXAg2aBFhuAVzEe1XJGQObFXmK24wVcTHqaeWACmqkJhjMkRgJyPQ7HLcEX6M&#10;A+IW/3sqIcOzE9sL9U4LcbO9aOyKrzfNAECt2qcb6qDpSek/g91ORXhoaE9LUSC7648VTc4k1qRN&#10;KvuXKHWxCXdwbzI9QLy3OnoHTImsQ3sRKTxOmBtAgsiq3guUvfaLDPeGuVHUUtq6cumPQxMfZeBJ&#10;3XeYHFSOsodL9xYMoyQdKSYoVTN0tpJKJpXkMnwTD0Rg9yIw901x6V5Rpr0d2IDsx1nJrDI2AK7a&#10;mp4ZGVUSqWisgUMwmw2GTnHne3Pmr/MbbBCt65CVckAO5iK2DMOm7PiRxN+ydtnzH+JUpkN35KdK&#10;Cm9pFiCQbuGnPd8Q3augOF2EaT634N/zCRS4syxHOwhw+t5htxNgxuOQ7rOU4cvgSC9+CG2HwsMY&#10;kLJpBqBTdAMvU+L3Y2ZPwngO0UIM6+F6SVXVwbdmHeXOP0woB6jhPsj+N4nwn5D+m6AN2DDB5mBT&#10;SvSp4ivxAzIR+29KaaVcep6YezRQeD6QBieBzWh1U4JfWWLQCdR9qEf68MJLQyfH2EP9xVQ6OVp8&#10;lE8cHqEPIKZQXK2cMZh4Ew9EYFsR6D824D7DlGjsnTTYwk1encl/W1CfGjBS4omBoZHRNSD9h4YG&#10;kklmX5e/W4Qh75chnw0mP8pQcztyxA7IxppGuQgjJBcRpsCdShNmee7Ut/ZDPi33wD0PjlvXxE19&#10;WN0df4bUTXHc/GxXRHMUT+FxmzQltrhf12UtGFJ24Gn9z3pFyAbamobgpDan5rlpEMPB8acfONw6&#10;KCQP4E7P7YX4T9s1h7i9I0JWarsK7PfdphmAjtANjtLIUkJ/AkQG88o11p4WlUPE/t59aGsRIPcl&#10;qRfk/cRWh9HuoAfoIcyAatTZKqQS8Sh4EoDX76/x1AEtfVBLHSgb6/G4rMFz+JXl79AAZE6tfnHt&#10;t/TJCevrm/rgv04PnS6lT81Im6nKP1KJI5VEctFtML3TmhbLsx8QWH1MzO7Fw/3ED4f0YHT2ciqb&#10;PDO/kFdZPj1SIpmi+jRJe1Iu/Nc8jI+JkaRfDrXZ4E5x6lPCMyeOKuN/zALfHZ6L2Mpmcshiw3xa&#10;FNOKUrow7+6HNO30QE98QgpHd1Qyz4pwSk6kwkWzTwex6Jnerwv52a648xRzCE+eBnTd3dvi3R6P&#10;rAUbWuy4NUKcc+DMQ5iW6nhDeOLj6QAADznJG8byR0wjvuvXIsHpHaxIt5vVnb/bbwG2NYS9Ara+&#10;JG1+sWkGAL6XOj4w/elE8mg8mG4A4iBk4RK/z1bWh1a+L1V+WFj5fnFxRYEn7nfTCRUi+RDZP7X+&#10;l6gnAMj+qScAcWEsaMr04Ax/MXlYTijxFS1VWouWXijxXk19MVB6EV9+kYHn8CtL6dQA1H/Y3JRh&#10;e4HC/f7ig/jK9yvJNxSpJ6JVhpmvMB6IwLYjIC4D4an/yqO5qSup/F9TkVdLs+fn07EzhaV5xgbo&#10;4BLw30tVU8oOTg4dftN89qa07qu35bNBaaWQSiZyF7ORaK+biwg/G3QbT/daG/zFMHa63S7zDs+/&#10;tR7oVyk/wHfy84ZdqCFRKOYQhohsoUswmrKpkvh9ZZe2eAugtfBKQ5A5le8Q9ouyhpBqhM42RHBl&#10;wxDuLcC1S18ReQCg/qEWu3HDk6YZgOKKmr0ym/tLPvV6cuxcNtIXddMNSjITi8WLmqyvh21c/bk5&#10;+EZWqqY39GjpsXeAzulThfkfUuqLKKHcCf1NPAFA9k8peFnTI8tP0+lYLQwopBj6fSQzqCgxCDEk&#10;l39JgjsA3A8PKvCcl8zpA1BfZPiGcmQqoYz0bkrJ1xXtKTB5cfABUOodB8LWE9MhAl1AgC0D4al/&#10;SJw8Ppb9pBw/fGnyfCp/u5I4Kk2fmwQ2oFiYB6Z34t8ms4kzYNQTfZkUt1DIeZbaMRsMnU51ZDbo&#10;AkJWluHV6w3LwFbojpBTDb+18xO00AN3fqW6WsIwIt7OFiAkTRnyo9jiIlAtzAMOdaLI34ZsApZs&#10;exsiWPy/Sw1jQuLPeIDdS/1D4ZtmANKDienzw6lXo8Pnc/mvF5WjytA7o8AGMLohdSKjHFYI3SDL&#10;8qaRX6ojxwNgLT6Scv+xVPxRg8CC6tNez5TJ174Ye31x6kGq8pw4/hI9AJD+QPxvSqou534cVWQ1&#10;eXrV8S5I+sdOK1PvwVa+Jlzhnsv+WcoGGgCywXBO1RYiL0tA/StHgDmJDBw9oxz3NlJq2HUCVMAN&#10;38UEiIAfAk1R/zwT5egwYwNyV6X5O2DAI+WGJoeUN8EKKNpHUs3/l5T/VkomiYTDfXRpNuh2K7Ol&#10;1/MrLSzk3S7tbsm/tR64W2rXwXI2lBCH+ZbfOuLI3N2fO/J1VsI90OJ+MAZMEWFaJ0waB8XvMGmD&#10;HHjbNZyUtqUh3AoBxxM/M54wJkPNmhiFAbwbaRgPsBtl/wyNphkA9hpY+jI2YOb6bOHuMrABqX8b&#10;isTAPEaOvixHN43Fe4Wle8sgaw8JevKYMvnHTOKwDNsGwdX7LWN44JDRu1mdvDf62cNB9YUCdjgV&#10;Q5l5lB77n0nZNM4cLpvfW9F73Dn4SfobaQBM5chk4tCI3CclXtVX/rGycGehVMkMHvfYqDhkZdmk&#10;s/USoJDFw2T7BIHUB3PsFNmA5QdSPCaBYV3+Gyn/NSH9s+fL8aPDAZh0fDZoFn+g5T1Pdz6i/Y9D&#10;AseX/IbLbbPFw/T7DQHWhcQO5pa+i08C0ovd0tEz/dYR/pwvMTx/TlZiJ+d9sqnl2K85RMzDrOxu&#10;ct9h4caLFya3Lo0vJr8XHV7dtu+OJ4xwZ6ffT+JzHufHHSCIZ8XTByTuEgJhst291H/rDICbDSg/&#10;LCqv9Erra4tLhfm7RSD9gUNIHK1F5Q+GcurPmbmvlyavThUe6fPXbQfc+neA3Ff6ql/8cWzq9JJm&#10;KAM3J3uvzg98mZM3zfEj+fl/v5SIqAGm+SDpZ1H/HddgDcDYR9Xi/wx9dnNh5kuIDrRSVjORvuWJ&#10;D5aVg9bOZcGWqX61Zm+F6V6YBhHoEgK5j+u8dGpswDUq9T/emPQXCyayAW3OBk3Vt6kBKI67gBfd&#10;xIFjweZ/NlVUTLxPEHB3reCKB6T3owtZhn7riMPUTfzT8dM+aZEw+ItpGgLrTuCQ6If5oviKe4bh&#10;TbxdbSRu6RV+x66AXcDcmTg+4aipI31w4u1CaVd/t0UNgPfCf2N2/i6R+k+fz4Qn/XlWl/40svpw&#10;cfHLKT9A5QOLkSOL8Ovg61988VH2t5vJ324m4DrxwRcj7y7D8+Sp1cjvwT/Y+2BR/z2vwU2Y/lcd&#10;4gLNXvsNrmMfLGdO4cZ1u7rPY+EJAqqmT90sOngAeM7YAGIXFCj19wOxxga0NxvsnEYKZjCQjd85&#10;LbXzS8KJPOw2O7+xtriEnvPMFpeh2c/hJr7NIrbT0pOwAEyFATGM4IYpbsT7DpYYMi8+KH5X/K6D&#10;eWJWiMD+QYCN0BbqC+Nu9vo0G9fsdbD8yV8egnBYLeTW2VfEOafhRIRzSGfBbza3TvVAaEdwnmO9&#10;Edu02VbYyvTY4luJdsC3utcQsDTskDru2GJ0atkN4/+wlSAgA7CVaOO3EIG2EHgz/WbL7zsYgJbz&#10;6fiLyAB0HNLuZdipHogMQPfaqLM5Y4t3Fs+Wc+teQyADENwo4+cnW241x7K73xkA1Bm13JPwRUSg&#10;TQREDUCbWXXw9WYZAJxDOgj+Fmfl2QN32qK4xZjs7c9hi++Q9sWG2K6GEJHfaXNdTQPAdRxiAKbO&#10;rrW7cae07eo0+F1EoBsI7MCQBQ4GIHgiwjmkG71iK/N090Bs063Ef+u/hS2+9Zh7fhEbYrsagiO/&#10;4xiAqSu+TrfbBRZ+FxFABPYVArjH5L5qbqwsIoAIIAL7E4HOStXbxPClbdlCos1C4+uIACKACCAC&#10;iAAigAggAogAItAaAsQEqLU3HW999h+fdZyzac3zuiPVwUwQAUQAEUAEEAFEABFABBCBnYAAi5zW&#10;KZtJINprPgBtVo8b8raZD3udsRMsPFxHMsRMEAFEABFABBABRAARQAQQgV2HAA8o1KlgHkBg14UB&#10;bQ0RTqzzDQRay0d8i7ETGB+6fSQxB0QAEUAEEAFEABFABBCB7UWg5SAcEIrUzQC0rArgRLtzH4AW&#10;0OHEusgAtF8yZABaaAt8BRFABBABRAARQAQQAURgpyHQmgEP0OviVp5cA9CyKoAT7R5hQFuAjBHr&#10;DgagNV5HZCdQA9BCW+AriAAigAggAogAIoAIIAI7CgHGADRLGzNK2K0BaMdLlhHtnfcB4Lu7t4w7&#10;ZyeQAWgZQ3wREUAEEAFEABFABBABRGCHINBZBqDNSqEPQJsA4uuIACKACCACiAAigAggAohAAwQ6&#10;ywC0b2mPPgDYZREBRAARQAQQAUQAEUAEEIEuItBxBqBZayJWN/QB6GIbY9aIACKACCACiAAigAgg&#10;AogAR6CzDAD6AGDXQgQQAUQAEUAEEAFEABFABHY0AgEMQP+xgdXHZc/S+zkBt1nVLjoBt18yDAPa&#10;Job4OiKACCACiAAigAggAojATkDAjwEA6p8Vz5MH6B4D8P/tBFCwDIgAIoAIIAKIACKACCACiMC+&#10;QoBT/1Br8X4LQEAGYAtAxk8gAogAIoAIIAKIACKACCACNQTcFP9W8gDIAGBfRAQQAUQAEUAEEAFE&#10;ABFABLYOAT9af8t4AGQAtq6x8UuIACKACCACiAAigAggAogAWPz7nVsDTtMMQP+9eP/9eP97+Q6W&#10;b/JGwTQLHcwQs0IEEAFEABFABBABRAARQAT2KgJN6QrciZtmACwce8xOAZq7Wcy9v5F8LdupDDEf&#10;RAARQAQQAUQAEUAEEAFEABHwQ6A5BqD4sCgt5KRbuU4BCtT/5Ig2+Mb42sNMp/LEfBABRAARQAQQ&#10;AUQAEUAEEIE9j4D+TAtQBcBPpUclTxCaYACA+h//ZHLipLx6e2z1q7H2MQXqf+wdffD3U2v3E7qh&#10;tp8h5oAIIAKIACKACCACiAAigAjsBwQmP829mRmGmo6+l/U84acPz41DMjcaYRkAi/r/81j2XGds&#10;dRj1n/7XqbV7im4YVWM/tBTWERFABBABRAARQAQQAUQAEegAAoW7lgNt5YeK58m+wZOJn3zpt99+&#10;g83JgksRhvqHvcpg797Ea8mGucG3bOp/eu1eFKh/c11afRJJvV/kxWC5sf3Pvit+1wGQMAtEABFA&#10;BBABRAARQAQQAURgOxAA8hjI2ha+DJTw7PVpRmCLZDaY90Acocqj0ui5cc9dhOFbkGbqyqWhs8Ms&#10;sUhmN2YAwlD/kGN4BoBQ/2fV9MkvLOrfhN2P5Yo5OvZJzawIGYAWugi+ggggAogAIoAIIAKIACKw&#10;AxF4M/1my6UKYABC5tk0AxCS+g/PAJCYP+dGy4+X032ThmmYNvU/OjISiURRAxCyITEZIoAIIAKI&#10;ACKACCACiMBuQSCMgYxnXcbPT3aDAQjyAQhP/YdEn1H/iVdjw2+Nvnk5qr8gsv/C04yD+g+ZGyZD&#10;BBABRAARQAQQAUQAEUAEdgUCYMDT7Nma1VAYNHwZgC5R/8nXY4ZkzN8pZe+Wxm8qC4+SY38cE2X/&#10;YQqNaRABRAARQAQQAUQAEUAEEIHdhQDoAZo6u1c7bwagG9T/nGKq6rK5buZu54vrlerDkrwpj13M&#10;xeM1y5/u1RNzRgQQAUQAEUAEEAFEABFABBABQMDJAPTfi/ffj4/f1CY6F/Ezf7ecjUux00PptbXU&#10;qQHl1KjUJ+UvZHNXphNKHJsBEUAEEAFEABFABBABRAARQAS2DAEfE6Aes1Px/k3T1B5rmbMZQ62s&#10;3l/ORyOL76aXzk3mPp9LJpD637KGxg8hAogAIoAIIAKIACKACCACBAEXA7CQk255bBjWMlpyjyT1&#10;SED96ytFsPUxDyqVf6hTN+Yzg4mW88QXEQFEABFABBABRAARQAQQAUSgNQScDMDq7TFyflULyd9a&#10;vvDW8Nujcxcniw9K8T5j7NtycaVcPdw/+rAC1H/E1HOXc5BAPFv+EL6ICCACiAAigAggAogAIoAI&#10;IAIhEQgKAxoyC79ki9/Oj12dTp9Kj32S7Y2YpXgi/2Ijez43dCIBD6euTEEC8Wzzc/g6IoAIIAKI&#10;ACKACCACiAAisB8Q8Nv917Pu7sRdZADEEkx8ks1dnoQTqP/90CpYR0QAEUAEEAFEABFABBABRGBn&#10;IrBFDMDOrDyWChFABBABRAARQAQQAUQAEdhvCCADsN9aHOuLCCACiAAigAggAogAIrCvEUAGYF83&#10;P1YeEUAEEAFEABFABBABRGC/IYAMwH5rcawvIoAIIAKIACKACCACiMC+RqAVBkBV1anPp8bPdyBU&#10;6L7GHiuPCCACiAAigAggAogAIoAItIdA/7EBOJvKozkGoPSolD6VGX5ndOHrpfTJdMMvLd1ZzH40&#10;NnA8NXNtTu6RS5o5ebOYOp/v/2Aue60w/0BtmAMmQAQQAUQAEUAEEAFEABFABBABTwQY6d9UVFBI&#10;3xwDkDqeUg7Gyed7pMypBgwAUP/L/10c/2S8+ksVov6/+en83O3FRDxS+Hw0ezqpPq9+dqs4dauI&#10;zYkIIAKIACKACCACiAAigAggAs0i0Br13zQDUHxYXPm+knw9OfL2iNwXDS7lcqE4/vH4yLsjhmmu&#10;rm18d31SflbKvjUQ6ZMn3knl/5SORSNLDzXUAzTb2JgeEUAEEAFEABFABBABRGCfI8DNfsAsH8Tu&#10;hlEND8hLv/32m/pjJcwLQP2PfzI58eex7LksuAEoh2IiD7B0pzB0NpN4LclzA8sfkP0D9V81Jd0w&#10;4RNnjivlRyX2LdM0c1+Wio+1oUEl975TmcByg2vxQfG74ndhiodpEAFEABFABBABRAARQAQQgR2I&#10;AJDHQNa2UDCghGevTzMCWySzuex/+Oyw+rMGOSeOKPO3v2gooIeUUJKwJkAi9U++kUg0/AAoCpbu&#10;LFXXLep/rVKEJ7zmA3/MFx6pwAYsPFDBJaAFRPAVRAARQAQQAUQAEUAEEAFEYOcjMH5+Ekj5Fs6A&#10;qjG7/9H3R1iakNQ/S9yYAei/F++/Hx+/qTHZf3iIz2TSszdnKw8Ju7OmluAenvDXy3+rZbX6FQYU&#10;Co8rpkQEEAFEABFABBABRAAR2E0IgBQfTFpau3rWk3v9glOu3CcPnR0aGHwzPCKNGQArrx6zKeof&#10;3ho6O3zm39KzN2ZHTyehwnAPT3jJZFlmdD9S/+FbC1MiAogAIoAIIAKIACKACOw6BEQbnmbvgysL&#10;Jjm5ixPpk6nsR9nwwUAbMABg+SMt5KRbudaABoo///e54r1C/m9zjPrngUEhPCjcI/XfGrD4FiKA&#10;CCACiAAigAggAojAbkGAW/A3S/1D+oZ1BBobovNPnB8TeQD9mQan37tBDIBl939SXr091hFKXQwM&#10;CuFBIUgoPIGS6bresG6YABFABBABRAARQAQQAUQAEdiNCLRA9zu8fsPUmvMAEK0HvA6MdRKDx/Pw&#10;ZQAcXr9hvtowDQ8MCtsIDJ7OAA+Qu/zZ8Luj4Cvc8F1MgAggAogAIoAIIAKIACKACOxGBLqqARAB&#10;AR4A/AFGIWLnz1p13QoM6jYNcjIAsNcvMA3doP6hcJUfKlAmYEeMTVlbM2PH0mRDsdOZ4sMSUwXg&#10;gQggAogAIoAIIAKIACKACOwxBLZGAwCgARlfuF8wqey/QAOPejoGOBmAhdvz01enebz/zqLPAoOW&#10;nxurT9cg57XHJDBo6nR29J1RUA509luYGyKACCACiAAigAggAogAIrATENgyDQBE6s9fn4Z9eGFb&#10;gKW7Bb+tgusYAPAVKD5Ygb1+E68mmo35EwZcFhgUNgSAxIZWhgBB4LIg/U5KvzUCyoEwOWAaRAAR&#10;QAQQAUQAEUAEEAFEYHchsGUaAIAleTyV+3Ry0Tau4QFDRcTqGIDiA2ub3ng8AhqEjiPLA4O+eSw+&#10;eWE8NZhK/SEbj8hlVRX3COv4dzFDRAARQAQQAUQAEUAEEAFEYLsQ2DINAK+gn+yfJahjANSf1Ev/&#10;PlFegX0K5kCD0A2MWGDQqSuXYrGYkkxHItHVJ2vzN6bEPcK68V3MExFABBABRAARQAQQAUQAEdgW&#10;BLZSAwAVDKb+nQzA1OdTo++PwoYC3YaGqQLmr0+dOa7kr0449gjr9tcxf0QAEUAEEAFEABFABBAB&#10;RGDLENhiDQCY/Xha/vD6ht4JuNMIMVVA+VEJruIOwZ3+DuaHCCACiAAigAggAogAIoAIbCcCW6wB&#10;aFjVbWMAGpYMEyACiAAigAggAogAIoAIIAJ7AIEt1gA0RAwZgIYQYQJEABFABBABRAARQAQQAUSg&#10;dQRQA9A6dvgmIoAIIAKIACKACCACiAAisOsQQA3ArmsyLDAigAggAogAIoAIIAKIACLQOgKoAWgd&#10;O3wTEUAEEAFEABFABBABRAAR2HUIdFsDkDo/74kJe+7+dat9APqv77omwwIjAogAIoAIIAKIACKA&#10;CCACrSPQVQ0A0Pel66OePAB7DldH0beaAWgdOXwTEUAEEAFEABFABBABRAAR2IUIdFsD4AeJH28Q&#10;lgHovxfvvx/vfy9v/KK3BnvxQZG/KN63lhu+hQggAogAIoAIIAKIACKACOwKBLqqAfAT8wcgE5YB&#10;sLLoMScuT80vzJum2RTcQPGPn5/kr8A98gBNAYiJEQFEABFABBABRAARQAR2KQLd1gC4jXwYUOx5&#10;GyZACznpVg6ymLqcKz4sAQ/QVAMU7hUc6d1PmsoQEyMCiAAigAggAogAIoAIIAK7AoGOawAc3r39&#10;xwb8cPD8KawGYPX2GDm/GovH48ADqD9p2hMtJOIg7C/cq9n/sLfgCSoBQgKIyRABRAARQAQQAUQA&#10;EUAEdi8CHdcAiGY/jMSHawAb4IAuLAMgvgY8QDwWqVTKIZuh8qj8xc0vIgciYvqpq9OoBAgJICZD&#10;BBABRAARQAQQAUQAEdi9CHRcAyBCsfqY0ORwBXo7JA/QCgMA39jYlKTfhWoFEPMv3itkP8qKqZXD&#10;yqV/n1BVDZUAoUDERIgAIoAIIAKIACKACCACuxaBjmsAPJFIDQ44eADgB+CJO3ErDAAEAtI0bfD3&#10;qTCtAOL/qSvTJjAMrmPi4kSloobJBNMgAogAIoAIIAKIACKACCACuxSBbmgAPB1/OQ/ALYI+/PhD&#10;t1qgjgHgsT7d4PKfVFUdu5BLHR8AO6CGbWCJ/z/IuqMGAUuQ/WBs+f4yKgEawogJEAFEABFABBAB&#10;RAARQAR2LwJbowFg+AAPwIyCQPYPN+x0QOelAegxGdMgntZrPeb09dnRkeHs+84dxTybBPwEpi5P&#10;mZtO+n9jcwMeGesmxAMtoRJg93ZnLDkigAggAogAIoAIIAKIQCMEuqEBCPgms/wBTsAvTT0DYMf6&#10;5OxCjW+wf5r7y0zmdEbqkRvVVCLi/7uF4fdA/C/phplIpsVXquuS9sJInx4t3kMlQEMsMQEigAgg&#10;AogAIoAIIAKIwG5FoBsaABYJ1O8IoP7hlToGgMf6dOfFf5LlxqQ/ex2C/OQ+nQJRPxD6+rqpPqqL&#10;BAoaAPAkrm5KM18WMBzQbu3OWG5EABFABAQEXqo/RGzYL4gWIoAIIAL7E4GOawCA+meRQFvDsxUn&#10;4JBfgkj/U5/nBhJKZjAxejJR99amlIaHp5Kjp5Nj5zLuXQJCfgKTIQKIACKACOwQBALoe/bTb7/9&#10;hjzADmksLMauQADHy65oppCF7IYGgH9a3AeA+/56G/Pb77wEMzKUKWTpA5It3SkMnc0w/iYgWf91&#10;afV846+x3OAKdkTfFb9r/AKmQAQQAUQAEdhWBDiVD6WAe1hceHH4n47n21pe/DgisNMRwPGy01uo&#10;yfK1zAPAd0QFAv8sUwKwP4HcFz19HX86SgoEdhc1AE3CgskRAUQAEUAEdjECIsUvVsMhxUSh5i5u&#10;Yyw6IoAItIpAy9Q/kP5+3xTDgDri/LjD/jgy2WoGIIz4v1Vs8T1EABFABBCB7USA8QBI4m9nG+C3&#10;EQFEYEci0HEfgDZrudUMQJvFxdcRAUQAEUAEEAFEABFABBCB3YVANzQA7SCADEA76OG7iAAigAgg&#10;Ah4I+JkDIViIACKACOxPBFADsD/bHWuNCCACiAAigAggAogAIrBPEdhpGoCtjgIUstkxClBIoDAZ&#10;IoAIIAI7DQF3CCAooegegPqBndZkWJ6diQBGAdqZ7dJyqVrmAeCLjihAQCe3VgyIsQkvwuvIALQG&#10;IL6FCCACiAAi4I0AMgDYMxCBjiCADEBHYNwhmbRM/btthxg/0Fq9WLD+xmFAzfXq5MUcnHDT2pfw&#10;LUQAEUAEEIH9g4AfyYKhgfZPH8CaIgKIgBuBzvoAAB3f2skLFuQEXHmsDr/7YZUemXc/rFTK7bSo&#10;qqoz1+eyH2XhnLk2DX+2kxu+iwggAogAItAUAkCCs6Opt9pPzA1+xJ3C2s/WncN2VbAbdcE8EQFE&#10;YI8h0I4GoBtQ+DIA+S/nx86PjbyXnf92aelecfzjsdFzH87dzLdWCF3X57+eL94vxg8pcBYfrMCf&#10;8LC13PAtRAARQAQQAU8EOH3PqeEdRRZvjfW/X923nvnBXooIIAKIAEOgsxqA9lH1YACALh9+d3Tp&#10;ztLiN4XxCxO9ckTalEY+yC4ufVd8UISf9GdNE+5LdwvqE2357mLu00k44UZ7osEn2q8A5oAIIAKI&#10;ACIgItBQzO+mjzv4BEoSwHt08ENNcTgNMcEuhAggAohAVxHY6RqAwr3i8MhoMpkqrZT7k0kg/Tc2&#10;TTjhJpEcmP1qMXk8NXwuCwR9UzDN/XVu8ev5mRVp4IYMJ9yABmDuby3qE5r6NCZGBBABRGBfIQBS&#10;dvFw192RYM/82bCm+6obYGURAURgRyGw0zUA+Vv54bdHwUZf6pEZ9Q/wmZvkhD+jkejkp1Ppk+n8&#10;rfkWYM0/khbfJifc4IEIIAKIACKwBQi46fst+Oi2fGL/1HRb4MWPIgKIQDsIdFUDYBhVMLMH6/2p&#10;q9Nwwg38CQ8DCuw0ARo6O7T6GJx9ZS74Z6Q/8AEm1QPAn+rjytBbQ62hkIhLcOKBCCACiAAigAgg&#10;AogAIoAI7BMEuqcBIKT/rQVj3UwNDox/kIUTboz1av7LBfjJD14nA5A+kVJ/VKvrhij4p6S/SfQA&#10;krSxvgEJMidTYRoMPjz+x7H+YwPpfx10p4eH8BM7w+SGaRABRAARQAQQAUQAEUAEEIFdh0CXNABz&#10;N+ZUTcu+PwI7fCUSicgrUTjhZujscPa9EfgJtAGeWDkZgDgcB+PFe8u24B/ofkvwTy2CpMK9JeXV&#10;RPxQYzF+4W5h8nIu84czoFKY/duc+/PwEH5i565rSCwwIoAIIAKeCAT4m2IUGuwziAAigAjsTwS6&#10;oQEAObvcF5n721zucm7pzqLD5gc4gezIkNwjeeoBPKIAgXnP/EKeWvtYpD/xAyDU/4a0uVH4Zn7o&#10;LbKNcMOjUFieupxLnUiDy2//dXKKB3vCz4a5YQJEABFABHY+AgEkPlL/O7/5sISIACKACHQJgY5r&#10;AIDcL1XKw3/IJA6T8Pq5y59lP/jQsW+v3BdNn0pDMrc/gAcDkD6ZWvm+4hD8E+pfkoyqof2sghNw&#10;GHSK/7OSGhyM9MnM93f1PDnZwe7FM0yGmAYRQAQQgZ2MAJL4O7l1sGyIACKACGwjAh3XAJRWVvoP&#10;K5FIdPT9EVav+dtfAMXvqGP8lahyMA6JHc89GAAwAlIOK6UHRWYFxAT/LBAQPIwfVJQQ9j/bCDF+&#10;GhFABBCB7ULAb6Mr5A22q0Xwu4gAIoAI7AQEOq4B0PVq8jjxoc2cSst9MkTxGRh806OmPfLAsQFI&#10;3JgBgBRgBTT+8WjqWBzON5P/AueZ4+Sc+Y/JTDj7H8gEfHyB4QCv5OxxafjbOoMfh/2PwzpoJ7QT&#10;lgERQAQQgWYR2JptbpstFaZHBBCB3YUA3+QOppQdtZP37oJxp5W24xoA/YUOInuoJkj9cxcnwH4n&#10;+1HWM6xO/FAMEodiALLvD3P3XMfN2LnRkJhmMmdyV6ZAaTAU09w2P2gCFBJGTIYIIAK7HQEU/+/2&#10;FsTyIwJbjADb1AKmDnazxV/Hz3UDgY5rAMRCQswfsM+fOD/myQOAH7D78DAB6lS1QVcwfWUKXIHP&#10;/GGYh/v0u+nURzEfRAARQAQQAUQAEUAEEAFEYEch0HENQPxAXNedcn3gAdyhNTVtDRKH0gB0CjJw&#10;PRZjffppFTAMaKcAx3wQAURgpyHAxP8ow9tp7YLlQQS6hAA32mn5hlv+uG9azrNLlcVswyPQcQ1A&#10;PB6t/FCGfboalGHTLKurkHhLGYDwuGBKRAARQAT2MALcCgjNgfZwK2PVEAHG7bd5cMsf903LOWPT&#10;bDsCHdcAQKTN1Sea/ovTu9dRU+2Zrj3VIDEyANveB7AAiAAigAggAogAIoAIIAL7CIGOawAgAGgq&#10;OVB8UHLE/hcxhfD/kACSQWJkAPZRb8OqIgKIwLYjwCV2rCRoC7TtLYIFQAR2PgLM1IebAO38AmMJ&#10;GyLQcQ0AfBEs7U3TzN9acjsDwK/wcH5hiSVzF6+LTsANscAEiAAigAggAogAIoAIIAIiAlxqwE2A&#10;UHCwB3pIxzUADJPsudHEUWXh66X5hcVKpQxEv/GLDjfzC/PwEH6CBJ7oIQOwBzoVVgERQAR2BAJM&#10;aMeK0o6tv9vPr3vV28pvda8WmDMigAggAjscgW5oAFiVQcCfPTcCbr7lipq/PT/71TzcwBYB8NBT&#10;9s/eQgZgh3cYLB4igAjsDgTcFL+DtuaMQcM4Hu4Kd4pMD5NPcPF2R2NgKREBRAAR2GEIdEkDwGoJ&#10;Jv6wDwAI+3MXJ+GEG/jTbfcvQtJFBsAz5D/7dsBPO6y9sDiIACKACIRCoOXoHO4XA77X/q5ADXMI&#10;rkgoLDARIoAIIAKIQD0C3dMAtIZ0FxkAKBBfSKq//va/+oZYxICfWqsJvoUIIAKIwB5DoCneoKm6&#10;dy/npoqBiREBRAAR2CcIdFUD0AKGrTAA/ffi/ffj/e/lQ37PMKXqurkG/3MdAT+FzByTIQKIACKw&#10;xxBwBA7amtpty0e3pmr4FUQAEUAEth2Bna4B8DTOcTy0QOxptPcYTUdIfAOofwN4AAf6AT9tezth&#10;ARABRAARQAQQAUQAEUAEEIGOILALNACWHOifv21s/Fb9daNa3dB/2fhfvbr6rLqqVctPdGkhJ93K&#10;hYHDWGfUv1k1JXOzzgQo4KcwOWMaRAARQAQQAUQAEUAEEAFEYFcgsNM1ABxELq6Hmw3JlDYlOM1N&#10;clO6PSX9kF/9aqwh4tV1g8j+YZcCc8OEHIQj4KeG2WICRAARQAQQAUQAEUAEEAFEYLcg0FUNANnx&#10;934x/+X81NVpOOEG/oSHAeD4+ADY5D6h2tm9nQflB8Ie/xKPphLxM8n48OC/jJ74F/G1gJ/C5o7p&#10;EAFEABFABBABRAARQAQQgR2PQPc0AIT0v7VgrJupwYHxD7Jwwo2xXs1/uQA/+QHjzQAA3c+E/XBu&#10;2DfwxOYHQrEAq4/L7pOVI+CnHd+CWEBEABFABBABRAARQAQQAUSgCQS6pAGYuzGnalr2/ZGhs5lE&#10;IhF5JQon3AydHc6+NwI/gTbAs5QeDAC31RGl/mDDb/MDG+QGD0QAEUAEEAFEABFABBABRAARCIFA&#10;NzQAIOCX+yJzf5vLXc4t3Vl02PwAJ5AdGZJ7JE89QB0DAPE9pWt67/FxUfzvaQUUoqZBu33hRmBh&#10;AMQ0iAAisF0IuLf13a6S4HcRAUQAEUAE9gACHdcAALlfqpSH/5BJHFaKD1Zylz/LfvChuV5n9y/3&#10;RdOn0pDM7Q/gZQLUY0Zf7o1Ge+Ov9IKlfv+haL8SHTgaB2v+1LH4m8l/OXO8zpo/oFVwI7A90GWx&#10;CogAIoAItIwAslItQ4cvIgKIwF5CoOMagNLKSv9hJRKJjr4/woCav/0FUPwO0OKvRJWDcUjseF7P&#10;ANjxPT1t9B0Pw7cKbgQWHitMiQggAogAIoAIIAKIACKwxxDouAZA16vJ4wOAUuZUWu6Th84ODQy+&#10;6QFajzxwbAASBzEAq7fHyBkivmf4VsGNwMJjhSkRAUQAEUAEEAFEABFABPYeAh3XAOgv9Hg8DkCB&#10;1D93cSJ9MpX9KAs29m7o4odikDhQA9BpvHEjsE4jivkhAogAIoAIIAKIACKACOwyBDquARDrDzF/&#10;0ifTE+fHRB5Af6bBSTiEHg+sfPYB6BCquBFYh4DEbBABRAARQAQQAUQAEUAEdisCHdcAxA/Edd0p&#10;1+c8gKqq4+cnYXMAwEvT1iDxlmoAcCOw3dpPsdyIACKwsxEA51rPA0rt9xPzxw34tRs/bf0XW6v+&#10;zm5tLB0igAjsegQ6rgGIx6OVH8oS7NZVfwAPAP4Ao+ey6s9aFYICbZpldRUSbx0DgBuB7freihVA&#10;BBCBHYYAo26hUDzGmuMm4CdIGfyrX57NPhe/wu+35tPBRQ0og8g27LA2x+IgAojAXkCg4xqA1ODg&#10;6hNN/8Xp3Quy/8L9gkll/4U7Be2Zrj3VIPHWMQB7obmwDogAIoAI7AwEGIXKCNydUaI9VQqRc+Bc&#10;1p6qIVYGEUAEthWBjmsAIABoKjlQfFByxP6HbYDz16dH3h1JHFEK94twQjJIjAzAtrY/fhwRQAQQ&#10;geYRQNK/ecxaf4MxA7iDQesI4puIACLgQqDjGgD4AmzyZZpm/taSwxkgeTyV+3Ry9sZs9oMseABD&#10;MneDdNcJGDsAIoAIIAKIQJsIMOq/zUzw9WYRQB6gWcQwfccRwIHfcUi3McOOawBYXbLnRhNHlYWv&#10;l+YXFiuVMnACxi863MwvzMND+Cl7LutZa2QAtrEz4KcRAURgxyHAzT92iAAYqf9t7CLIA2wj+Php&#10;RGCPIdANDQCDCAT82XMj4OZbrqj52/OzX83DDWwRAA89Zf/srVYYgP57cXK+N7fH2gargwggAojA&#10;jkIAqf9tbw7kAba9CbAAiMDeQKBLGgAGDpj4wz4AoA3IXZyEE27gT7fdv4hkEwyA+ricvzU/eXHS&#10;et9rW4GGjTT/UIOzYTJMgAggAojAPkcAqf8d0gGQB9ghDYHFQAR2NQLd0wC0BksoBqD4oDj5aS73&#10;+YwVSGghJ32Tkzab/mKxohceaXDCTdMv4wuIACKACHQfATS67T7G+AVEABFABPYdAl3VALSAZgMG&#10;QNO0mavTIPiHWEKzV6enLudgt+HV22OrX43BtdnvAenPXuE3zeaA6REBRAAR2A8I7Bnx/95gqFAJ&#10;sB8GHdYREegqArtGA0Cs/O/Hz1wubJgmxBICJ+L4Iec2wk0hNbVQ1umuBHDADfzZ1OuYGBFABBAB&#10;RGDXIbBDfKl3HW5YYEQAEdhjCOweDQCY+IORT48E1H/iaKL9ZsiNDMxfsAKRwg382X6emAMigAgg&#10;Al1CYG+IrrsEzu7NFhmS3dt2WHJEYFcjsDs0AGD5IxFD/ymCdY/cJuJz91S/HFAP0Ca2+DoigAgg&#10;AohAQwR4dFdmzINsQEPEMAEigAh0FoEt0wCUVsr9xxoL2b19AJa+XRxRqqt/HwVb/3bqv/RQm/yy&#10;VFJ9XX7VNWPyZgl9gtsBGd9FBBCBPYbAnnEAgHbZCYoUxz7KrW30i24Ae2yUYXUQgS1GYAs0AKVH&#10;pflv/v/27j80jute+P/4i/9YgwsSNOCFBLIlga6ooRLXcC2e/JENfiAbcsESvVCLFBK5gUa+hsaq&#10;4YlV/5HKKfiRXfC1ciGNEnCQCwm2oSYyXOP1H3mQL+QiFRy0FxK6gRTW0IAE16CFK/D3szryeDQz&#10;O3Pm1+7Mznu7qJvdc86c8zqz68+Zc2bm2vE3j6/d919m7zIAkGv+rNTr4z8fj3jsf/5m/dqXjeZG&#10;e93/xMWaeipu63/K+QALd+tcG7TLOyKbQwCBTgJpiFn7pnc41t43XUlDEEAgikAXZgAePNg497tz&#10;lRcPX79xbWNj3bu2LgOApdu1ygujsaz7jyJFXgQQQAABBCIKdJpO4Yh+RFiyI4BAIIGkZwBk5c/M&#10;OzNy0c7a3XszZ89Nvn689dBrDGAfAMjdvuQEgOqRaqBWuSaeerU8fqhUHGifQiBn/aqnSmn9z+L+&#10;wuSL5YkXStG3SAkIIIBAdAF10FqtFO/Jw3frHglcP4puQgkIIIAAAlEEEp0BkOhfrfyZ+MUxVcm5&#10;i3OF/YMeFbYPAJZX6+VyOeIVP83tjb1QmntjdLTc8fqh5QMDc2+OVoYjXWA0Sn+QFwEEELAJqDXi&#10;PXxIfby3blbYmcw1L6e9spMjgAACvRVIbgbAjP6lgdUjlcL+wtQvJ2fPzzW+7ngNHknpmAH4anXk&#10;YAwX/bQqT73csUAuBtrb3ZGtI4BAdgX0z1UId9prdmWoOQIIIJA2gYRmAKzRvzRZjvrPnD5VPlge&#10;r74y8+6c7gyA3Pxr6cjizPWNJNTkYqDWk4A9rg2axNYpEwEEEDDX82SdQj/0t7U0dMasi1F/BBBA&#10;oLcCScwA2KJ/1cCxo+OVFyvVV6tyQP/C+Y5jALfLgO7duV9vvFIyD6DOB5CHvPCYFoh3u5SGAAII&#10;2ASsK/uziBPuOqGc9prFvqbOCCDQHwKxzwC4Rv9Wq6m3Jq/dWqrX3RcC7R4AyM2/rswkBz36/M5a&#10;f/NFctuiZAQQQMBVwHYUvJuDAc1TiqXa3imdCcx3VJM7ZffIaJ4noFlJ26nS1pJdX3dKEPSUa49y&#10;XGvuKmPuGB6N5euDAAIIxCgQ+wyA7/X+ZTnQ1K+mrt245tqKXQOAtU+m2s9oN//ywJJzgiX0l6e8&#10;iNGUohBAAIFAAtZzZ60Zu3CyrM65xVIl35OAbQnMLKo5rtld37e96btpG535n9aMrq87JVDjMR0W&#10;lcajHO9WW2XMTvfYbqA9isQIIICAt0DsMwA6d/uSy/rX641Wy2Vpj/udgJPrRbk2qDyTK5+SEUAA&#10;AW8B262pOg0G0szIYp409w51QwABBJwCsc8A+CLLvcCmT8/Uv6lPvD4pNwm2pe/2AMC3uiRAAAEE&#10;EhIwDyF3uj2tmSChCkixMd4ZV78oNbPBGcDJdSslI4AAAl2eAfAFHxgYNPYarYetxreN0UOjDAB8&#10;xUiAAAL9LOAb5esvgg+aUrH65tJM45rM9U3fJvdzf9M2BBBAIAUC3Z8BkEaP/1P7xr5jr445AZgB&#10;SMFOQRUQQCBNAkFXpQdavy4N9U2vk6ZTIc68aaKlLggggEBOBWI/B0DHUS4JeuDAgcnXJhgA6HCR&#10;BgEEEIhfQH/FTuzb7uGmY29L0AI5XyKoGOkRQCAJgdhnAIYOjug8Hzx48FL1FUlpaxQzAEn0MmUi&#10;gECGBfIcLsfebak98YCTImLvawpEAAEPgdhnAOQqQIGeugOApds1OXd49IWKDBrkr7yWd0J3baO5&#10;vvRl48KN+oUbK6ELISMCCCCAgLdA2gLulIymrNXowsVe2UsRQAABm0DsMwARhV1mAJrN5sRrk3Pn&#10;54b/YXj5i+X19fWlW0ul50rz78+P/3xCPg20yeV6U4L++VuNxS8aKw3Ju8/Yai3crs/fqtfuNzce&#10;JnLX4UA1JDECCCDQTYGUxMTdbHJvt6XOlzDvOGa9d0FvK8bWEUAgPwKxzwBEpLMPACS+Hz82MXp4&#10;tPldc/bd2fJPygP7B4Z/enj2vcuf31oeODQ1/s8BxgATF2sS6K80NpobG6qi5acLxt6ChP4yMJBh&#10;wMLttXpjPWIbyI4AAgjELtAfYbrZiv5oTpReNs/tjlIIeRFAAIFwAmmfAZClPpOvT16+dFkuHdp+&#10;bBmt7acctp98r30zYVkOdOLktGbjF9+uWFMWBwbKTw9IUbOvDU+8UCofGJCxwbV7DcYAmp4kQwAB&#10;BLwF0hbop2pJUqoqw56MAAK5EkjbDED71jBSJ9UHtdu1C5fm1+prhULBFv1X316Qdxbendj4fr3y&#10;wsjMO9Njr7avLWo+rt9YGjtaVeMb801Z4SPH+CXKV++MlAZOHX1yGnLz7+vX//OBTAXI+5NHhgb2&#10;b290+6FKk7+1u7U7tTu52kVoLAII9FbAjKFjjxc1TzzVTOaqZMtrHQ/E3pxO3eRa/yiN6u3+YG69&#10;D5qQEkmqgUA+BUKPAYTLOoGg4uRwhhJdq+y7BgDT78wM/2R49r3ZdqGWY/9m9K/enDk9tb7xYOHS&#10;nHXbrgMAWeoj63zkSH/9QXsMMPVyebRctOaSMcDC7YZ8OnmkXDn45CMGAOH6lVwIIBBRINGIWTOC&#10;1EyWiQGA2ZYojYrYp3Fl74MmxEVBOQggEFQgdPTvXDukxgNBK6DSq8P0EmbvOgdg+d7yxLHtmwU8&#10;jv4H/+3B4Mcb91brcuz/8Zut6s8mVr/UuphP/W/tuH/k+UG1FsgW/cs7xacG5dN2hbZT8kAAAQQQ&#10;SEggbauDEmqmR7EIdN+cLSKAgBKI9xwAiePDPc3u2DUA2NjYKD1bsh7730m3t2VG/5tbxuBAsfVQ&#10;K16Xq3+22/zsgPy1nQ9g1kB9qlLyQAABBBBAAAEEEECgzwSizAAkQbFrADAwMLD6X3XzrN/2ub9X&#10;Z4wrM7Lh7TdbEv3LSKDxbb2wvx21+z7WN9pX+SwN7vNIqT5VKXkggAACvRVQ14iUOnRtxXyi7bU2&#10;pz9alCgXhSOAAAIJCcQ7AxC9krsGAHL1z8Uri+qaP/JXwv21m3NrN+ZW/jRnRv+trc3Pb14bPmS/&#10;pbBrVQYH2uf1NtY3PSqqPlUpeSCAAAIIRBEgyo+iR14EEEAgIYFUzwBUXqws3by+/nBDRf8S9FtX&#10;/my/3mw2N1a/WJKUOkCl4vb6/m83PBKrT1VKHggggAACCCCAAAII9JlAqmcAqkcqhf2FmdPT22MA&#10;l+hfBgYLf5gpHihNbF9FyPfRvuq/Yax8vS5X+3FNLO/Lp/KRSskDAQQQQCB2AfM+uLGXnK0CmR7J&#10;Vn9RWwT6SSD2GYChg08W4yx8Oj15drR1b7J+f9EVzZpYJbDfCfjyxbmlm9dOvDXpeux/7uyJ1S+X&#10;L+++AKhH94yUBuUa/3KVT7nev3MMoO4DIJ9KGknZT91MWxBAAIGeCHChm56ws1EEEEDAWyDRGYDR&#10;g4dXm631h62luxcaX9d0+sI+ACgWi9c+XWw2GiMHS7Nnp1e+XNn4+/rq6vL8+ZnpN6oPGg35tPTM&#10;rmv5e2xG7u1V/Wn7jr9yty+53v/Sl42GTAVsteSvvJZ35H35VNJY7wKmU2/SIIAAAggggAACCCCQ&#10;CYHYZwBUq5vfNeTofvn5V0ZLhfnV5pkXy0t3ZxvfLatP5aPlL3de25TsAwD5uD0G+GxR7vXbfNCY&#10;PjkxXhmaOTm5/v2DqZMnPr8RIPpXWyqXBscPl9Q8wOIXjZlPVicuLctfea2O/cunkiYTnUclEUAA&#10;AQQQQAABBBAIKpDEDIDcwPel6rjUZPnLtdL+0dqXG9dv10t7B2ffO3H95uLyvfY9u46/cUKSOWu7&#10;607AQRtjTe96J2AzwcbD1kpjXe72Jdf7lyt+yjV/5KxfWfcvK39cj/1zJ+AofUFeBBCIKJDQPV81&#10;i9VM5trGTnmjlBkU07qtVN0JOCJCxOxBGUmPAAL9JBBlBsCWV7E4l/V7c63df3IPX/udgJODlii/&#10;crA49XJ57o3Rhbcr8ldeyzus/EnOnJIRQAABBBBAAAEE0iCQxAyAxPSLH12W1p35bXnyl8bYa8bU&#10;rw88+tJ4dN9Y+ffhU78+IB/NvnvGGvqbFC5LgNLARB0QQAABBBBAAAEEEOgPgSgzAB4Cw4dGVXy/&#10;uffAtZPG5TceGPsNeQ4fXK2+OHjqNwfGjrbXCDkfDAD6Y7+iFQgggEAMArLKhesIxeBIEQgggMBu&#10;gSRmAMwtjFcv1x+0Xro00JK3tgcAr5weuPBZU97s1A8MANhDEUAAAbtA/10w3rwVgArxzYe15Wbo&#10;rzkG6FSOtcz+k+TbggACCIQQSGgGQNWksH9w7lfz6w+N8UsDG9tjgNmTchHOwtTPZxkAhOgssiCA&#10;AAIBBGyxtWuQHaC4ZJL6RuS+CQLVS3MsEahMEiOAAAKZE0h0BkA0isXywulr6xtG5e2CHPYv/8Ro&#10;tTYKhY6X2bTPAMh9vmbenZ14bfLEyen59+dXLacMZ86aCiOAAALdEfBeOZPmdTW2AN2M/n0Dd3VJ&#10;HPPRHWe2ggACCGRUINEZAGUi8wAXTi4UjELlzYHm94Njr1ZX/3OhE9euy4Au31u+cPHC2NFj42Pj&#10;xl5j6ebS4tXFiWNjpWdLja8b6w83SqXS6KFh2YCzOOdlQCcuat2KzCxq8e2K+ZrLgGZ0/6baCORQ&#10;wBorux4+901gQ4tyuUmPvNYrcsoWzUVBzjrrVEA1qlN7rQMJ9VqnzKR3noh1iJg96dZRPgIIpFwg&#10;9BhA2mWdQFDNlMuAul7eZ2OjMfP+hFEoLp6fnD07O3FscWCgZEssYfauAcCF83Ol54fO/PaMKbjw&#10;8cLM2Zmh54eGfzosQ4LV/1zd/J/NE29ODg+P2JRdBwArH5zaOftgS5Jvv9xS/7f9UK/bHxnV0/MM&#10;AFK+41I9BBBwFfAIhc305hhAZ4FNlEBTfwBg1s1WJZ3mSF6PUY1rHaI0Kq4dL2IdImaPqxWUgwAC&#10;WRQIHf071w6p5ncaAMhHGxtNGQOsbRizr008+GZ57OiCcwCwawnQ2teNsaNjVtbJ1yfnL85//ufP&#10;5y7OzZ2fu1O7M/nG5NzF+UajoaO/E99vh/jq4Rr9W9/WKZY0CCCAQHoEzCPcnc4B8F1O08O2uEb/&#10;OvXRGcnYxgk6xZIGAQQQ6EuBpM8BsKINDBRnfzk/MtC6env5wLNP1tdY0+waAAw+Nbh0a+nJx9uB&#10;+9jPxgr7CxstQ+7mK39lSDByaHRXMv+OkrC/1T7er0YC8tdy7F/e2LSMEPwLIwUCCCCQMgG1FL5T&#10;pbK4UF5n0GK2WidxynqM6iCAAAJdFYgyAxCiogNPlWdPXhswGve+XHTNvmsAUD1SWbyysPDHhY2N&#10;DRWjt1Tc/7C1/TDWH7YePDTKw8PN79e1avM4spfQ37IW6MnKH9nC5lbHa5RqbYJECCCAQDoErCfF&#10;ZvQEWe+RTDqYqQUCCCCQPYHYZwBcTwCwuhT2F2ffrp16s31k35l41wCg8mJl5NDwzDvTi58sqtU7&#10;re3ovH3kfsvYbL/Tjtdl/U/p6aKe/fYgwjzAv/3CXPe/Hf1vF8MMgJ4mqRBAAIHQAuZZv6FLICMC&#10;CCCAQDiBLs8A+FZy1wCg+V1z5X59+vTM1K+mtuN+S/TfHgPIfxbqX9WXblwdGR72LXr5/Sm12mfn&#10;oaYUHof7MpAwo3+mAHwxSYAAAmkWcF0Dk+arf5qYrN5J835F3RBAoG8EYp8BiCizawBw7z+XB38w&#10;eOo3p+SCP+0VP2rVvhz7376GT3sZz1ar2WwODBxY/NPVjQ2fVUD79u2TyH7fD/ZJ5sHtv8XBfVJa&#10;8al9Txb97z4ZIGJjyI4AAgj0SsAaSVtDf/PM4F5VrNN2Xa/+6RwPdBrGBL22adqaT30QQACBbgqk&#10;egZgc7Ml5/tK1C4n+z65Xufe9rF/NRKQUcHoC5XFWzVj/4HFK1e94db/u71oaH19UzLKXymh+ff2&#10;O39tysihPbqwnQrczW5gWwgggEBCAtYrflqX1KfkWLtriG+lsF4GtFOd1fuZmOJIqJcpFgEEEAgk&#10;kOoZgJGD5cbX9cVPtiP7vQX50/i2sfZVXSYEzGv4qPODp07OLH+54t3y9lH/x4v+zdMAZOXPj4qD&#10;5vs7LzgHINBORGIEEEilgDUgth5f17xiZpfb1GnKQlXDFtzbrnBqq2pKxjZdBmRzCCCAgL5AqmcA&#10;ygdHJo4dO/fuzMQvJmbPn5t6a3LiZ6+s3l+RwcB2BL9zOu/G9xuDPxyUSwN5N7t97N96ym97KVE7&#10;y1+/a68dMk8GUCXrC5ISAQQQSJuA7eI5oS+un3S7Ol2nKPr7Sdec8hFAAIFMC6R6BkBkx46Oz717&#10;pjSwr/nNSvnZ4sD+gYH9g9bov33Mfq8hlwEd2N+eIvB4DA62zwF4fBJwa/PxnYB/9Mx2gWpygOg/&#10;07szlUcAAYsA19Bkd0AAAQQQcBWIfQZAbu4bhXrXScCqIJkHmDo5NfPOzMSxifGx6sLH8+1lP9sr&#10;glT0L6+vXV0oPuNzJdDm9ur/7Vy7Lviz1tg5e9iM/p9cJzRKU8iLAAIIpEDAueAnizcCSwEkVUAA&#10;AQT6RyDtMwA2abk1mPE/m6dOTq58ubLe2lzfMuQmAHPvzdy7fX3ytQnvbmlf86d9l1859q+GATvL&#10;foZKg+3rgT4+9k/03z97Ny1BAAEEEEAAAQQQcAjEPgOgjrD7zgO0E8gKfMddd11mAKx1LuwfvPD7&#10;2aGnB+bPT8/8cnz69ercO1OFVvPyxblyuezdv3LNnyd3+bVc7nPl6/XtmYHHlxndHhvwQAABBBBA&#10;AAEEEECgLwVinwH48IMPh4ZHxUpCfI9nO8Hw6PKXazbVPTI3LYOS6NbXbyyNHa2q5qnSpDZyxU+5&#10;5o+c9Svr/mXljxz7l+h/5Hn525x8b9G20cW3K+Y7qjT5W7tbu1O7E716lIAAAgj0XECulqNzRSDN&#10;ZK7NiZI3Lh9rHczXaatYiMamoQkhqk0WBBBIg0CUGQBbXjPMXltdluB+Ta7W0/kh0bgzgQTYPjMA&#10;Uchke63vG+2/G+2/xsP230JL/W1KuG97RtkWeRFAAAEEUiigM+BJYbWpEgIIIBCvQOwzAO3q7S14&#10;R/+SpFOCBAcA8cJRGgIIIICAr0DaAm5uEeDbZSRAAIE8CESZAQjh43tuAAOAEKpkQQABBBBAAAEE&#10;EEBAVyCRGQDdjbukYwAQAY+sCCCAAAIIIIAAAgj4CXR5BsCvOgYDAF8iEiCAAAKZEUjbkptULUlK&#10;VWUys0tRUQQQiEMgkRkAt8uA7lz306/ODAD8hPgcAQQQQAABBBBAAIEIArHPAHS6DKjUUS4NJJ96&#10;VzbBAYDzoqSl58oTF2vX7zUiAJIVAQQQQCAzAmmbkcgMHBVFAIH+Eoh9BuD4m8flMqCCJNf5sT7V&#10;O/JpIgOAC5fmV7/0uuyo2uqj/3m0Kc9N9WzfEXjy5dFrDAD6a5+mNQgggEAmBBiNZKKbqCQCfSkQ&#10;+wxAW8ntMqC+FwZVvCFnAJa/qB04MOjbQy1JsXOX39a+fftaW8bEy8PyHpMAvnQkQAABBBBAAAEE&#10;EOgPgdhnACKyhBkANBqNgYEDxWLRf9uPo39Juf7f7RkAGQ9MHGESwF+OFAgggEAIAc5zDYFGFgQQ&#10;QCBpgURmACJUOswAoHa3NlQuybyD3nZbEvTLsf/BH+xTswETR5gE0JMjFQIIIIAAAggggED2BWKf&#10;AfBe6uO7ECj4AGCrtXS7VnmxotcXLQn92wuBZAZgfVNeqNcyBuBMAD1AUiGAQJ8IqAXo8peV6H3S&#10;ozQDAQQQ0BbIxgxAvV6feWdm8ldTi1cWWy0VtO886l83Wg9bwweHdJos0X/7IX9lBmBwewag/U5r&#10;7MUR+T/OBNAxJA0CCCCAQFwCjL7ikqQcBBAIJBD7DECgrTsTu8wAyBL/ybem5Bj/iTcmGn9rTP36&#10;1OrqzgV/Wg/X5/+4MPXWpPb6n50tyhii+Xd1DkBrc3tUMP4ikwAR+47sCCCAgF2AANd1n1ATL3KC&#10;hDyYhOFrgwAC3RfIwAzAwseLM6enK0cqw4dG2/MAxyZm3zsnL67fuDb73oWBgYHqy9UAcGoJ0JZR&#10;fEpmAFrtQcD2PACTAAEMSYoAAn0kwHm6Xe5MM/RX2zWHAV2uBptDAIE8C6R9BkAO/8vDGuKPvjB6&#10;7bNrI4eG1+p1+Tvz9lSA/nsc/UuWvzbXd6J/dSbAljH+ApMAASxJigACCCCAAAIIIJBFgbTPAMgV&#10;fkYPtxfo2x5jR8dlEkD+Fvb7X/7fzNs+B2B7wc/mVutHxUH12rw5QPUFzgTI4j5MnRFAAIHMCKjD&#10;/6q61vVRai1QZppBRRFAIOMCqZ8B+LY5PNy+TGeMD4n+pbS/fre+cxUgNQzYPhu4yiRAjNAUhQAC&#10;KRZIYuWPWs5ufagw1/lmimGoGgIIIND/ArHPAAwddDleL46u7zvf3HUSsFzwp9lsDJXL8fWDnPK7&#10;fRGhLeNHz2zPAGwvClLRv7x+5XD7akJcDig+cEpCAIFcCFjPalWL2tVDGm/9T057zcXeQCMRQCD1&#10;AqmeAZDV/4ODgwMDARb5eIOrC/6ooH+tsd6O+ttjAAn9H98fYMuoHi5zT4DU77dUEAEEUiegP6Wg&#10;nzL2RvZw07G3hQIRQACB0AKxzwCEronKuGsGoP7NWunpUsQSd2V/fMhfxgBDpUGJ/le+bqx83ZTn&#10;2vZTXhR/WJQsTALEyU5ZCCCQVoFYAmLrunbNhrLkXROKZAgggEASAonMAGy1rGt72q931t08ef/J&#10;m7tbtWsAMPbq+NTJIBf58ROSZT/yHJJnSc0qtOY/q7WfN3aeCzdr8pQPmATws+RzBBBAIHsCnGib&#10;vT6jxgggkIBA7DMAH37w4dDwqNRUQnz1bL8eHrW9b75pa1P78ghSp+gtvX5jaexoVY1v4ipNypSr&#10;Et2p3YleICUggAACPRfoTjTsetEb1Xb1UezVsE5rOAvv/kY9BHz3AY8pmhATL76bIwECCORHIPQY&#10;QIisEwhKTCL+tdVlifjX7u/crrf9zv0V2/tP3nycTPJKgO1yJ+D89AQtRQABBLop4Dw91/UdFal7&#10;PDwSWJtjK8H8SLMa+slsG7VWz6M++uV3UurUIuv7tspYi3Jl7Ob+wLYQQCA/AqGjfwn9OyrtLZjR&#10;v6R58tryvjWBtRwGAPnZ92gpAgjkV6BXR69jOechv91GyxFAoF8EEjkHIAIOA4AIeGRFAAEEeiGg&#10;zujVX8mjnzL21vRw07G3hQIRQACB0AKJzACEro3tKkARyiErAggggED3BKwX+Pe9EZhK3L3KsSUE&#10;EEAAgd0CzACwRyCAAAIIxCPgXBwv5bq+Gc/2KAUBBBBAIJQAMwCh2MiEAAIIIIBAcAFugBDcjBwI&#10;IBC/ADMA8ZtSIgIIIIBAqgTMVUlSq0CnK3StFb06K7prDWRDCCCQKoGMzQAM3SoO3S4OvbYQI+Li&#10;fePEzRjLoygEEEAAgdgErGcUhHvdqSrhSrPlCtdO67nI6RyQhGsXuRBAICsC2ZgBaD1cv37j2uSv&#10;Ht8VeG9r8pdTi1evbTxcjw597q5x+dXoxVACAggggEAiAhGv0O97rf3Q5YdrrXnCtJqOMLcerjRy&#10;IYAAAiEEMjADsHS7Vnl1/NqfaxPHJo2rM8aVGWnnK/88cf3mUvXlcfkbotlmFjn8XylFKYC8CCCA&#10;AAIdBbjaTycaJYMPXx4EEOiJQOwzAJ3u8OX6vvNN+30Alu8tz747O39xvna3NvHaRPPu5ebty3+9&#10;OTf2s4nFz5am3pmdfW9WRgih7Tj8H5qOjAgggAACCCCAAAJZFEj1DICs+D/+cHzj2Ymxnx0T3NaW&#10;YWwZm1st9cLYa7zy6njrbGPamAh3VgCH/7O4y1JnBBDIm0Asi/XNpfbxlpa3vqC9CCDQHwKxzwBE&#10;ZHG7E/Beifh3gn4z+jff2dne3pbvhocOjlifkl4d/h+61H7Kw/nCt0wSIIAAAk6BGEPMNBQlDexh&#10;NVK+g0WRiQgbMXuUmieUN+V9TfUQ6CeBVM8AmCv+28f7t4/9qxcS/T9+Z/NJGr9ukfVG1qd5+H/t&#10;pCFPeThf+BXJ5wgggMCOgDUkCn1SKRmTFpDeSnoT+uWnqjL61U4upe0e0vy4IIBAcgKpngFY+2Tq&#10;w7eGjb8sLH62uLltIMf51aF++SvvLH16VT6d+0V57ePHFwjSpmL1vzYVCRFAwEtARS22S81AhgAC&#10;QQWsXyKujhpUj/QIBBJI2wxA+x9RqZO1DUu3lmbPzxWfLsk1f0ZfODwwWGw0Gvfu1Wq3lta/b069&#10;PT1xtOps8/UbS2NHq2p84/xUDv/f+zbA1T9VafJXzkW+U7sTiJjECCDQxwLcvylbnZuq/kpVZdLZ&#10;jxCls1+oVX8IhB4DSPOtEwjynxIhhzOR6FpldxkAtI/3P1yXy4Au3a2t/sc9tYHhfzhceXF0/J+q&#10;AwODrpv0HgDIcn+17EfzwQBAE4pkCORKgOgkV90de2PZf3RIUdJRIg0CQQVCR//OtUNqPBC0Aiq9&#10;OkzfcQAQolCPAUDQw/+qZswAhOgFsiDQxwLEJVnsXHqNXsuiAHVGIAmB0GMAFfGb2aPXTcJst6sA&#10;RS94dwkTBwMs/ol745SHAAL9IEAc2Q+9SBsyIiBrg+Ubl5HKUk0EsiEQOvoPfbDf26UbA4Bs9Ay1&#10;RACBtAr4Rv8JXSSRYqMLyD4VvRBKSEjA4xvPGCCtP4fUK6sCqb4KUFZRqTcCCORVwHlFoOSumdi1&#10;kqUzu7atGDekX239lDFWL3pRGa22R8O58k9efzhpdw8EmAHoATqbRACB7Ap0OvxvDf2z27q+rzkr&#10;SdLcxWpswDAgzX1E3fpGgBmAvulKGoIAAj0WkNilxzVg8whkX4DvUfb7kBZkQIAZgAx0ElVEAIGU&#10;C/ieFZDy+lM9BFIl4Lrin9MAUtVHVCbrAr2aARh6bd6VjpOAs75HUX8EEEAAAQQQQACBVAskPQMw&#10;f2Vy5vzI0s0pq8LC3Yb8p/prezAASPXuQuUQyLmA65F+Dv/nfK+g+UkIcLw/CVXKRMAUSGIGYObs&#10;zIWLc7KJidcml28bjfvDi5+25LV6yvsXPlpa+2RK/jIAYFdEAAEEMiCQ0GUfEy1WWJ3l67+ZaN1i&#10;KTwD+w1VRACBtAokMQMg9/Ma+GFRYv2pt6bGxwrNwdXZsfrIodXp05XFTxbUgX+1BMg5CcAMQFr3&#10;FOqFAAJ5FYh+wcpAJQhzoPSBEidXeHIlezQwr7sk7UYAgagCsc8AqGP/tdu16qvV0cMj1Zdni/uN&#10;5e9ax8qF5S8ubPy9rg7/q6dzEoABQNQeJT8CCCCAAAIIIIAAAh4Csc8AfH67Jptb/cvqud+da37X&#10;LBQGywcGrv/NGH22VS0XFj+buHP+sFkfGQPY6tZxANB6uL58b3nx6uLCRwvyd/XLZXmHrkUAAQQQ&#10;QAABBBBAAIFAArHPADz424MDTx+YfP3Y2v2V4jPF5Xtzg4V2jZb+ZlQPtcol4/rNE62HzU6VdBkA&#10;tFotmVaoHJ1YulVrbRUK+4sPvm9du1mb/NX0hUvzzWbHsgJBWBMv3jdO3Aydm4wIIIAAAggggAAC&#10;CKRXIPYZAIn7a7eWTr09rdq8ev/6aKk1c6RQfs4w9htTR43SU63FTyeMrZYrin0AsHp/pfJydWCg&#10;2Gg0Fj5anD49M/nW1Kmzs7MXF2b/bcEoDJz7/YX6/Xq8wOfuGpdfjbdISkMAAQQQCCbge6ZssOJi&#10;TW3WLdZSKQwBBBDokkDsMwC2ehefKk9cbZWebZWfbw8AXnl3oPb1QP17o9VyX7+zawCwsbF+7bOl&#10;xSuLs+/NGVuGDBk25c+W0X691RocKE6+OV05emzmvdkYteTwf6UUY3kUhQACCCAQWMB6cdVOZ8EG&#10;LjSmDFI3syTr65iKpxgEEEAgcYHYZwBsNa4ema2WByb+aKw+MIwBY+Fsq1jYKO3f6NSwXQOA0XtD&#10;11+Yf+WdJQn3W9txvxoGyH+q15tbm8OHKwNPFZe/WI6LisP/cUlSDgIIIBBOQEXV6m86rwcvtQrX&#10;NHIhgAACaRBIegZAVuzPna6VBgaqZ43G98aB51oD+43Rw1Pyvmvz3U4C3muG+4+HATIGkNmArU01&#10;DCg9N1z/Op5VQBz+T8NOSR0QQACB1EbYzkP+TAKwuyKAQOYEkp4BUCBzJxdLPyy89Jax+l/liWOH&#10;l+8t6J0DcHXGuDIj+bfD/SeLf3ZmA7bfl9mA+upy+fmyL/3QwRHrU9IPXWo/rS84/O/LSAIEEECg&#10;CwIJRdWxjCvUpEQsRXVBkk0ggAACToGkZwDUFuV4/wUZAwwYE6cbAwdGJGhvfOe+ZmfXDIBcJfSv&#10;n51q3r7cPtLfjvV3Lf5Rw4ClTxflI7njgG/vyunJ1qekXzvZfpovOPzva0gCBBBAoGsCRNhdo2ZD&#10;CCCQN4HuzACI6sBAafbktWKhNfKLheHDY0u32kf2nQ/7EiC5Bujm9w05/N8O9w1j5IYxcssYfW1W&#10;/rMp1wV6/9zaV/fmz88Ye7evNRrtweH/aH7kRgABBNIuEMvEgvUUhbQ3mPohgAACbgLdmQFQW5Yx&#10;wKnXLo8MtBbv1psP9S4DKtlkDND6vmE8bD65ctDe1oV3TixcOlccKMz+9pScBBy9czn8H92QEhBA&#10;AIEYBdIZZ6t5CWYnYuxoikIAge4LdG0GQDWtVBq9/O7KwunF2dMrro3teCdgOWmgsLVhPD4rYOqX&#10;E/N/mJ16c7IYR/QvVeHwf/d3PraIAAIIuArYwusURtvWmYQUVo/9CgEEEPAW6OYMgE5fdB4AbOeW&#10;swLaz4+nyuVyoRDDsh9VJw7/6/QNaRBAAIGuCVij6k53BAtRmViCdXVfAtm6+SJETciCAAII9FCg&#10;yzMAvi31GQD45g+XYOIgt/4NJ0cuBBBAICmBTvf/Mt8PseFYzgFQ241lLBGiCWRBAAEEogtkbAYg&#10;eoMpAQEEEEAg5QKdDvlHf18aHr0Q1xJSTkr1EEAAAasAMwDsDwgggAACKRLwPfAfZQYgRDvTVp8Q&#10;TSALAgggYBNgBoBdAgEEEEAgqwL60blt4b5mxqy6UG8EEEDAU4AZAHYQBBBAAAEEEEAAAQRyJJC2&#10;GYD2zdVlUBK9B67fWBo7WlXNi6s0KbN2t3andid6gZSAAAJZFJDF385TP13fzGLrMlfnEPJBswRN&#10;nznDNFfYiU93pLm/qFu2BKLMANjyqoaPnrwmf1t71X2+5EqdLUPu4du+Ua96YRhb7at3tuR/8vFe&#10;Y/nihCkmAXZvrgKUrT6jtggggAACSiDoGb1Bs+CMAAII9KVA7DMAEvqv12Y2/322/VyaWV+abf77&#10;7PRvXpF4f+XqTO2j6dqVE7UP5DlVe39KhgA2Va8BwIkrDddnX3YMjUIAAQQQ8BbowoU4u7AJehkB&#10;BBDovkCUGQCv2srB/i3jpbcXWtsv2kf9twx53Y735UVrc3PLkKfz4TMDcOf8mPn8/L2xz98du3a2&#10;KqOC7sOxRQQQQACBngskdyuu5EruORoVQAABBGKfAShsR/xLf2lI9L/+/cYrpxeaGxvG3pas9pFJ&#10;ABkDLN9rjL0635ZvLwdSK4WePPSWALXHEFJWa/vZzhxxDGBOLLBDIIAAAghkUcB5VR9pReg3syhA&#10;nRFAAAF9gSRmACQmv3CldufiZPWFYfl77uNauz7tpf+tpZtrMgCQlT+SpiVBvOPhPwBo52w/26cU&#10;yIvNrdaHb1cuv13xHQMMHRxxfS5cbZ+1oB7WBPqIpEQAAQQQQAABBBBAICsCsc8AyPm+ctRfjv1f&#10;+Gy5/l3z3J+Wl+83Gt+uy/F+CQGBTn6xu9vq4AAATmVJREFU1ytHSpNvVbbHAxL9F5wjAPsAYPTk&#10;ovlc+c/lwcp08X9PF6vTpX+aUdH/k/GABvmj/3kkz015bspzc/O/N9f/e3PmnRkza/Pvm39trstT&#10;ozCSIIAAAggggAACCCCQPYH4ZwC2jMtvjw/uL5z62Wj5meKZn48O7C8c2K+uAlTYNPYZxnr7rID2&#10;JIDeDEDzzyXz2fi02LhSrH9UlAJU9L89D7CzEEiHv71NdfKBZFQZtozFd6qLp+VZkTLlDbWsiAcC&#10;CCCAAAIIIIAAAv0nkMAMgDE4UDj26ugrby/cW22fCTB+ZHjfgMT9hXZ03Q7Xty8Duh23y4kBtofX&#10;EqDH4f5OBK+K2In+9UL2x9G/1OPx+iM1DGhnb7XPSjaf/dfVtAgBBBBAAAEEEEAAAcOIfwZgO5Cu&#10;HCpP/aJS2G9MHatUDg1tX+6ztfFwfeLlORVsb98HoH0mgO4AYDv63znk//g4vXkawOZma1OrN7e3&#10;bT32b4/+Ofyv5UgiBBBAIJMCXNYzk91GpRFAIG6B+GcAttpre+RZPDAow4DSgcGdKH+rII+Fm1MS&#10;+s9/NikxvETtQWYAtqcP1r5tTb2/PnKyvUZ/9v2F5vfNza1NdRqA3sMt+ldXJN2eClDlaJemt01S&#10;IYAAAgikQ0BuHJaOilALBBBAoJcC8c8AbJ/sq1brjB4aam3JoXl5toPr7Rhb/W/nfsA+NwIbulXc&#10;eHV63wt1VdzKN63j59eLg8a13wxKCYP7Nk+8d+3B9w/UaQCaiua6/yfH/rfrY54bsB3965amuVGS&#10;IYAAAggggAACCCCQEoH4ZwCMVuUXc5U3L1fekL/ynK++tTD7h2tyFaCJ0/MTby9Mnl2U5/S7Cyd+&#10;L5fftEfae2R+VgYlSkcGAO2bBVydGfjBgNOrcbU4eXG9sHdwfKwqUfvw/l1lXb+xNHa0qpq3U9rB&#10;EbnmT/u1ue5fjv2bK4KeHPtvLzQaLRfX7q+YG1Wlyd/a3dqd2p2UdB7VQACBLgvI8WPnGhLXN7tc&#10;sZxvTr9fNFPSp2nYo5y9QL+koV+oQ38IRJkBsOWNDiIB9u6TgK/OGFfa1+hcvjQhTxkMLH9QlCsC&#10;NT4tSfQvYfr4oX33vlp3Rv8dq/J4qY+6EFA7+nce+9ddTRS9vZSAAAIIINBVAc4B6Co3G0MAgbQK&#10;JDADEKmpuwYAa59MtZ8fT5lF7tw/TE4y2F5TtClPo6WO/cs9vHS2bC71eXxNoifXFHpyfjBjAB1K&#10;0iCAAAKpEZBjw7aHVM35pus7zpSpaRYVQQABBBIRiDIDkESFvC4DWvnp4PzV9fY5BBLFy+qdVuvq&#10;F5u19ybCR/+Sc/fKHzU80LuiUBLNp0wEEEAAAQQQQAABBJIVSPUMgK3pk0eGa18Z0x+sL99v1VZb&#10;x9/fvHxyXD/6l5TFwX3Fp9rPHxUHf/TM4JA8S+3nyPPyLMq6//bzYPGlg+0bjfFAAAEEEMiEgCzs&#10;0XxIc/RTZqLtVBIBBBAIIZClGYBSsXj5VyPrD/dN/uv61B/XL78VLPqXk3oDPUNokgUBBBBAAAEE&#10;EEAAgZQLZGkGQChLxdLsG9XlixPyVLLWmD7l1lQPAQQQQAABBBBAAIGeC2RpBqDnWFQAAQQQQAAB&#10;BBBAAIGsC2RsBiDr3NQfAQQQQAABBBBAAIHeCiQ6A7CxsV67XVv4aHH2/Jw85YX8p7zp0WSvqwD1&#10;VoqtI4AAAggggAACCCDQBwLJzQC0Q/8rVzcetkYPj5x4fVKe8mLj4frCR1flo050DAD6YKeiCQgg&#10;gAACCCCAAALpFUhoBkAO9jebzclfHBs7Wi2XywNPDcpTXowdHZ987Vi90ZAErigMANK7r1AzBBBA&#10;AAEEEEAAgT4QSGIGQA7wFwqF8X8eHxgYdBLJSGDy2Fhhr+E6D8AAoA92KpqAQO4ENO84S7KeC8iu&#10;2fM6UAFNgdz9jtBgBLooEPsMgCzxX15deaVakTFAp3YU9g9WjlQkmfN8AAYAXex8NoUAAjEJmPeW&#10;kvLUa/OF5m2n+iOZd6vTYJLyOqShej3ZFVXDbc2P6dtJMQgg4CIQ+wzA8r17Q8+WbMf+hw6OTL8z&#10;Y9188anB0tNFSWyrU+IDgBNXGurpxPD4iH0HAQQQQAABBBBAAIH+EIh9BqDZXB8+NOKPs7cwcnBE&#10;EmsNAEZPLnZ6+m/pcQoZhchTJ71+Sp3SSIMAAggggAACCCCAQHoEYp8BaH7fLBaLZgPNWHrp5pIt&#10;ri4+c0ASaw0AJFHzzyXz2fi02LhSrH/0ZDOaoI/+pz3DqB6lHw+XnpNnufRsuSjPp8vmR391jEs0&#10;yycZAggggECaBdQ6Ex4IIIBAzgVinwGweVZfrcpT3lQv1Gv1kPOAnQ//JUCtLcPYMtTfEI87743J&#10;8/P3xrazt9pFyf9v/108XZXnh29XQhRLFgQQQACB9AvI6adJVNI8qzWJwikTAQQQiF0g9hmA4g+L&#10;cgFQs55z783KU/2n9bX8Z6PxQBLbWuQzANiO+1sq+t/caofuIR4q4rdG/+1CtocTO2WGGlqEqAlZ&#10;EEAAAQQyLaBCf/PE2YQGGJkmovIIIJBCgdhnAIrFwdW/rEiU7tPYrdZKfU0SBxsAtMvdMta+bU29&#10;vz5ysn0CwcyVpabnvYVtG7BH/9sft0cUluhf/ScPBBBAAAEEggowBggqRnoEEOi+QOwzAKOHD699&#10;3Wj+fdfZvWv3V8x5ANXGxnfNxrcNSew/ABi6Vdx4dXrfC3V14H/lm9bx8+sycrj2m/boYfAHm8cv&#10;1jTHAC7H/tVqImv03/1OYIsIIIAAAhkUULE+5xVksOuoMgJ5F4h9BkAuADo6PFK7u9x6aL/Cj2kt&#10;l/+XBJLMeaewzkuA9rZKY43Sseb42fX1h8bi3db479sbmPvl4PBzxtV/t19P1L1jrSt/tlOoiQpz&#10;5c/O+QDMAOT9e0H7EUCgPwXiDdbVyh8O+ffnvkKrEOhrgdhnAERLbvLVarUWrly3ngxgKsqbi1ev&#10;q2ROWrcBwNUZ40r7JgLLlybkaew1lj8oyhWBGp+WGleLcvx+/NC+2l829brpyVm/5um/O8uVzLOB&#10;1SCBBwIIIIBA3wkkFKyrYpkQ6Lv9hQYh0LcCsc8AKKnJNybKz5eu/un64tVrq6srEvRv/L0pLxav&#10;Lsqb8pEkcDV1GQCsfTLVfn48ZWaQoF9GGO2zgSVQbxmbQcJ1M6062C/H/ttDB1v0zwxA3+7wNAwB&#10;BBCIWYB5gJhBKQ4BBJIXSGIGQNVaDvBPvnFMTvNdWa0vfLJ4+eNFeSG3CJA3XY/9q1z+lwGt/HRw&#10;/uq6xP3t6F8i+Fbr6hebh3+8T8dq5+zex+G++7F/9SkPBBBAAAEEggiokUCQHKRFAAEEeiOQ0AyA&#10;aows8a+8KMOAiZnT0/KUF/KfznX/1pb7DwAmjwzXvjKmP1hfvt+qrbaOv7/ZeGBMvjys62dG/8au&#10;Y//b2S0LhHSLIx0CCCCAAAKcCsw+gAACWRJIbgYgnIL/AKBULF7+1cj6w32T/7o+9cf1gb37Pvz1&#10;aPEprbsCD/5g3+DgvqI8n5Ln4I+Kgz96ZnBInqX2c+T54ki5OCrPg1qlhWshuRBAAAEEEEAAAQQQ&#10;6KFAojMAIdrVvp2K1ClETluW6zeWxo5W1fgmrtKkzNrd2p3anegFUgICCGRRQN3yyVZz65vma9eU&#10;WWxyoDp7tzoNJimvQxqqF6jH40qsGm5rvlMjtz5xOVMOAlaB0GMAKcQ6gRBdVQJs/xmA6JuhBAQQ&#10;QAABBBBAAAEEcisQOvqX0D8JNGYAklClTAQQiEeAGQBvR2YAdPYzD6XcHuFmBkBnzyENAvEKhB4D&#10;OGcA5BB+uLrJah3JKNkZAIQDJBcCCHRDgAEAA4Do+xkDAKchA4Do+xUlIBBIIHT07zx7WI0HAm3d&#10;TKwW6rMEKJweuRBAAAEEEEAAAQQQ0BWI9ypAEseHe5rV5RwA3Z4jHQIIIIAAAggggAACIQSizACE&#10;2JxvFgYAvkQkQAABBBBAAAEEEEAgvEC8MwDh6/E4JwOA6IaUgAACCCCAAAIIIIBAR4EczQAMHRwR&#10;Bte/8qbzyV6DAAIIIIAAAggggED/CeRoBmDt/or0n+3vUt2onF+RN53P/utsWoQAAgjkXMB5H7ec&#10;g9B8BBDIp0AXZgA2HrYazXX5qyOc4BIgdezf+hi6ZEzfNi6/rFMx0iCAAAIIZF5ALjeZ+TbQAAQQ&#10;QCCyQBdmAKrvXJv4/ZL8bbX8xwAJDgDUsX/zIdG/PNZORiakAAQQQAABBBBAAAEEsiOQ9AxAbbVh&#10;Ysz/eVcE7oqU4ADAOgNA9J+dXZSaIoAAAggggAACCMQpkPQMwPytulR39vVR+Xvt/z0ZDHRqQ4ID&#10;AHMGgOg/zj2IshBAAIHsCHAOQHb6ipoigECCAonOAMian+aDdal9ZbhU+YeSvFi45TMJ4D8AGLpV&#10;HLpdHHptIajKzvV/WPkTFI70CCDgJyAry9XDLyGf91iAPupxB/ht3vwq0VN+VHyOQCSBRGcA1Jqf&#10;8f/VDv0nj5TbA4DbPpMA/gOAnebu9T+fwAYjMwByzR95sO4/0i5DZgQQcAjIcWX1wAYBBKIImF8l&#10;vk1RGMmLgK9AojMAas2P/B09uSjnAbcrs9WynhXgrJ7GAODqjHFlxrdhzgQyA7D0LdF/CDmyIIAA&#10;AggggAACCPSPQHIzADuB/t7C5Mtl9Rx5rihws595rQLyHwCsfTLVfn48FaITuOJnCDSyIIAAAggg&#10;gAACCPSTQHIzADun/742MvnyzvPyyYrQtbZvC9DJ0H8A0E/6tAUBBBBAAAEEEEAAgS4LxD4DYF5s&#10;89o71eVLE3L6r7VF8o48S8VB9abz3lwMALq8A7A5BBBAAAEEEEAAgXwJJDQD0Pyu4QzuTVn5aPnL&#10;ZVdoBgD52v9oLQIIIIAAAggggECXBWKfAZD6T78z81J1XF5MvDbp+pSPjr9xQpI5G8sAoMs7AJtD&#10;AAEEUiRgvQqk9+suV1qzYl2uFZtDAAEEwgkkMQOwdHP7gj+GsfqXVden+tRMZq05A4Bw/UguBBBA&#10;oE8ErBeC7PS6J031rVhPasVGEUAAgRACScwAyAX3Fz+6LJWRF65P+Wj23TPmnXkZAIToOLIggAAC&#10;CCCAAAIIIBBGIIkZAKnH8KFR1/heVVE+GjvaXiPkfCQ4A+BRoTBy5EEAAQQQQAABBBBAIIMCScwA&#10;RGFIcAAQpVrkRQABBBBAAAEEEECgPwRinwEIdJzdmZgBQH/sV7QCAQQQQAABBBBAIKUCzACktGOo&#10;FgIIIIAAAggggAACSQjEPgMQsZLMAEQEJDsCCCCAQEcBuZIPOggggAACGZgBWGoURk8uduoq70/p&#10;YAQQQAABBEwBuZw/GggggAACOZoBULcmdv0rbzqf7BwIIIAAAggggAACCPSfQKpnAOTovjwVunrt&#10;fFo/9e4edcax+vvhn1dO3DSMX64MXTLKv12Z/GDl8vWVz79YWVl9cueC/utsWoQAAggggAACCCCA&#10;QPdnAFr36suXFhofLBob607/PbJAU+qkPvBY+ePac8uXJsz3r99YGjtaVeMb9aYc41fR//W6sfCl&#10;0dgwhp8xqs8ZrzxvDOyMMjruD6o0+Vu7W7tTu8N+gwAC+RSQBSTOReTWN83Xrin7Hs271TomOmmE&#10;UTNZjOA6W9RJ4115zRJibFdKilINtzXfqZFbn5R0E9XoM4HQYwBxsE4g6LA07q/Ub9aq+4dWjWbp&#10;+fLAy6PWXBJg7zoJWAJ6ec78elISrdfmRv5hVP7aXqhPVUrvGpjR/9y9dvR/7KAx+6IxcdA/+tdp&#10;GGkQQAABBBBAAAEEEMiEQOjoX0L/oA1sPWxufHl8ubFUf9iUvAMvlJ0leF0F6M75sZdOX5c81hdm&#10;EeZioU7VkhmA5Ub72P/GQ2PykDH9glEaCNoE0iOAAAIuAnJgUj3QSbkAfZT+DuLblPI+onr9IdC9&#10;cwC2Ws0vThhbRvmZjdkvF8ovjBr7BwMMAJyhv3pHPST6n/3XBe8ukRmAq1/tHPufOmQU9vZHD9IK&#10;BBDovYCsXlCP3leFGiCQZQHzq8S3KcvdSN0zINC1GYCNxjWj1Thw0Lj3tTF/fqww7HL4X7w6zgC4&#10;Hv5XYwBZBSTR//JFnyVAMgNQa7TX/U8ME/1nYNekiggggAACCCCAAAJJCHRnBqD1sLH57YXRfzSu&#10;3zTGXiwMPD/dqS1hlgDpRP+yPXUOgJz1y8qfJPYkykQAAQQQQAABBBDIhEB3ZgCaX0yXnjVWvjVa&#10;LaPyz5c9ZDoOAFyXAF24WW+v/NnSopYZgPKB9jV/eCCAAAIIIIAAAgggkFuBLswAtJrLhb3NfXuN&#10;q58ZYz87bOxv348r8AyAcwlQ9YWyRP8z/9K+CpDmY/QZrvmjSUUyBBBAAAEEEEAAgf4U6MIMQGFf&#10;UY78X7t3oPRsoXR43ttRdwmQOvbvu+7ftrHhH/ZnL9IqBBBAAAEEEEAAAQQ0BbowA3D90/nr9wrL&#10;f2lVfz7nW6tdAwDzTsBymq9E/PKUo/7qhTr2ry79KZ9a7xnssY3SU74VIAECCCCAAAIIIIAAAv0s&#10;EPsMgKy0t3ktfLZc/3tx+t2lwlO7bvslyZyJk70T8MrqSrirf3In4H7+EtA2BLQFuBOwN1UsdwLW&#10;7I1wl4kMfStZzRsI6NTKow6hq6eJltpk3Ak4tV1DxfpYIPQYQEycdwKWmF4ut9P8rvFSdVxeNL5e&#10;mb94Yfb/Xi5YrvovaT786PLooVGV2LSVMHvXAEB90L7G/x8W1I1+1fX+rSt/rJ9aO0mF7Kp+6n3b&#10;xgL1KAOAQFwkRqBfBRgAJD0ASHrPSUOEzQDA2csMAJLe8ykfAZtA6OjfuXbIDLOrr1aXbi7Jfw7/&#10;dHhwf2HgB0aj2bJud/Uv7ZhcJbMNALzOAXBG/3QnAggggAACCCCAAAIIBBJI4hwAFf3LQwL92v+7&#10;d/3WPXlhfapPzWTWCrsMAKqlljr8337huNuX+WmgZpMYAQQQiFFAjl+qR4xlUhQCORQwv0p8m3LY&#10;+zS5mwJRZgA61VMO6i9+1L7Yv7xwfcpHs++esR77N4vymgGI6OK6vYhlkh0BBBAQAVn5rR5oIIBA&#10;FAHzq8S3KQojeRHwFUhiBkA2Onxo1CPelo/Gjo671i3BAYCvBQkQQAABBBBAAAEEEOh7gdhnAAId&#10;Z3cmZgDQ97scDUQAAQR6JsBx5Z7Rs2EEEEiTQEIzAKGbyAAgNB0ZEUAAAQR8BFhZzi6CAAIIiEDs&#10;MwARVRkARAQkOwIIIIAAAggggAACXgLMALB/IIAAAggggAACCCCQIwFmANqd3fz7eqswsPDFuoyH&#10;5K+8ztEuQFMRQACB3AhwDkBuupqGIoBAZmcARt5ebD9Ptp+jb+881TvTF6/F2LHFpwbXv2tMHClJ&#10;mfJXXsdYOEUhgAACCKREgHMAUtIRVAMBBHorkO4ZgC1j+f2ZtSszjU9nG9dnm3+eW1+a2/z39vPa&#10;+7MyJIjFTh37H3ymNPxcqVgekb+VFyvyTiyFUwgCCCCAAAIIIIAAAqkSSOgcgNGTWsG5M9muk4AL&#10;e42BgrGvIA+jsLf919hrGFtGq/1s1a9GGgMUVkdUT8jx/uqPjZHnf7Twx4VmfWX1m0btbm3yhcFU&#10;9ROVQQABBBBAAAEEEEAgFoFEZwCaG+sXbqw46znz0XK90XSt/64BgAT6T6L/vcbCjdpLb18Y/Kfp&#10;V05fWLi5vNlq1d6fGXlbdy3Q8r0VecpWx38+UTRmiwfbC37kIet/Xqq89OEHH9a3ShL9L95uyGxA&#10;LLgUggACCCCAAAIIIIBA2gQSmgGQZkrof/zivdrqg6WGYXuufrsx/fGq69jAPgOwc+xfov+btdqX&#10;9WOHy7V3x4+9UF65X796d7nVan1+/oTuWqA3j0/euC41W3umVDgw0qy3hyDl0zNDB0ck+jeeG5Kj&#10;/rL+R2YDOAcgbbsp9UEAAQQQQAABBBCISyC5GYC1xoaq5OwfFm1P9b6ZwNqW3fcB2Cq0V/7Isp+9&#10;xtUvVivDpdFyUVYCyV95LeOBzS1jo7U5/3+mdMYAo/dXNn69UmqN1s/PFgrlwR8OSPT/YLVe/kn5&#10;wqULo0/JAiNDZgDikqUcBBBAAAEEEEAAAQRSKJDcDMDC25W514eHnx1YvjRhe8qbp46WJYETZPcA&#10;YG9LRf+y7n/lv5ojpSfr8uX1yjdNif5bm4asBZr9l0nfMYCs/7n27WzhHzZLB5Za30wP/GHnHIC5&#10;jbpZDzn2LyuC5JnCrqJKCCCAAAIIIIAAAghEF4h9BkAW1Ji1KpeKs2+MOispb574xbhr5e3nAJhn&#10;/Y48V1xpPLkyj7weebaoov/2OcHy8MOQw/yyBEgaXPjhmcKzU5J84ejY5w8a0wPlUydPqdyE/n6K&#10;fI4AAggggAACCCCQbYGEZgBamxvWkYBpJG8uf7nsQbZ7BkASPr7mT/XwcG21sVxvSqgvf5dWG8MH&#10;SzvR/1Y7+C9s+fTEtT8ttj4ql78bkYv8GAOnZPFP6bmS8cGHa+/WRw8/GbVkuz+pPQIIIIAAAggg&#10;gAACngKxzwDI1qbfmWn9x4K8UNfdsT7lzeNvnJAEnSplHwCoK37K4f2xF0aGyqWrX9QrZ69dvVsv&#10;PVMsP1tWx/5lkCCPlqwU8ns0vp8w/rXa+KbRejB9oPnX0fLSxKt1449VuS6QX1Y+RwABBBBAAAEE&#10;EECgHwSSmAFYurmkaI6/edz2VO+bCZyCu68CJGH9dvQvR/o3Wkbl0MiZX0wsnJ2a/NnYTvS/fexf&#10;Pdrn8Po95KxfSTJ6enrxZnno4JDxt3kZEshCIHMJkF8BfI4AAggggAACCCCAQLYFkpgBWLu/Uvjp&#10;MXGRF7anvDn77hl5s5Oa7SRgOcC/Hf1vzwNstoyNrZ2zftXMgDr2rx6+5wCU32mv+6/fW17e2JDz&#10;ASTolxOCi82qnBgg/5ntbqT2CCCAAAIIIIAAAgjoCSQxAyBbLgwWXaN8eXPsqPvpv6q+ex49eiSD&#10;EvUfcmGfdli/1b4NsIT7ckUg+U/rkX4ZBljfXL74ZCXP9RtLY0erqnmqtObR8crf1hdaGxd+0j7r&#10;Vxb/FN6oG0ufb/xlqLnX58bFqjT5K+cP3Knd0bMlFQII9JvAnj3t3yhbq+RN6zsqgWvKfuNwtMe7&#10;1WkwSXkd0lC9nuylquG2r5LUxPZ1y61PTzqFjfa3QJQZAFteBSWn+Xoc4DcxXZNJgL1rABCF3jkA&#10;kHMRVs+fqBVKEv1PDs8b360OnS3LmcE6W2EAoKNEGgT6XqDTAMAMU8wE+YxUGADofAU8lPK525gD&#10;ZlvznRq59dHZr0iDQFCB0GMA2ZB1AiGWAYDjKkBBW9M5vVzqZ/j0ZYn+5UW9sNA6fEoz+o+vCpSE&#10;AAIIINBLAecETi9rw7YRQACBHgmEjv4l9E+iygkOAKS6EvqbV/xsXxGIBwIIIIBAngSci0zy1Hra&#10;igACCOwIJHQOQGjfZAcAoatFRgQQQAABBBBAAAEE+kMg9hkAnRMAhK5TMgYA/bFf0QoEMi8gh4qd&#10;j8y3igYgkHEB1y8mEzsZ71Wq3wMBZgB6gM4mEUAg5QIqnpD14rZHyqtN9XwFOAfAlyjlCfhWpryD&#10;qF5WBGKfAYjYcGYAIgKSHQEEEECgowCHivty53C9hGhftpRGIRCXADMAcUlSDgIIINAWUEsUzBfm&#10;igV0EEBACbgurmNsxu6BQDcF0jYD4HMfgKVbS9OnZwTo1L9MTb456SHlvA9AFFbuAxBFj7wIZE7A&#10;XAJkq7n+fQCsGTuVljkW3wpzHwBfIhX+dlqJlJPr3Gt+vzTvA6CS5YROZwcjDQKaAqHHAFK+7T4A&#10;EidrbtSWTG6zK+/43whs5uzs8pfLg/sH1x+u1255bYwBQLieIBcC+RRwPfroetNf7zc7jRBENQ+r&#10;zxkA6Hx9GAAkNACw4ufh66azs5EGgU4CoaN/59ohNR4IRy3V0BoAjBwerR6pDg4UFj6+eu3qYvlg&#10;udP2zGP24SrkzCVjFCmzdrd2p3YnrjIpBwEEUiJgi0g0AxRVeWs8xwDAI/BKwzHalNchDdXrwldS&#10;8/sVegYgJ4xd6Ck20d8CoccAKuI3s0dX8pkBUOt/zvz2zEh5aPzYxOTrx069Pe09AIheJ2sJDADi&#10;9aQ0BNIj4DoAcK0eMwAevcYMgM4uzQxAlAGAh7D53WQAoLMfkibnAqGjf9cZgIiYEmB7XQVo+d6K&#10;bOCV/12RA/8Hnj7w+e1axO2RHQEEEPCOJ2K8DKjtxEfkEciPQIw7v+tlQFnwk599iZbGJZClqwAt&#10;3V6qHKkMDAy2hwFHKg/+9qB+vx4XBOUggAACiQqowMXchOtZB4lWgMIR6ImAbVcnWO9JL7BRBGwC&#10;UWYAksDsOAMg639aD1uH//Gw2mr1yCvyd+n250lUgjIRQAABBBBAIF4BQv94PSkNgSgCmZkBUOt/&#10;HvytsfDBgjyX7y3Lf7IKKErfkxcBBBBAAAEEEEAghwI9nAHY+Hvzwsn21T+tj84zALeXCvsLa/fr&#10;Evqrp5wGwCqgHO6yNBkBBBBAAAEEEEAgikCvZgAk+l/8/YnDPxnSGgCo9T9Tr08ufLxgPqdPnpDM&#10;rAKK0v3kRQABBBBAAAEEEMibQK9mACT6r/xj+ZUX7fcNcJ8BUOt/qi9XrN1TfbkqcwKsAsrbLkt7&#10;EUAAAQQQQAABBKII9GQGYOb16sTLhyvD5YXP7FfydB8AyPV/yj8uF58p2ZoqNwVjFVCU7icvAggg&#10;gAACCCCAQN4Euj8DMPPOzMQ/jZYOFOc+WXJquwwA1Pqf6pFdh/9VztHDI/KXVUB522tpLwIIIBBO&#10;gAvRhHMjFwII9JlAl2cAJJgfPFCs/mp+9pOl1pZRfWvW5ukyAJClPmv3VybfnHTSq4887gfcZ71F&#10;cxBAAAEEEEAAAQQQiCjQzRmA1S9XWi3j8vsfjr8z02gVyoerhYGi/wAgYgvJjgACCCCAgBLg/ms9&#10;3BPA7yE+m0bAJtC1GYD5S/Nzl+ZP/ebUxOnp+r3l6s8mRl+dcHZHx8uA0nMIIIBApgUk+rEGQKxF&#10;yXRvUnl9Aduubn4L1DfC+tAvk5QIIBBRoDszABL9L3yy2Gq1Rg+PFp8a/PxPi5UXXJb0S1sYAETs&#10;ULIjgEBKBSQMsj5SWkuqhUACAq47v+1NzSGx67CBuYUEOo0i+1ygCzMAq6srEv1XjlRKpVL9v+oD&#10;/73uYcoAoM93OJqHQIYEOEKZoc7SrKpmlKlZGskQQACBjArEPgMwdLB9YR7zsXh1cfLN9g275EI+&#10;9a/r8mKoXDY/tSWW9xkAZHRHotoI9IOAGfGrxoQ7QtkPEP3bBg4VZ71vXb+Valxn+/5mvaXUH4FE&#10;BRKaAZDzfSW4l+j/wh/mVf1X7q+US6XP/3xteHhEPlq4sujaLgYAiXY3hSOAgLsA63PYMxDIugBL&#10;7LLeg9S/mwKxzwBI5SsvVyfeON5uxd6CnPWrnlO/mhr+x8O1L5YXP70mn1z4vxckmbOle+QLLHWK&#10;TnD9xtLYUZcNRClZyqzdrd2p3YlSCHkRQCD9Auo4sXO5iLzv/WanBK6lpd8haA1dm28W4v1p0G2F&#10;S5/yOqSheuFgA+XS/H45NTy+gDmhC+RMYgS8BUKPAaRY6wSC2opzVY/31uU6/mYCCbCZAWB3RQCB&#10;bAu4njnA0vNsdyq1j1XAtmKHpTux6lIYAloCoaN/Cf07bUBi+jO/OSWfygvXp3wkR+etob9ZFAMA&#10;rW4jEQIIpFZArUOQ6rEgIbV9RMV6LuBcdBdlkMypHT3vUCqQOYGEzgGY+MWEa3yvfOSj2Xft9wBW&#10;H+3p9EEIWZYAhUAjCwIItH+JtpcA6T/M2MVch5DPBQksAdLZZzyU8rnbqG+cfIlszQ/0NYwyftDp&#10;NdIg0GcCUWYAbHmjy8gSoD0e44boG4hYAucARAQkOwJZF9A/ByCfkRwDAJ09nAGAU6nTAMB5EzEC&#10;fZ19jDQI6AiEHgNI4c5zAHS22CkN5wBE0SMvAggggAACCCCAAAL+AqGjf49zAPy32jkF5wBE0SMv&#10;AggggAACCCCAAAI+AgmdAxDanQFAaDoyIoAAAggggAACCCDgL8AMgL8RKRBAAAFvAa5jyB6CQCwC&#10;1qvoxlIghSCAgKsAMwDsGAgggEBUAfOahlELIj8C+Rbg4rn57n9a3z0BZgC6Z82WEEAAAQQQQAAB&#10;BBDouUDaZgC4DGjPdwkqgAACHQW4DKj3zsFlQHW+PFwG1KnEZUB19hzSIBCjQJQZADOvXL4zriox&#10;AIhLknIQQCB+AQYAWR8AxL9PBC+RAQADgOB7DTkQiF8g9BhAqqImEGKsE1cBihGTohBAAAEEdgkE&#10;urksdggggEC/CoSO/rkPQL/uErQLAQQQQAABBBBAoJ8F0nYOADMA/by30TYEEEAAAQQQQACBngsw&#10;A9DzLqACCCCAAAJdEpCrTHZpS2wGAQQQSLEAMwAp7hyqhgAC6ROw3qhIvU5fHalRRwH6K1s7h+3r&#10;lq3KU1sE0izADECae4e6IYBAugSsdyni5l/p6htq048Czm9cP7aSNiHQAwFmAHqAziYRQAABBBBA&#10;AAEEEOiVADMAvZJnuwgggAACCCCAAAII9ECAGYAeoLNJBBBAAAEEEEAAAQR6JcAMQK/k2S4CCCCA&#10;AAIIIIAAAj0QYAagB+hsEgEEEEAAAQQQQACBXgkwA9ArebaLAAIIIIAAAggggEAPBJgB6AE6m0QA&#10;AQQQQAABBBBAoFcCzAD0Sp7tIoAAAggggAACCCDQAwFmAHqAziYRQAABBBBAAAEEEOiVADMAvZJn&#10;uwgggAACCCCAAAII9ECAGYAeoLNJBBDoM4E9jx991i6ag0CXBcyvkrzo8qbZHAK5EmAGIFfdTWMR&#10;QCARgUePH4mUTqEI5EbA/CrJi9w0moYi0AMBZgB6gM4mEUAAAQR6IkBY2RN2NooAAmkTYAYgbT1C&#10;fRBAAAEEkhJgYUlSspSLAAKZEmAGIFPdRWURQAABBBBAAAEEEIgmwAxANL8Oub0PMnEIKhF0CkUA&#10;AQQQQAABBBDQEGAGQAMpeBJZZtopypf3WYQaXJQcCCCAAAIIIIAAAvEIMAMQj6OzFNcxANF/UtyU&#10;iwACCGgIcPxFA4kkCCDQ/wLMAHSvj4n+u2fNlhBAAAE3AVZgsl8ggAACIsAMQIK7gcdCoAS3StEI&#10;IIAAAggggAACCHQWYAYg2b3DHANw+D9ZaEpHoKcC3Am4p/xsvH8EuBNw//QlLUm3ADMAifePWnLK&#10;wtPEodkAAr0T4E7AvbNny30lwJ2A+6o7aUyKBZgB6EbnsOq0G8psAwEEEEAAAQQQQEBDgBkADSSS&#10;IIAAAggggAACCCDQLwLMAPRLT9IOBBBAAIHdAtYF5eq1fO76JnIIIIBArgSYAchVd9NYBBBAIF8C&#10;1jXl5hlZLDTP105AaxFAwCHADAA7BQIIIIAAAggggAACORJgBiBHnU1TEUAAAQQQQAABBBBgBqAb&#10;+wDXAO2GMttAAAEEEEAAAQQQ0BBgBkADiSQIIIAAAggggAACCPSLADMA/dKTtAMBBBBAAAEEEEAA&#10;AQ0BZgA0kEiCAAIIIIAAAggggEC/CDAD0C89STsQQAABBPwEOCPLT4jPEUAgFwLMAOSim2kkAggg&#10;gIAIqHuB8UAAAQRyLsAMQM53AJqPAAIIIIAAAgggkC8BZgCS7e+FPy4kuwFKRwABBBBAAAEEEEAg&#10;iAAzAEG0SIsAAgggkGUBzgHIcu9RdwQQiE2AGYDYKJ0FqcWmLDlNkJiiEUAAgSAC/CAH0SItAgj0&#10;rQAzAAl27YcffJhg6RSNAAIIIIAAAggggEBwAWYAgpvp5eA4k54TqRBAAAEEEEAAAQS6KsAMQOLc&#10;suSUwUDiymwAgZ4KyHdcPXpaCzaOQOYFzK8S36bM9yUNSLcAMwCJ9I/8cnGqWSKyFIpAKgXk+64e&#10;qawdlUIgMwLmV4lvU2b6jIpmU4AZgGT7bfKXk1wJNFliSkcAAQQQQAABBBAIIsAMQBCtsGlZBRRW&#10;jnwIIIAAAggggAACMQswAxAzqBSn1v/IgX85/B9/6ZSIAAIIIKAtYF1Tbl6amYXm2n4kRACB/hRg&#10;BqA/+5VWIYAAAghYF5SbJ2m4vokVAgggkCsBZgBi7u5Op/+yCihmaIpDAAEEEEAAAQQQCCXADEAo&#10;Ns9ManL5+JvHbS/i3xIlIoAAAggggAACCCAQUIAZgIBgfsltk8uSnIua+ZnxOQIIIIAAAggggED3&#10;BJgB6J41W0IAAQQQQAABBBBAoOcCzAD0vAuoAAIIIIAAAggggAAC3RNgBqB71mwJAQQQQKC3Atxf&#10;trf+bB0BBFIiwAxASjqCaiCAAAIIJC6gbgXAAwEEEMi5ADMAOd8BaD4CCCCAAAIIIIBAvgSYAchX&#10;f9NaBBBAAAEEEEAAgZwLMAOQ8x2A5iOAAAI5EuAcgBx1Nk1FAIHOAswAsHcggAACCCCAAAIIIJAj&#10;AWYActTZNBUBBBDIuQAnAed8B6D5CCCgBJgBYE9AAAEEEEAAAQQQQCBHAswA5KizaSoCCCCAAAII&#10;IIAAAswAsA8ggAACCCCAAAIIIJAjAWYActTZNBUBBBBAAAEEEEAAAWYA2AcQQAABBBBAAAEEEMiR&#10;ADMAOepsmooAAggggAACCCCAADMA7AMIIIAAAggggAACCORIgBmAHHU2TUUAAQQQQAABBBBAgBkA&#10;9gEEEEAAAQQQQAABBHIkwAxAjjqbpiKAAAIIIIAAAgggwAwA+wACCCCAAAIIIIAAAjkSYAYgR51N&#10;UxFAICGBPY8fUr56ab4wP8rDC+9Wp8Ek5XVIQ/V6sqOqhtuan9C3lWIRQEAEmAFgN0AAAQQiCTzi&#10;kR0B6ensVJaaPor0zSQzAgh0FmAGgL0DAQQQQCAvAhJT56WptBMBBBDoLMAMAHsHAggggEBeBNQ6&#10;Ex4IIIBAzgWYAcj5DkDzEUAAAQQQQAABBPIlwAxAvvqb1iKAAAIIIIAAAgjkXIAZgJzvADQfAQQQ&#10;yJEA5wDkqLNpKgIIdBZgBoC9AwEEEEAgLwKcA5CXnqadCCDgKcAMADsIAggggAACCCCAAAI5EmAG&#10;IEedTVMRQAABBBBAAAEEEGAGgH0AAQQQQAABBBBAAIEcCTADkKPOpqkIIIAAAggggAACCDADwD6A&#10;AAIIIIAAAggggECOBJgByFFn01QEEEAAAQQQQAABBJgBYB9AAAEEEEAAAQQQQCBHAswA5KizaSoC&#10;CCCAAAIIIIAAAswAsA8ggAACCCCAAAIIIJAjAWYActTZNBUBBBBAAAEEEEAAAWYA2AcQQAABBBBA&#10;AAEEEMiRADMAOepsmooAAggggAACCCCAADMA7AMIIIAAAggggAACCORIgBmAHHU2TUUAAQRyLvDo&#10;0aOcC9B8BBBAQASYAWA3QAABBBBAAAEEEEAgRwLMAMTc2Xt2P6R05zsxb7IXxUmjXDfb6f1e1JFt&#10;IoAAAggggAACCLgIMAMQ/24hU8zmQ0q3/Wf82wtYohqQBMxkTy6NchYi7zC9HhGW7AgggAACCCCA&#10;QNICzAAkLZzG8lX4HstIwGwe0X8ae5o6IYAAAggggAACDgGZAZD3Qvw9cXI6Cc49a/dXkig3ljKv&#10;31iq3a3dqd3xKM0WB3v/Zyy1ClqIs0pmCUGP31uLYgAQtCNIjwACCCCAAAII9ERALQEKuulzvzsn&#10;kfDlS3NqAiFodq/4mQFAjJquRUmk/uEHH9o+mvzlpLxjrurRHwmouJ/oP+leo3wEEEAAAQQQQCAu&#10;AfMcgEAFqkPhDABc0DyOrwciTjSxM75f+OOCc4tqVOD7IPr3JSIBAggggAACCCCQHoG0DQD+v/TQ&#10;xFIT6xnAKuy2vdP9/7S2S+J+9TTfPP7mcXlK6B8o+o9+VnEs2hSCAAIIIIAAAgggkDmBfhsApLMD&#10;zLhfBfryVHG/PNWARLPa5rF/14sCaRZCMgQQQAABBBBAAIE8CzAA6Ebvm3G/eS0g63VLNWvAyh9N&#10;KJIhgAACCCCAAAIIeAgwAOjS7qFC/xBxf6f6MQnQpZ5jMwgggAACCCCAQH8J9MMAwDys7nyRks4y&#10;Q//Q9XE9/M8YILQnGRFAAAEEEEAAgV4JDB0c6fTsTpUyPwDwPam3O44eWwm0yt+1HI/FP4wBet6/&#10;VAABBBBAAAEEEAgk0Okq/F27On/mBwCBuDOa2PssYf1ziDPafKqNAAIIIIAAAgj0mYAz1u9a9C+S&#10;DAD6bHeiOQgggAACCCCAAAIZELBG/N2M/hkAZGDnoIoIIIAAAggggAACfSmg4v4uR/8MAPpyX6JR&#10;CCCAAAIIIIAAAtkQ6H70zwAgG3sGtUQAAQQQQAABBBBAIC4BzgGIS5JyEEAAAQQQQAABBBDIgAAD&#10;gAx0ElVEAAEEEEAAAQQQQCAuAQYAcUlSDgIIIIAAAggggAACGRDY05MzDzRhrt9Yqt2t3and0UxP&#10;MgQQQAABBBBAAAEE0iZQ/2pVwtoQtZJI+PKlufJPhqWEENk7ZWEAECMmRSGAAAIIIIAAAgggYBd4&#10;qfJSaJQkBgAZWAK0JwePc787F3q3SCijVCkH8DQRAQQQyKpAp384JM6QI4Xhniqv/LOSub/h2iu5&#10;VFiWufZS514JhNvTZDervFgJ/Uwi0uvPGQD5WTzz2zNBvbqca+xoVdVw6ODI7LuzISoctIGB0ovG&#10;zNmZNK8QC9ScTollPi4PzYzFikIQQCBtAs5VAWrprDpeGLS28rOvlt1KiKNKztzfcE02D69mrr1Z&#10;7KNM11l2sNDfLNnNgu6f1vQ5XQIUdNmT/AJKPJ3yXIEGAHKESvaDR48eqb3B/E/b+5r7lk4uBgCa&#10;mCRDAAEEeiXgPQAI8Y+gdbVxtqJhFZmFa3KmxzyZjqeztY9ZaxvoK28OywPlsiUOsXt7by4DS4Ci&#10;eOUkr5rANhvrPZ+dExOaiQACCCAQQiCjMVmIlppZiKER0BSIspulLS8DgN73iCyzkVUomqcBWGN9&#10;a9BvTgvIC5koMOcKnC90Gszhfx0l0iCAAAL9J6AZCaVtnBClI9LWFuqTWoEou1na8jIASFuP2Ovj&#10;jPhdg3tr0J90k+SkBfVMekNBy09hlYI2gfQIIIBA0gLeP5Wpjb28RyZR0DI65sloT2Va23U3y2js&#10;kbEBgFM5nLt+Lv2U1t0irno6D+dLoG8e+Le+cC4BUvVxJo7yK6nyqjODe3h+sCtvuJ6KrkEJCCCA&#10;QIYEfH8qMxqfRekCImkENAU67Wa+X6so+2dCeTM2ALAphBMPmitoelXJQLk0VwFZo3x1yN/1wH/E&#10;JUBZXP8jgEEHJFz/J6HfFIpFAIHUCuj8w6QZCaVtnBDFPG1toT6pFfDYzXS+XFH20tjzZngAEM46&#10;/bmcfWw7uq8SWM/0jX23iFKgc4GQ7Z1OCcyN2tYXWf/TfJ3ONUhR3MiLAAIIJCqg+c9famMv75FJ&#10;FLqMjnky2lOZ1vbezTS/YlH21RjzZnUAEE45XK4QR/StsWyMvWUtymMGQA0P5K95toDKqP7Tdupw&#10;vNUTYXUwXp6mtm3JkO0/zSy29GbFrIf2zSP9IQ75x9tSSkMAAQQyJKD/z19G47MofUEkjYCmgO9u&#10;pv9F8y0q6QSZHACE8w2Xy9oB4UrQzNVpFZBz2Y+qkscMgMdl/n0vCqTW/0j5skImxM6ngnXn4Xnr&#10;eEBF/OawynxtTRNi04GysP4nEBeJEUAg6wL6iyQ1I6G0jROidFDa2kJ9Uivgu5vpf9F8i0o6QSYH&#10;AOF8w+WydkC4EsLl8uh42xJ/55kAthMDbAf+k75ekHlEP+l9l/IRQAABBPQFNP8xSm3sxVWAMjo2&#10;y+ge5art/XXT/Irpf2cTTZnJAYCIhFMOl0t1QLi84XJZu9warzuP+tvu+WVmdH2/C6cNWI/uu+64&#10;vgkS3d0pHAEEEMizgM4/SRmNMqN0az9FqLQlUQGP3UznyxVlL409b1YHAF2OyMP1a9BcnVYBmb1u&#10;O9hvXc/jPOrvPEnA+7QB2Yp5/R9VE/1VQDrLnFxX+HRaGmTd0XUKD/TFYP1PIC4SI4BAPwn4/sOU&#10;aPyU3OgiSh8lVytK7jOBTruZ79cqyv6ZUN4MDwC6NgYI16/hcul0s3WJf7jzeq03F9PZoi2NisjN&#10;i/lYA3QV0Fuv1WPL62Qxs1g/spaj3nfdilk4VwcK0Y9kQQCBfAp4//OU0YgtSldmdMyT0Z7KtLbr&#10;bpZcvBdlr/bNm7EBgGv46NtIZwL93tJPad1KXPW01dwM3K2X9zHHALb7gnmsF1LFhr4ckLTO+TSr&#10;avtIp3dUFudQwXzfmcD2ToiN6lSMNAgggEDeBDIan0XpJiJpBDQFouxmacubsQFA2vhir0+nVUDW&#10;1Tu2i3tKHZxLg2zpO/2ntf62+38FXQXkQWHOCYQbTcWLzPqfeD0pDQEE+kxAMxJK2zghSi+krS3U&#10;J7UCUXaztOXdk4aYrBOKxGq1u7U7tTvyexQITjKe+e2ZlOcaO1p1bZSEy7Pvzkr9AzU5emLnDYBV&#10;TTrVM/oWe1ICA4CesLNRBBBIQkDiJPnptpUs/25evjSnfxKXNbv5b25qIzCP8UnoJgtXFttLnbsv&#10;IF+WKLtZlB8B1dgoJdjyZmAAUHmxEmOD01OUxwCgh5W0DghjP/u2h+2ybTrN4970KFETBBBIucCJ&#10;k9Ox1zCj0XAUCnWcsfvRJFvMnMBLlZdCf+PkmxU6r2TM3QCgzw4/R+l78iKAAAIIIIAAAgjkUCBf&#10;AwBpbQ77mCYjgAACCCCAAAIIIGAViHkJkPOMUrgRQAABBBBAAAEEEECgXwVSfQ5Av6LTLgQQQAAB&#10;BBBAAAEEeiXAZUB7Jc92EUAAAQQQQAABBBDogQADgB6gs0kEEEAAAQQQQAABBHolsEcu9N6rbbNd&#10;BBBAAAEEEEAAAQQQQAABBBBAAAEEEEAAAQQQSEqAk4CTkqVcBBBAAAEEEEAAAQRSKMA5ACnsFKqE&#10;AAIIIIAAAggggEBSAgwAkpKlXAQQQAABBBBAAAEEUijAACCFnUKVEEAAAQQQQAABBBBISiDwOQDX&#10;bywlVRfKRQABBBBAAAEEEEAAgfgEzvz2TP2rVVt5YQYAM2dn4qsVJSGAAAIIIIAAAggggED8Amv3&#10;V8o/GY5tAPDo0aP460iJCCCAAAIIIIAAAgggYBFwhu+aPCdOTl++NNeNAcCePXtCjA0kl7QkREbN&#10;9pMMAQQQQAABBBBAAIEsCsgAQIL4oDU/97tztbu1TgMAl5OAZRvqKcv9ra99N6zieB4IIIAAAggg&#10;gAACCCAQo4AMAwI9vTftfhUgtQGV0/ratxlyFD/oMEBNGoTI6FsZEiCAAAIIIIAAAggggIBNILbL&#10;gJqLfwKF8kFHC/QfAggggAACCCCAAAIIRBGIZwDgXPov76iHfuXUyCFQFv3CSYkAAggggAACCCCA&#10;AAIiEHUAYIbsZsRvLulRJ/V2Ggmo983FP9bzgD3GAIwQ2GsRQAABBBBAAAEEEIgiEH4AYI3gVRxv&#10;PswKqXfkP21X+DFDf5XS+qltSBClbeRFAAEEEEAAAQQQQKBfBYYOjoRrWvgBgDVStx3mt84G2FYH&#10;mcMG7+p2uiSoOaII11pyIYAAAggggAACCCDQBwIq+g83Bgg/ADDhnAf+1UF912DdfNM5SLC+Y5sW&#10;6INOogkIIIAAAggggAACCMQiYI37Q4wBYhgAhGuGc9WQedS/0+H/cBsiFwIIIIAAAggggAACfSPg&#10;jPiDjgF6NgBw9oHtxADXTuIk4L7Zd2kIAggggAACCCCAQFCBTrF+oDFAjwcA1osIceA/6B5AegQQ&#10;QAABBBBAAIFcCazdX+n01HeIYQDgeqFP803vsN48k1izxpwErAlFMgQQQAABBBBAAAEEXAViGAB4&#10;XABU86B+0GEAfYkAAggggAACCCCAAALhBKIOAFxDfM2431bjcLnCNZtcCCCAAAIIIIAAAgjkUyDq&#10;ACCfarQaAQQQQAABBBBAAIGMCuyR0whsVS//ZLj+1aq8ef3G0pnfnjFfjx2tqjdnzs50Olpvu+2X&#10;JorkkpRZnwEI13ZNIpIhgAACCCCAAAII5FBAQnEJv0M0vHa3dvnSnBnYW0uIcwAQOo4PnTGEhcqi&#10;tuh8aA5CzFjfGvR3eh26kmREAAEEEEAAAQQQyLnAS5WXQgt0aQAgAXTQA+GuwXTodgbK6Buyd2qL&#10;a8YeNiRQq0mMAAIIIIAAAgggkBUBtRgnxOPEyelOA4DYzgEww181BtCspX5KzQKjJDMvXep6YVNr&#10;ydaJAlt7g45/olSYvAgggAACCCCAAAJ9LyDLeII+vVcNxTMAcEa9vjG0s6tUJB3vkMB6ozHXkq31&#10;NG8yYF7Y1FZJawnWqnqMB1QJvtXo+x2XBiKAAAIIIIAAAgiEFpB5gEBP7w1FHQDYQlv1n9YAutNI&#10;wJrSLERF0h5jgKAjBGuBna5Yqn9zMdsQxSzcbEun6vlWI/TeQEYEEEAAAQQQQAABBAIJhB8A2GJ9&#10;j9uBSYVswbc5SFB1tR1Bj2sqwBaOBx08uC7m8RhFqIY4E0SsRqDuJDECCCCAAAIIIIAAAknNAJi3&#10;7zWP8ZtH7q3v2MJoc9jgXa1OV+PRP1rvDMc9ovNA646cJzrb2mtrmm27gZrA7osAAggggAACCCCA&#10;QLwC4WcAzHq4rpjvtIzeDH+dgwTbQKLTGCBQ+1Vk77GyyFlPc/5BvwLW2Q/XXL7VCNQoEiOAAAII&#10;IIAAAgggEFoghgFAuG07g2YzdNaPvH03bY43dI67a84DuC4N8p3QUI3SqYZvo0iAAAIIIIAAAggg&#10;kE+BoYMjnZ76ID0bADiraDsxwLUNQdfx+0JYz1HWGXi4DhK8lwD51oEECCCAAAIIIIAAAgjoCKzd&#10;X3FN1ul918Q9HgCYAX2Iw+o6Rp3SOM9gtqVUC4Gc2T1OAu606ilKPcmLAAIIIIAAAggggIBVwBnr&#10;B4r+pagYBgDWg+hm5cw3vQ+rm2cSa/ZrXEtoPMoxhyKdxgCaVSUZAggggAACCCCAAAJJCFgj/qDR&#10;fzwDAOtqfrOFgQ6HBx0GJOEoZTqvUGSeEKy5xdhXKGlul2QIIIAAAggggAACuRJQcX+I6D+GAUCn&#10;JTEhOkBnCX6IYjWz+F62yDq2sZZprXagYY9mxUiGAAIIIIAAAggggIBTIFz0H8MAgM5AAAEEEEAA&#10;AQQQQACBDAnEcA5AhlpLVRFAAAEEEEAAAQQQyLkAA4Cc7wA0HwEEEEAAAQQQQCBfAgwA8tXftBYB&#10;BBBAAAEEEEAg5wJ7nGcPlH8yXP9qVVyu31g689sz5uuxo1X15szZmd6esJvzPqP5CCCAAAIIIIAA&#10;AjkRkFBcwu8Qja3drV2+NGcG9tYSGACE8CQLAggggAACCCCAAALdEHip8lLozcQ8AJh9dzZ0VciI&#10;AAIIIIAAAggggAACSQvI+h1mAJJGpnwEEEAAAQQQQACBBAXU0vSePE6cnL5TuyMVUCG1/t/QtZUt&#10;yiH80NlVRgYAEQHJjgACCCCAAAIIINBLAesAQELboFU597tz6qB4iIzWJfX60b+ZMsoWg+a1pncd&#10;MnEOQBRS8iKAAAIIIIAAAgh0T8A2AAg6ISBn03ZaFePdBskoA4DQMwCuh+F1tthpEX9E8ZgvA7pn&#10;z54QFZJc4TKG2BZZEEAAAQQQQAABBBAIIRBo5U/oY/8hKhY0S5wDAIL4oPqkRwABBBBAAAEEEMiK&#10;QIiVP0HnKLpDEecAQGos9wcIOgyQ9JIrRMbuALEVBBBAAAEEEEAAgWwJDB0cSaLCsc8AJFRP37bH&#10;NgBQcXzQMUDQ0YJve0iAAAIIIIAAAgggkGeB5KLqJGYAkqutxz4QzwDAjP7NLall/YHiezUJEChL&#10;nndu2o4AAggggAACCCBgE0g0no59BkBVPtE6u+4hUQcAZshuRvzmkh41IdBpJKDeNxf/qLjfzNJp&#10;b2aEwPccAQQQQAABBBBAwFUg6Ug6iRmAnowBwg8ArBG8iuPNh9kl6h0zsjffN0N/9Y5KY75mKoBv&#10;NQIIIIAAAggggEBQgbX7K0GzBEqf0AyA1CHpmtuaGX4AYD14bzvMb50NsK0OMocN3tzWIYE1pTmi&#10;CNRbJEYAAQQQQAABBBDIg0CikXRCMwCJ1tm108MPAGzH7G0hu3M2wHqAX147BwnWdyRBpzFAHvZd&#10;2ogAAggggAACCCAQTiC5eDqJGYDkauuhF8MAIFzfOFcNmRE/oX84UnIhgAACCCCAAAIIiEBCUXXs&#10;MwAJ1dN3H+jZAMBZM9uJAa5V5yRg3x4lAQIIIIAAAggggEASAknMACRRT98yXQYA53537vqNJXlK&#10;Zutr37JCJLBeRIgD/yEAyYIAAggggAACCCDQHYHYZwC6U23nVlwGAGNHq67PTlV0vdCn+aZ3WG+e&#10;SazZfk4C1oQiGQIIIIAAAggggEC8An0zA7An6NojmRmYOTtjhvW2i/woZdc3fTsgXC7fYkmAAAII&#10;IIAAAggg0B8CEoKbDVHLVYI+5DB3uIy1u7U7tTshxgBSw9BbvHxpTk07BG2md/qoA4B4a0NpCCCA&#10;AAIIIIAAAgh0EjBD4RMnp7uvZIbjgdYCvVR5KXRVUzQAkJFT6GaQEQEEEEAAAQQQQAABBDQFUjED&#10;IJXQrC7JEEAAAQQQQAABBBBAIIpA7Ot/pDJ7Zt+djVIn8iKAAAIIIIAAAggggECGBPZw8c0M9RZV&#10;RQABBBBAAAEEEEAgokDgk4Ajbo/sCCCAAAIIIIAAAggg0EOBFN0JuIcKbBoBBBBAAAEEEEAAgZwI&#10;MADISUfTTAQQQAABBBBAAAEE2gL2JUDh7lOAJQIIZEXAehnf7lzUy3r5gu5vcejgSBe6xnpHxX5t&#10;Y3KM3ddLri1529uTk6RkBHIiEFfgHfQa/S4DgKBF5KSHaCYCfSAgPzS2AUASFxezQvV8izIACHq/&#10;86AdbbtCcxIXbLZVyabahTYGNdFP3309/boFTZnDvT0oEekRQMD791x9Wm80l79qGJtGqVSsHC4Z&#10;Wz5sIf7dYQkQuyICCCCAAAIIIIAAAqkQWLy1snSvubFeqD9oLdxYmTi9uPRFXWq2+vX6iXcX46oi&#10;A4C4JCkHgWwLOJfKqHc6LaHxWFqjuepGM5litSUOlLe3HaMP6JoyQy3tpnOU3S+6c7hOCbcPh9tW&#10;N/uCbSGAQIwCEvgbxuBYtfL5F6vNB+vl50qVQ6OLt9Zqq83Pv2iMvTwa17YYAMQlSTkI9KeArJ/x&#10;DkHkU9vTY9jgamRmVxmt/6lj2p0IKeJWoivpUPimiRI3u3Zr0qNE3xbZEpj18diLfHdpa5muO2Sg&#10;Eryb4LtfRdlWpyGH70addQ6RJWjfkR4BBESg8d3GyE+HiweKsuynsNfYt9co/nBg7uz04q36g7/V&#10;J14tx6XEACAuScpBoG8FfNfQSwLrUyB8s9iwrOlVUb6atmGDb3qdBB5RjjMOCxQSmY0yoaxKqi3W&#10;8U+XIzCduNkD0DdIDTr+cU3v24OSK+h+6Dr4dO6c5g4ZerCq6uZsgut+5TqiDjE21h97OMG9h3a+&#10;fUECBBAIJzBYKKxvtIafK7xyZNgw9pWKxfKPh859cG385crw8Oj8n1bDFevMFXIA4PovX6efJ4+f&#10;Lf1/QT3+PfAu3/yX1Wx87D+jmv9UB62nRx87G2UNHayq3v+OWv8xi7JLudYnaP3NJrh6euxyUWpO&#10;Xiu7TtiRRNjtG6ZYw1NVYRU9W6Nqna50jXJsX0xnKOwR83n8gjlzeQfQKjo0G+Wa3fcH0/v73qkC&#10;kito3OwayHp3QaBRojOxb/86O876q+iM6c13gm7Lll5nsGrduvP32dylnVVy7udBN6fKNH+irS+s&#10;27UNUNV2fc1JgAACsQsUi4P1b9sr/o/9U2Xwh4UDT5cu/Onz6sGNSqE68ePZsRdjmwEIfBUg88fL&#10;9uug/gkxIcz/9HhfJdb8lbGW0+m1+jmzHqpRrzXTx9KLQX2s1bNZef9rrdkujzI79VFQh6Dl6Owb&#10;Qfclzb0oaNP6L73HVUqcu4r3DunR79aMrlu0xkDqCKjtr233dv2aWHNZeyrQFXI0v3Tee4L3dWx8&#10;f5TMEM1E8GivSqzZRp0+9R5UWH9ONb8OzkPa1nY5/43opOd0c62qdXPOH3+rrWv9fYkC/b51+n7Z&#10;Cun0z4TZ75qd4rEn2Eqw/VPYabd3Ntb5ToiLjWjuOSRDIJ8Ctt8NQVi4sTx+dOrwT4zafzTmryyt&#10;ftNc/PWDUnntgFFfXS0Vnl9wQoX4YgaeATCPE0Tsp7jK8Y2SJUE3o8Og7bL+EOvU05be+98Jjz4K&#10;ul1NZ9/6dKp/XO9H3C3JrkIQ9bS+9u5ZM4uZ0VvSergxqLn5NXENK4OWppPe2Xbf/dy7WKutTgUC&#10;pXGtrbNPzc5Vv5C2A8DO3zHXBKovzOzONFF+fs3I3vxxsG7I3K71hc6ua01jDg+sO7BT27ZXB93b&#10;rd1tFXPtVhupa+/o7A+2vlDdbe1010bZEuhsiDQIIBC7wOTPRmfOX1j9xig+XZo4Wjnz86Js4sCz&#10;48azM8NHJ1pfT8ayxcADgE5bdT1ka/v173TUQaclnQ7t6ATN1vKDptepm06apLfbyd/2L5xOVUmT&#10;WwEzdnSN5FwDo07ho76hGZe4xijmDmx+apasfk9CxOKBsrj+aulv19o6s+bWgNvZQM1BlMdPsblR&#10;Z4Bu9pf1hU7cbNtclCyhG+jdcZ2GMbbf3k5jG9vowtZZ1n/LnAMe773d2d3Wfdg5ILH+aKvd3hQL&#10;tOtady312qPmzgFD0v9m6f9EkBKB3AlsGc1GXcYAy/fqzQcbQwdW5fD/nj3T8oyRwn0AYDvCof97&#10;rVI6fzg6vR9jS9QPpW3TnX5bzV/GcL9xoX06bde7nvpKrs6KRT1t/37EtV39GpIynQJqx7AOs80g&#10;0vXrb00fIihR31brd9YMVW0RqpXLugObX3b1pv5vlIe/syFqK85vjaqkfsN9EzuDVzPys74It/PE&#10;EjdbY1ZrNGkNK12rZ+4qmqNKZ4+bu6Uvo7lHWZvs+k+SdSvO33Pbp96JNfc9sxrW3bXTqMMq7J3G&#10;d3+2fWusjQ23O5ELAQS6IDD1RqWwt3D1s+utjWXZXPvw/+PH8HAjlkkA9wGA7TiB85BJp8a7Rpnm&#10;vxD6/152Kt/jp9w1+u8U+FojjxAdGdrHdbseAXrQujn9Pfouxu0GrSfpUyXg/O54xGqug0xrdKgZ&#10;D5khji+FtXpmuG8dulsHD76lORNYA7JAgaPv4QNnzV3HMN4/p+bvp37T1FZij5utoz71U2aO4lw7&#10;3Zo++o+/d/PNTjTbbtbNt5tsv+ce//qYfWHuctaRm0dGK5QzizdOjHTeLXX951Vn0KW/Z5ISAQR0&#10;BfYOzL83tfmwOfpcXQ7/6+banc55dMP6exLbEiDrRjv9ZCT3U9LplyvEQCKcsmauoPXULNaWTNPZ&#10;99/FcFsnV+YEnHuCR2znfThAJx5SsWPo3U9ltP2uhS7NGtLZmuYaQOvXvFNK369noBFUxJ1NP27u&#10;yShRbVQnAjZ3PGs9dTLqA5r7g22U6FuCbbRgS6+/R/luyJrANgJUH9m+NZ3Su/6DEuUrFqjmJEYg&#10;1wJ7Dbnp7/LXreqR6spXjelftm/7deDphvx9VD8gzzbOs4bmJIDza2t9J7YBQKef2nh/gl13i6A/&#10;oEHTx7UvJrrdHvrH5UM56REwQ2HNgD7RmrtGHtZjmYluXRWuGYZaa+IRMKnSrAnMyExtK2KwlUTc&#10;3P1RoolpxfeQUYbm+NAMu33/DfIIi527lq3jNHcM66jV1i7XcYVtu7Ym+LbI9Rvh/FJbMW2wtnZF&#10;3CG78A1lEwj0h8DiZyvVV49NHj1cOmBU/1epWKgdKK0be1vSuj3lB/IM2kyPr3lsA4CgdeqUPujR&#10;L+e/o9416ZQ+6HaDtjdEPV1/5a2/y0mMKII6dKpPp3I6pY/r/aD9QvqIAvqxpmZwHLE+yWV3Ru2B&#10;tmU7Mu0MsKLH/bb6JB03Jz1KDPr7pupjHQZYB2/WXyTbTmsdTGoOMGw7s3dEbg4wbF3s/d2xjWTM&#10;tmjuda7DS1XPTgMe5/vWdzS3SzIEEIgi0PiuMXt+fvrs/LnfL8z/2zkpqvTjmirwzK+H5blTuPYk&#10;gKQ3j4bYKhZ4AGD+jNoiPPOX1/b72+n9TuWEgHP9keq0XdvPX4jN+Q4wrD+y1sRB69lpQ77/yFn/&#10;4QzaLyFAXOvjUU6n9HG9H6IJOc/iG77YfJzpbeFsIM9wQ4juhybh6umkML+e5g7fiSvcj2RycXOg&#10;brX99AXdQ2ytsIWzrqrmPz3OIN7675/Nv1NitQnzx9wcJJhvWuvgMWxw/dfX+q+kh0zQrvT4J8M2&#10;WlO1sg1InAMh6zuhe5+MCCCgLzBzcnzmzdHJfx4de3Vk5NnG4dLnxn8Vtp9zs2825Skvdt5pFVZu&#10;694V2PU3KvCNwPSbkbmUcf3aZq7hzvDO+9+zrDcwz/X3vVGRim9sRx+dXw0zGrbtKtaxgfrI+9Zj&#10;Znhkxlvmpjt9ZK2hLZf6T9+bZFmbY2ua64+AapTZUtt/ykeaNwJzZuwE62yj7Z1ObfT4EXPtMrO/&#10;bBG2tbHWnaHTvuEs3PqONZetW331XL+tvr/VTupO33rrHmtL4/Ez2KkCHnu7ua86BVTnmu936hRr&#10;9cy6ee/tQXd16yY6fTVC3G8ozz+5tB0BXwHnjcDMLMvvt38ZOj1G33py+90QX0z7AMC3oiRAAAEE&#10;EEAAAQQQQACB7ArsefToUXZrT80RQAABBBBAAAEEEEAgkMD/D0HtN4szm2uPAAAAAElFTkSuQmCC&#10;UEsDBBQAAAAIAIdO4kCnQe5mjFgBAH1YAQAUAAAAZHJzL21lZGlhL2ltYWdlMi5wbmcAAID/f4lQ&#10;TkcNChoKAAAADUlIRFIAAAQAAAADAAgCAAAANdiCWgAAAANzQklUBQYFMwuNgAAAAAFzUkdCAK7O&#10;HOkAAP+7SURBVHhe7L19aBtXuj8+/eGFMbggQQoSJJC5JFCZBlamgbW4+SMquRCHLsSmhdq00Kgt&#10;bJ0NbOwb+Lb+5o9cN1/ItbuQtbPQrVposAstduAGK3BDlT9ykReySIUUTyHlTiABGRqQoAYPrKG/&#10;55xn5uho3jR681ue6WQ6Hp1z5pzPeZnn/bygHhlXunaoimoqJhav9qjmlhl0VUxM77gqUIKdV9lS&#10;lB5F2WJP6u7DNUHtUUyrBKgPu7evWDdWV886sFphHeD3uvpgTVxXqz68PMc9qz+2QuntUTbr79kT&#10;RelV/K69m8qm9WtP7+bWZm9Pr7K1qdTf4xPfMqDs3/Qq/8SrovxGEffqbxQTn/N6m/9U2BO897zW&#10;YWjhyVtn4Yk975e79twTQ3u0MIStUnBs1JfoVQepZz16QhosWDd++NSh9twemfj+unFijw1WN1Yf&#10;HC3SGMM8/Ake8sio1UcaGzhC7CuOMWsmCdx6FXXT7hm8t6496uaW2RtwtcYYS4+F4qjjOMjv9br3&#10;n2uq0muykniv9/SaW5tBV2UT0zuurC6YF2vE6sPHcw0Nuwb4JKA+7cx3ey1qdb7b1ZLw9F5/pLHh&#10;mmW4HvI+rq2B8noorTyBM1WMOL7mWOsnrj/Oa8D68xtl859Kr3VVN/9pwj1fQ+x73vNNzXdsF86y&#10;2teh4Xy3MJHX8Pr5VZtruBLiId3bK6c9unCMWSMW10/P8Vk/YnGOYy7HN6XZ+W7Pcb5+Wt+UgDVH&#10;/lZ6f1ultUjCE4GorT84PgPmPv5kzzV7zUE0m1pz7NVJzuX9fZS/764VqX6+Syu4zzed9YtNeyCe&#10;ONKkNRzxwCc43x3fdPi58lg3f6loh+Isr8lWY57YcwmyllKppmIEBq1X++s3e/XmreIfPhVAY18c&#10;uAf0+GcdAaw8q1ar5bJpJl5JKr1RX9rFXq9wNOLa5fou1I2IZmgMb/rTXpMt2mN/9ZHyAjIAm/pc&#10;yw3rTZznfcvnT40SCkvr1889e3Wq0feBFIldaZ8+FzMf1+J6DiSA37Db4kHZh+M96r45nl9Z/O7i&#10;F4ndS5S9gvfWFWkz9sTnixVI6yNAm+pveoGa57Q+p+n9rg2/3tbKaOFZhw9+UxAfT1oE8yL1zOlj&#10;5OUkWhnX5UYURD3Fj/Pfoq1lillQ9n7lSau8kwqpGxuYX+Y9XPS99O2vq0/DSWXjiVyTwJPR7jae&#10;eF/3rcUvKNL3tXuk5PB57d4aAYK+d1fJl+JH3pKtsIy+EZS9F9XOqKIAil+ipewZbtP39jegbh2X&#10;aX033W+PEMxqc2Iylew/3xt++2sUgFvW4Mtv+FMhXlIGXIsEZV8v9aithwEcad1csxGt0VK2ZIH/&#10;4k3ly+uPk+K3WsPWnd+oyj9NoO8bXBvxHj7znVNsIea7zxyvjc8G8g6k+6X1E8dqjeLH8Yl0vFUf&#10;pP7ttQNXGJvr8KmP32yXRkdDSYdrfLolYvZ3tkbfN7nm+HH4NQ6ktv54rjzy+uMlZUCccC2yQfGW&#10;eCD95zn3cWzYc1weJx5ccbBs0Unfu78IDnmia80xfipFekztYEIB2n9rkzEANemDaKNdXT+phGC0&#10;Gn4X9k0CGwqGEUxAzgYwZqBHZbS7YAN6euFh+VlZ/0mPHtQ0LcGoFr52eUjB8FvZaOXwliz40hte&#10;skWv+c7oln101BiA9/6cXStXGbKBQjW57f3x+Od/GEYGwHF0WPYvWO06+lv6Hu81WeAOy/5RtuqU&#10;/fMn+0/2L8ndpVHazFfZh1es/zb7yP5l3oC/3vtLGLDS2bJ/X3l/c3I4pIb8Zf+IkedXGX+y51qd&#10;vN/iCpAKb0P2b3MXdh1csn8vfkCmEqx7T/2eWxYY2LP+sn+JN7CGlEevWvJ+nqBe32hzBU7Zvw9X&#10;0LrsHytn1a0jsv86eT+X/Vu8Ab4FuYWAb7M31+0tqw7iDep5fhf/jw13y/6dnIA3V+Ar+0fK0eYN&#10;fPWfdbJ/x5fR+rNO7u4v+7flKQ300k4NgMQbBKw5cs1C6P06Ivu3eANp/amtiCHqIFfZg+uu05XV&#10;SwHakP0bpUKkt3fglSSwNOZGhZGAcNMpQrBT5XiPs21/6k89MpE//xU+EBbpr6qMEOlBloBP2B6l&#10;+I98/EhSfSlepwfwlf27dePy14CPEUnyKEvZahyCz9iw1x+bN0B9Mj9GX3VxfaGRfi392nf570In&#10;dyaE7JlrK+3XAQupMQCpS7Or66YaiXjzAF7DNHkoXvjTUJ0GQNYDeOol6/Ru+HVCvRsegbq/xrJA&#10;6ctjW6H4yv4DZIHOEdOELDCc7B+tdzou+0cMa9YcbLJxeX+rsv86WQtaoSCezcn+JYlLm7LAOtue&#10;muy//gvavuzfGhtu2b9NyXVNFohyfVynfGX/TopfkvfLutGGa0wTsv9Aiwh/ih9HI8pW7erUjU+L&#10;08DfAigAO3PdV9+SnddZyHRbFugAtVXZv2RvINse+FggyDYhkp7NWjM5ZWYdnl/N0HY+nZH929If&#10;VppTv+e2iwvQANhUMucqZVlgc7J/p7y/zjJNsuHxlP3L3IxdBx9+wz3fvKUMQbJJX47UXotqtoUM&#10;Ww/Zf4AszMfax15z0CrVR98YTspg22Z0UPbv5oo7Mt9D0Bs8SRlk0qqpHU5umlUQ/JvmpkX9M4qo&#10;xvbLE1B8hvGmRhLYCvCGC/N+S4CWP7jCcxMgmM6M+GekP6oCOA/AtAO91Y3N4o+rAyeGLavXet14&#10;F2T//hYHXvMdeQBgAPQfSi100/KtXP5eHhiAdrILBqD9Qv6/WhugD4D6P6Aph/ojh/o1rT+Z6E8d&#10;6x86PpBOwr0W1zQlrikv8Ss7+5UDcZEdbf2tKxvo3BKa29tZ98I6yPFcpEE7PDs95mLlW3Qnt4G2&#10;7Ub4c3ax0vB6oMbQulrl1NJYVv61+mAN6+tp84JoEVhXH7RVleuD9/VXRr3ZB94zK392te8Z3c8s&#10;K+yvMls62D27on2/dWXP8R7SW1fGOVj33O6fLS/8is/xnl95bmgd2PTDwa94z638xZXxBvZzPhMw&#10;jaUHsO2PbZwtPbjoI27vztKLPrLQsLFyyQJrGMp9LZdTe5fVO7X6WP3F62n1viXrQs6EX7E+tX7H&#10;EWH7ojj6S+5TvLcskqVxaI9JtNnA8uV79B4R73XWgdeE90fdWHWNHBznnPq3xrw9ZlitrHvUrdtX&#10;RvlZ44rbAol7LKc26lz3OD6sOuA9f2TNL8vyh+MpxpV1j7ZAdVeeBq32Mb2w/hfUv3iOT2oluO7R&#10;7sh+r+0DgHWze5bXVfSFdF+/elj9Ynll1MZqbV3COS5fayWEmu/uPhUj06otjoeatFisjV5jCceq&#10;qw5oJY/jE3lveR7Zaw7vZV6CdfUYAxaviD1u2R/W7jEvfw6yfPeVWf+DjB+vzO6fQc+u9r2EJK4i&#10;Pm2R+8J5z2aZpRvBuVY338XYsOe7Nd5w1OG4rr+3xhuujbVxaFkB8Vx47xjDTNKP8n77WktjzwVr&#10;zcG8tfFZv/7Uxid+L9zfNal/8Vd7Lar5AFiSMo9vVt36gyPNuQZ6rT8cKktegKsi2lW71wrpCVoE&#10;1a85+ERwEbV7a4WR1y6P8Wl5IIi1yK6//H2X8ZTbItBAVG3/K7yXaA8Jz9qYlManu1+sJ9V10ywn&#10;jiQlop939BZrCMwgaCw/+YqNz60T/rROBheefCDw6/44YGY0PK1hZgEF0wlYKMZHKUDomxuco+IY&#10;AqoATdXcBB5Ai2nF+8uVSqWedrK/j2ys1sZkHQ3m7FPXN91ajeWxUb8OW5aZ0rcebf+kObU/Og9b&#10;IWkALs+XoNXxfmADNFVJxdTEi71aRImrSnljs/xzdfWZUqgqRpWLJ7k2J3lALZzVyAfAPSDC6QF2&#10;3gfgf+9/HGY0/0v6E+ur3KOu/fcEZIEn/5v3yNuf/kTm0df+m6Xp/7dZtvCF8AHA9ANDs/jVL+bY&#10;u/qHZms0gW1NscZ/Gvj9bPG/2I37gJ/gIf7K7+vKqNWnRy0uMzcYlsa+D8ZkYHjW6eNLPgDkA2AP&#10;Gm9rn5r1ESMgyAeghlKABgCpf1+5e3N6APIBsEaor56NfABQ8iLiiyh6KT+YHOhVI5sbVSABGe0K&#10;CYCKRfG/rYJ2fy/gY8NT1B32NxQe4u/P1cHgQkBqDsEgdEY9AIhk4E6yETLNSvGH0sDJod3pA7Af&#10;NQD2aIz2KGOaOpGMZ16NpQ9HtD41EelNa5FMQh2LmapZUeB0MbJ1sv+aHL3Gi9f54KInvo+cQ/Do&#10;Ndk/1E3I/uX1y66zbJAnM9qCb3PLApGrs2ICWDLdmiywVjdJHlOTvVkyWvRqrdcD8CqhBA4Pm4u1&#10;/NYl2b/1K7cFsmP7SBoA1Abw0rhPMJc/Acn+v6vTeBXxf4QewNIA1GII8dwg9/rnJqP1hewf2ot2&#10;Qfz4lxOfWDfpT4CyByIenrAr3gvqX5Jhi2g2IqNVlpBNKqZM/cM9kOzs+t/sCpQ9uwEi3ooBglJS&#10;a1mU5TpsvRASd1sWKJZP0e9AvgOfgFd5WRVsQPG/xoEZqLtyut8WzNg+uDzzwPA8ZhRHCp4MW09q&#10;Y6amQUKqziHrZblluSCWVvhmHE6rZEnuZWs8GQ62bL52L/yAUQOAUrfC4vh3ixl2/SrDpbki8k/t&#10;no9ASG/L9viL3eOzts4yTGy5e432Eirumh5A+ABYVtFMA1CT/dd5AqAVkCT7l/NylJx6BncdbElh&#10;DVXE0NY91slp3LJAa77LUQok2b+wWpH1fq75LmY6f7El0qvVwapPnW7Kqq1UH9s+W5Jz2yPciplm&#10;+ZaIlUeKk+PQA0hiRaQuOB5Ct4N9bUnLbNm/HJPAoQewY0PxEVKvB7Bl/2jlj3qAmmew4K65NkC0&#10;TNxLMm/UsNXktThH7NXYlvfXPKRrM4insXsfdUSO8SmNItECa7zbmlJcM4UHsC37r3mtcARF/J+a&#10;7L/WKksPYFkDSrpHHBXO8Vn3rRTfC/yC4Ciy10BJt2PHqMEx4LYLEiuPtH7W6SGltdoaEzg67RrK&#10;s8n9ba2tP7V1w4o3wMeGtf7Isn855hhqLC2dgLXaoN7SHp8y/VC3BtbsAK21XdarWPlZOdY4szUq&#10;1vyy9AB2TL+aHsCJp9D7YUny+BTrMDj+JjQtGokwiTUQr/xEGT/kQom1nyeASIxqATxMZv0CNamn&#10;/kO7XIoO3I03aMTvPqGuVgNRaszazsFhSgCuCuAXGOJcFWBPn81IX1w7qK2VCmy8Cd2UPd+l8WnT&#10;YGLlsMaYW18q6fZrkfpwLDnoQHziGGP2fO8a+v3HBvzOrr3ToQHYUJn9z4HImZg6FDXNn8vlZ+sw&#10;XrVEInFAjfQo+np1/kG58LNpvhhX+iIeGgC+Wm0+msMa9x49HxB7x54VDP2KPgN/RsGfOHT8n8pD&#10;lkUc0WOT8pdH/Mqe294I5dK0A8poEnK57HG5rLpcqis/npyU6yYXFT8+JYoFSut/H9TeAj95ReHo&#10;/d9VJurmvzYX/4fR/Uiy8y+ZpwhfEPSQUvgAgMAeqHlH/B85O/y65iXUZ68DHsCOV4NkvThAuo86&#10;ATz6/w14Casf8Ln8BOaUxRUAme6KlemW9zufSF534TQAVk2A7hc19JP0w3NoY8HWBoh7zAgsAZRl&#10;/crv2XeDr0f4MPXmvCSrcIwy8SfLh9R/ajRrS5ts3Yiw+7ekUGF9AID65wXOMwmKtVby+AkND/IB&#10;aD4eiANUQXezueblFSr5IMmyf/IBqH2xPTgGaX4BsGKu2RR/c7J/8gGwBi35ANTmO0Li63NY2Vg3&#10;143Uq2kQRQOJWmXGKsz6H619ZObEc5VFXsei9NHwHQ40c69FRvKNKtZw5d6tCRzxT22xkc0CMeig&#10;6qg/QYg4V9AL/1mHHSAIfnoxChqYyMFEFAzO7W/iPvYBAOrfr1vXHhbxJ3Qh8PMBwBJEYszifigX&#10;IvkA2C+HwV2smnndyD9eZzY/W6oBzDsPVRnvU1MHgF6u2FbmtQrLPgDiaVM+ADgeJJtRD1tJpG+A&#10;uIczmpgE4h54BrhCTnhSkzDUAymXCb8A0Q9ZgKCHa6U0A6S8bBOM90j9x5NTkBiucA9PhJwAqX8g&#10;3xlXAD8hxc+lEUj9s584VwA/uX0AkPqHA2X/cBPeBwAzci8C2+6f8wPxwSm4/gu/evoAwHOk72Uf&#10;ABknphPgB5D7Qg+AT1A+B9kd1D/8JFP/Vn4utZKpf5T62xw1T1XTqwipubUiAGXP9AO5iTrrarsO&#10;UBMQ5CP1DwfcC1E9agDwOeoBoASU+jPNgP0Te4Kyf8dR012wYpGsFwdkkZ+ghIDJ8u1kNRvBnfAB&#10;gHqSDwD2uHwlHwBAo96qm3wAbA8B8gFg63DN7p98AGTfjOrTtYFXBkFTtMmE0xwolP2jHgChq1Pu&#10;cIWAfTInVyBtgajti4BvpdoXVSPRaF80Gon3RqK9kTjc7MczAgoTcfb2xXvVKI/+KU7m9Wu5AnMM&#10;GeaMrWK2Vfy0oGbgbpqJl5Plp3pls2qtY7aPyn71AQDa3X160CqBj2RGIoCpwDK8fQDACmhQKWt9&#10;CoxUGLfq1uYAOAP09VY2KoVH5U/u6uWXEuAB7OkDgLJ8kP2jHgDIdPTIEc9t+9ea1L9SvwuB0ANg&#10;FjwYlW9ZJiiWuoDT/XigvB85AaDMyvaf+BzIdJTDIeFu6QS43sd64tIDWCS+JfVncgKk8qEoizcA&#10;+t62WrF+Oj4lboQPQO2JrXkHET6Q6SjIB6q92X0APDUA/3ICmA3n7hn/e9/WFdj7AIC8H9gAeR8A&#10;oQHA50EaAKD1Jf0A6gQsKt9WHTBbfwsTS9IvOojpAbiEu2blb/WmFScEi0Lrf0u6PzSLGgDxXMjd&#10;oTcdGgDmJ2DLsyW7f5bX/nNe1gOIiokb1AxYeglb515cZhUA+5962X/dPgDIToAGAK2AhGGobCVV&#10;s/mx3wfpLVUAqA5Qk/DNOFMj8DrIWgKQ64Odj6PCKO/ntj3Wr6BSoH0AbF2fLWuv21sq3B5AtTg8&#10;TcT+alUPgFJwnz2JHLG23DIwyWqujru2Y//jmKF9AKy1kfYBwAHhq/cjHwDLIsv4sZQ4rMVj8UqV&#10;Bf00wQHA3EQDFWsHgHrS37E4M5N2SPCLaTwuMu4BlbEo+Gfbh4kvtfsrtNNPfMeGsAttQmuhacn4&#10;QY1BAd96pkCxLHxAQMnpfq5L4YpTZJZqegAMDaQokZeiul5UY1r0RWAk3LH+fHWH8L6u7gPQDR8A&#10;INYdwnscDfLzYA0AJsZcUJR8Lw+sIA0AIArUfyKinjnef/5UauKENnZEHTigRCxtFp8h0GsY/0E6&#10;ZB8AeCwie8r++Oy5FAvIzq2KnQSAW+D3TAYvqHz8lZHybHTWngvTOvgVtQFYoLNmfPwJ+0heB7T+&#10;Z1eU7oMeQNhZonUgyv5tjYSIaWNPY8gjvscCBMkmWLaxxt/Rjg3IdyD6rYgr9vOmfADs0ux9bay3&#10;W7GA6n0ArLToAwB/AJ8AFL+I+SN8AOAn/rxO9u/2AZC7GwyKhOxfMAZM0p//GOUoQPFz3192WFZA&#10;XOpv9ZHb/hX7Trarlu6BE6jNdW4xbJfDnHeR+meifaY3sJ7ItfUZF/VJuAcwyv6B7scrphBiftQD&#10;wHMxfuSa+PkACEIf6HtG4rsPTv2zF8FVpur4PVL/QPG/NpqFK+a2rG+tiED4hHwAhAZAxEFHW3P0&#10;OJLvazS3bGMtLIPdNus1Dw3A2hIB1lYaO8YUjmHrKvYBEOuPZCNUZ2PKx7a1DyUrQY5FVrMRl+P/&#10;SHF4+dtsuzu8t+M78aFCPgCWP4CIkEY+ALUxzIeILYsRvMHz7AMA9j7KViV+SOPWKpKrjy37RzG/&#10;7wGrDZD+ekH/PqdsVZU+LvBm5CzPx4TcwFTgFehguOKJ9/wKou/gqyKlwXvrCje1eyZCt0+8b3xl&#10;cwTeDtQFv0IWcd9j3XMag9+LKy/ZfeoPc4X7y+WnBsPK8vFFNJjjL7/hnBICy7wBbMbALguQBGcA&#10;cMbgMZdqcSD3kw+AsPsHKBw+AAGjzO8nwUL4Uf+OjE4TIPhEgdfv+LEouP8qZjW/Wpr6cilzW9er&#10;MufnMf6R4q/R/ZKNF36D8cXWLoacP6s9kSg6fI47E6PUH54AfQ9/ch5AUFy2RR2WgtZ1/FZKYTXW&#10;jtki3oh8iBWLAxPhHuBiP2O8Rz6S/SreK6zZLIZero/8ZnYv22HDfZnL/qFFbE9fPKw9gMWuwOAP&#10;AJScdWUl4D3fl76WC59wKyAsRvYM5kL9mike7AHMUvAr3ttXtiuwfLBC8uwEIh7u2RXv+bXOchFG&#10;KvgH19H3rCR4ArS+nbLOCqieRsGZb8WxZpoEW9IvmxiJN6I9j2UXhPybXW9mL8QtgkQsoPonrBcG&#10;fs88ev2CBdUQ2DLR05dd6z2AMQ3/lVHw3B+A71gsjUaU/XNPCYxyYF2FfoCXUTdakBlgRL9UDsj1&#10;C0jxv8lk/NY9yPtt31+sTG1vYDsv7g3MRxTuBIwj0HXl2aWozPYoFbIf+JmNLktSaMXv5yONy66g&#10;XdY9+kriE2snYLyX4qxDTcUTO6+dq740Vi0sGUe1VR+7JvjERtWe77jm4PNaj9Rmd93+39hfuNu0&#10;PbvtWe813y37YOxTW4DH3yaJ9OwexVWiVkNB61t1q8WJsurJxg+umdbu19b6g0/slQfniHWVZo3t&#10;Mc9TWr3JS8N768rrY48BjDuMI8TaZZOvLdK9lZc/Yft5Sdd/4q7A1s5ftXuYi/LOX/weV07kSaT1&#10;szbfcaaIGYQz2sZBaEVsPLGsOmzZqLC1bfKYwZGDq19NzspHFK6WfD8K3JXCuvLxJvYAxjTWHsC4&#10;E7B0terAn1jzHWe9a2TiCKmf77xuVo+LESX1b32/i93ora+SrSmyccMvqYUkrjw4cmr1qa021p1V&#10;K141awzbI8Se7/7rhhV7AEeUtRO52I/c3g/YXn+sfQB4adb4dI9Sh2hcWnNqNbTbhWg2mu84imre&#10;Za75jjOrRqtY88hayTl6mxtmRI2a/0S7FIs8hbnDrVNs63/sXucBov9I+Ymu/5CvblQjsZgKBhRw&#10;HoBT87pGrecx+DUaEVcwooF76xqv3UM5LE08jqVJ9/gkzl5k/Qr3au2JdY9P5GtUPInF8Z5d4T7C&#10;r/CnuAebJfEEn9tXzIUn5sIr1BBmlq7niw9yQLIDODAeeKgfMARy8AC2bwAMa24LZFlYmZus2B61&#10;Wi7bHm61L5rlD2B9AcWaY80jebWsraj2LkZ164/9Ncc1uXa15jWuVLWZ7t35u+aprEbwVCnINXUy&#10;AFEVgnsqAzFVBWuNx+XcT+VcpbesRE22V3NtQXE3FmVglUeW/Q9bJo5yyT034xGSXTuCSk2mLuzv&#10;ccX0kAEj54eHoL/te4elODwW9j9wj2oBtOdxlCz0AFiwZT3ssw8AWvJwnYB11GSE4pEkscZndnxu&#10;ds9k/8e57N+2+2cQuXwAgEkADwG8Qhb3PgB2yY19AEDeD4Y9jn0ALE8Aex8ALI1bENUd6AMgP4L2&#10;ok4AH3J/AEtALqh2tPXnz5vzAQASn2kMOKGPzADcy/0lYvvAEJR9AETkH4cnAD63S2CeAI4Gevxp&#10;x1lnMn4MHso5ARERiMv+x6Vx4qGvYB+Jeh8AfBGbG64RWKsDHznID9TGjLB3ZOnqYmnzjLVYQFgO&#10;+QAIhK0+EvHRaR8Atx6g5nck7wbAxiHtAyD2qeA0Be0DwEcFX6NE/B98UtND7qN9AKrPDGa4wsl9&#10;vKKFeh3tUff9gGHCiVpVrf5sVNf1yEENaF9m9w8rj7V9GG4i5nNlJkawx3DtqmDUUXatwpWZHrFf&#10;2T1cISYpM0UCTQV4KLMywVDJ9wpiXPErM6BgudgTvMLuZtb9hnXPnvB7FrB/y76HJ5AXn7OraV15&#10;Mv4cpPe1e3zSqyrAJ3AwK6ASsTUhlkqEs+USScnpfgY1i7nEeQC+FsERi2mVZ2XUALh1U7VoWtaX&#10;VorpJOJM1vSo6HO4u/YB8DP9R4WAB60S+KgpHwCXBgDI3N8oEQAIQ1/1RCovalosAp4swfUQsn/W&#10;bY/m8BRZBPNgceeSBkBIiTCxLT3i90LKXpO720WixAIOlHy4KoeOwnKkIFmKL/g/pMzwXcj5OfQA&#10;6CUMCcD6H/lIkb7OWsOuCf5qS+Dr6gVcBDtX2RWTAYnPtASSHoD58g5yj15+BQ0AL62mB7DK51Ir&#10;SSeA95aUC2Vddi24TEvSA7AS/sn1ALYGAL0F8EC6H6X+cCMofou/tplA8dzKJbQBlmbAQsnmB7gV&#10;kAM9CzFZLmiCD4CoSZ18nbME6CEgx/oUfLmsAbAk8Zxr507AuBWAl+2NeBncoMew5PuLFkF4FQnB&#10;/gee+I4fWw9g+QPY2XAcyF4BdSNDGsn1Oi6RypaoSboysWcnvoRLc23JnKUHqMnh8Fc2lvDKswTp&#10;Adj8cusBeCtQcu++2noA3tI6PYCtH7D2A7Y0BnIJdbJ/lO8G6gGwzZber7YC1MkLbS2fLG8Wej+P&#10;+S5rA4Q81Y4T4qUH4L1Tt/7wmtTrAYSs2tZLWJoittqg5Lte/sSxFdJxSYLeSA9gr4K1XsYn9TLd&#10;zugBuAbAlPUAqDHgb+Rtqr/WVnJJbu3SA8i6EZcewNISyBL3mh7A0krVZP/2+JHtrWsrpCX1x50B&#10;UD/QQA/AxratDbDHKvagNVbr9QB1OgFJbl2vR7I1S3V7q3vpAeSvkq0Z4G/nuixPPUBtHEqzA1cP&#10;h75C/pLW6wGwtrY2ybpHHgDHla8eQNIM2COwTg8g66m89AA1PYZcWwvVhnqAhnq/mh7A1lbZ8x0I&#10;bmWTSZ25OQozWBBuqQC49VXDxUccgCfb15aNXjBWAaE+HxWc4LetVWX7CGbtbtM21r39BJ8zcOHK&#10;W4FXvqrYTzizIesxeCHSyUpgvrZ4hazSPS+N77/b8IrTGVPWNFfW24UtdG0NrNPwIJ0A6hQu2Qc8&#10;gS8CcFg1OVzWYsW3BMYurrn/MqbLfgIS5I1Kb1+UcUG8QKSXrJEp6EOOWP3646MHsFZR1JWhNtie&#10;cbLsP0AP4Oj9bv4pGIPwL3Fb/gSzEE4GAOCo/BM2aWNMJ3hzJ45q6ZdjI4fUaI/Fk/lVRUT/BME/&#10;nNGjk3gD6YETqGkAvHwA6ixorS8Hfw/n+WRJMDyxYv6AYkHSBoDUH2l94Q3MAgTZJz6X6lDzAQD6&#10;Hn5lXsI1G9xazGA5FhAbsi77bIv7RFACfQBYXKBBFhoIr5gD/QG65APATHqYOZC1DwB7H98HAA95&#10;HwC5Tx1+wGK3L/yqC6m/Yxcw2R9AxP9BiyC8WujZ9Kvbxhr5civuJ9gR1WmN0CrapinqfQBghDgE&#10;/NwTwFqrJWMek4nzbdsetAuSn8Dba78G7gMAtkA1m3Ibu5qfCY8FybwFRLB/XN38DwjkL8YP2vxY&#10;R/2IQisg/Il8AARItA+ARG2zmQ3/ZN0j+QBY0hDyAbC+U/i1qr9ympV8ACrPKpEXo+CO6hXo00sJ&#10;ICQFPb3lR6tqH9MDAOXvoEbt7xffq5jPUP4FYZQGn7Hs68q/WZKfD6dQLc9X/sWuu8eU+Lx2xT7l&#10;T2xeTvSps8f9v0et/VLbKYZrF/kqxO0dQNsA7rwHNeNRYbNatah/pPvREEhQBYzdqlleiYaoEDhJ&#10;VdcN3Wt8yjggjYCY7L19AFqDXc7loP7d/gDuV9QzAFtK2VRKz0zjGWzCvBnrU8aO9C6cig8fVCLA&#10;F3OemPWrly2QrAGoSSbsF9Y0ALYNrtAP2Pa4mNSSeNlU/hxKiexdAuxI/JjWkv/VGoWzDg9ZFig/&#10;sUaHkA6K8eIl+4cfkVi3ZP9c1mLF98RdAkR0IEjWo4rQnzimUdLP7P7RH8DmXzvuA2DL/tH+Vcj+&#10;OQ4OH4B/Mhk/MAYQ80doAGTbnvr72ZoGwNXpwgcA4RUmQ/ZzNhvFzl9oF1SToaAMw5ZdYS8L4x+J&#10;L+djoiYTtayBLSqYS7ksAb+tOkBJv+1UUDci4LlgFVhEoJqUlzdA8lSpu68bIY761Mp3+wAgLGjY&#10;YysW1BpXwN/OdgMQyXpU4SLMdwlgMjb0+gUOAal/i1UgHwAv2b8ty0E7YPkqojZZo458AJzW/+gJ&#10;gJJdXEHIB8DtCWDJzskHYN/6AFTLhnYkUflFfGEYFWt5qeJKLR/iC6L2QsZqtRyJxW3KXmjBJJty&#10;RrXb+r2avrFO5+P080Fpt4ifUZNz18vgJd2OrWWq5wGg2paemTcA7zt01DwOkc6Rr6iLNk2g4CEQ&#10;qv4wz75rWAGZopDqA2gzvQFnY9CktvJLNXY4AVZAXrJ/2xuqpnXcAR+A7d/AK6Dr2vIBYAEWq8rM&#10;Q3MV9sF4VjV+MnK3c4vfLoM3cMlYN36uVqFfoLcshW+tGvVxMGo8LqaAWYGOvODdC9Q8XFE5AAf6&#10;AFhuvvArF+RLTyzRPosFZGl/2H5hLIQ/l/oL2T88qc1aW34sS16FVBitelje0jTuBiD8EET8DbEL&#10;GDPaKXHTHchlx/sXhL6IDcpawoes2BlABAB17wOAsf9xnnRkHwAoySpTSLnsnnH4ADBseUQg3A3A&#10;6h3+xOvekmRgj6ByQEQHcuwAAL8yzwEQ9vPVyo79b3kGc66AU/J48DTCVptJ8dH0n+kKRCyXWn9i&#10;TpS7O/YBYLmA+rdXEEgjdv+VdUfQsyI8qJXAjvljVam9fQBwTwDZB8DCc8viAfgGwBlB4td0IAL6&#10;Ol+Xmr0jZsEdf0UUIMBDtsdlY0n4CTB7XEf0d4ZkXTx4/lLbnhLvsV/47PbZY1XYRrM+4vaZ1tXa&#10;G1Xa69f2A4Z6CZ9g3rNcH4XpsQTXPb7d3hvYrg/WrV6XYvtj4HNrzZHvpbhMXPZmp5HnOxuHKDGq&#10;yY0wpWRLKvSQlnSNj0zpjXZf2x8tu5618VDbI0ysjbLfUe2+vi3yHHHLtKx5ZMv7eS+jBkDSA9A+&#10;ANI+0/bYq+0HzEcaxgXio7F+v2o2StnKg9daGnGPPj+YtzY+7XtpBZNGjqT/RItkp12ykF96xoay&#10;V0LJjlka20JnLtcB61G3HkrzvbYOeK4b8liy9wDG1WNf+gDYhCk3gWYoQefifMdZbh/MMAYtapj9&#10;T+WZoUYi5gZqqvkctyRe1hPpuZxGrDzSmrMl6wFQM2PLueX1p072X1uRbEm/XWekmkT93ff1zWrh&#10;L2/Zf70eALwCwKLErBpoFISHZRMrLIIswK1V1BrAmLQnijNlX/oAePIPLXQEmgw5Mno+FGnq9wHY&#10;YDsBwxa/EcXUIBTmhqFWyuDjYfTENVWJ/4ZF/4ReWTJj5kuaEvHeB0Dotrgczo7B57iX9jbHmeLQ&#10;A/ARj9/+wKsYSTXZcr39qfVeNpOd9XHvry7Fr7BtK+25J+vjanUT3Kezs1CKhkfjONyWD8CmLb3H&#10;vYGtK8rj2BNuserYB8COBWR57kmxL2Q9APMBsGx+mPU/s//BPQFwHwDcIbh2b8vqhZ0Pi/pv7wPA&#10;JP09YAtkZbS4Ans/YP4rW+usBJzud28fJuMFlv01yx/LE8NaPd17A7OxYkv95dj/jHHlLAQj7i0b&#10;QWuhkQ2EuH6AlYF7AojoQGjVw2yQcCfg4VmgEeWdv+Qn7N6SMeO4qrviiHX4APhOZmtc2XaN9lqP&#10;9rWoERa2/kjxi6igtA+A9RWxVg/UDuGa4z/fLbtPO96XvVoInYA19h1zXF6FvPqSf91rXzX3qJDW&#10;H7tuNas22gdAUEtePgT2V8CaU7W+aG4/YLT4F3b/SPfb8X8sup97p2AdRCwgW+vILQ9x/amb443G&#10;hlPzKeg56ZuC4xbpPEt/Xr87hOAERJw6YXOIetRm1hy/ryrSnaipttcfpPg9r3bkH8YJ1N8jTvjc&#10;nhaIq9fh85VHDxl7jssjBOeLPN/9KQ1LryvTGHYPy2ONYwhdUNYLycEzPFA997Nlzqzollpn4ot2&#10;LEj9wygC4ba+usw5AT67LeofPTTwiWr2mOqWat5g8ayVD5lNbI3GwBw3rO1BrTZDmtoIQSpIpjdc&#10;eF7njmoXuCzMQTXhT47jYs3dzrtfPq3P5ZleSsOoFzuNJ83DzCUeG4nBEeCUWA2hORxzoDDxT5xc&#10;DFVVhU3TmDUVVxSwq9qr/1BIvJLqfVHEZPPqR6lPnXOqjhbFr7btA8B5Njv+j2stqp/vyJZ0Yx8A&#10;XyJB+qHhPgDNFuLNALC+2aiolXV1owLgVA8kIlvV6FZF5Qyo0aeZUQ06Sd4IzPFiYd/GJkoAJxC4&#10;3rF+sX0GWPliDrjXXHzif+A8xLlRT7HZFINlZ1KjDJxrLo4tuy01vtzBG1h18FrvpJmJM8RebdEz&#10;z46/4aLi7digjEOo7SBmf89A9l+LCmrFBvXjB0DqD76/7FfGAACxzvQAzBsYuQLUCbB24hP722Wv&#10;aNKTeqpX+jZbeHIYPPLVJCM2np5I1mZvTY6CutQGdZBpL+wKH1pcotmc3J30JbbW3KBRUVs7xJri&#10;4grkOnh/CetW7dqXGMYbeAWg4L+O+pe+ymgXBLsEWD55ru9x3RfaGl0idqRkMSZkRdZcc/HeCKg9&#10;13iERIvPxXv7q1zvASxFBbW0ARZ1hTRW7Wr5q9jRRW1dRM0X2fltq5/v/lS4F1fgw//Ls95/vof4&#10;HvOPmdBAOrhEa5Raei2esrb+yPcWlYDfKpwp8r1NE/jNVGsGIO1l6YU4reMtlfBeedAiSNlkkUC5&#10;3eBv1E3mAWzdsz1hRCRQ+d5z/fCmepv5HttUuMwPuHgDbHidHMa2jbR3UJH4ASdX4DM+bZRt3sB3&#10;DQzB/9fNtbr5LvrU0lOhtaQfP+D9ba3hWTcCAj6QIWRtTh8kwRX4cwLWyiPxDxZvUItdy1ZoizcI&#10;UQe5BR7zvY4rqJcC2PH9HPyVLH8EKT5Q/f2/TeH+X3aMHVhWuQMk8wnmXzWUWFvif0b9mxvl0upy&#10;7EDch2ORZsKNj1lrP/yEE7t8LmMN8LndPOte5gHcs8n+NllfxeucfwAGwI2ng5THtwQzAGGyhEkj&#10;0zyqCnsCRGKJ/mNpvquaYABgVwH2p9VqRvjD0QvIch6AoRJ9KW48zMOOYPGX4lwPIHkD1zTndSOi&#10;RinUbKjq5LkSjcHnlwctivSGzRtI6/k+ZADe++vyGuieInHQAPDPvNVD1pisI6/RMVzpj/R+fjKG&#10;G3XVrVBhZf+s7B2T/QfIAp0jJpD3qF9Vw8n+mcWO/Q1GST/SYUGyf/xKIQOAB4jwa1+1Wux/hw+A&#10;TdnbVL68E3Dt3ptar5O1oHwIZZl1VLstq0bZfzDdj7Jz5OWccvSGHIOvrL3+C+onORJ1ayh7C5AN&#10;WBKdbskCUZaGsh8h+5d3AmZ7ANvUv/O5LQu01seA7z3+5PvFrclWMWIP0lIOer1Guzti/tTvAyCs&#10;gOzq1I1Pqw4N6lNrSf0a3y1ZYJCsoR5Vf65D1gvVcyC++k977vhwpLX5VS8L5OPBOoQPkGXl3xyt&#10;b7XG8gFAaj746jXfbekPp1xrurJW5rtl9yXJ3Tn/2ZzsH2NSyVS+FKUKaWW+W4W1/tTL/uslDh2R&#10;/QfJJn1pfZsWqcfTQ/YfIAvz4fDtNacm+/eV+uPKEyD752/vqOxfmuMeur6WZf84X3CltVbCygbY&#10;PZcHfpe2NgDmoS3ZBU3SawwACv4xmL0S7YsAXQserpG+qE3FuuoMvXady/7xrR/y3XK4nWGd7P+C&#10;HS1DaAM+ROtWmTtwLeuygN+tAUAyvaG8Xy5VUPYiV+ATi+bhaVAP4CNfUHsViBmqDJwYrln5M+aK&#10;MwDCNIgT/YwB4B7VDGdgACLR4vcF7YgWBduTUDRGnRRPkkG7ZQ3+ckovXZ/QAHzyH3Vx0ht+bEWC&#10;/L38d/nv2smeubYCpQET0n4hNQ1A+AY4Uop9fN0ldFgP4K2X97XD8ahPO3qAmi6iNT2Ah5yjZT0A&#10;/7ojF2HptVvRA2AkUCbJk/UA/H7/6QG8NdAS/RZAddXrARAbD47Xit5o6xZlPYAk67W/PF4acV+K&#10;3OZwWOYal2XL5NiTum92Y5kcSkf99QAB0jj/laJOJ+DPFTTWA2Be5GlZTZB6kzgWrMNe0/t56yGd&#10;eoAG1g7N6wFknrwzegCuDajTA1g6gfrx6cvRB3DgDfXy9Ry4hw0e0lh2XE4vPQBP4dIAhNYDyJyw&#10;xD90VO9XpwewR0TLegB7BFh7YNVRlE3q/TqiB5BtiuzlRP4+1tHlndf7+cj+ys90dUvRXk5VwfCB&#10;mwDJDABSfoyI59JPTpvyzZEgQM0jvfy4ANt+MakWp0/xqK3UNz6uk42hBsCiZC27IMYVyHZBqBMA&#10;gt7LZqwmC3CY9zANQP0XBhMAKe9nTe1ezz15BsfDMGlEydbXBAykgKFSEoPD1i883j/AbGkAML6f&#10;YADghu2jzKOm9kWNn4rRWDTykmZHApX1APK3wLsHJHuqQD2ABwdepwfAmmcvnXHDtm1PkAFosw5Y&#10;iMUAtF91yTbRpo3C6gHYON8xPYCrv2s6wSCK0G0DUAdhOD2ALVltxgfA+7vlaz2EtfLwAWhGDyBb&#10;3ViUaCt6AEnm4aMHkG3ygvjyOjsf2f61tsb5rAJOu0+XtU9DPSDqrHbOB0DeA9jyw7NkchZtZ+8E&#10;XCeHq5e610/3JvQA+FWrs9sJoweot/NhhYhdhK2qNNT+19P6jfQA5ANge3WH8UFyWv50Rg8g0z9t&#10;6v185O7N6QHIB6DRXHvefQDKj0sDr6Yh8Dy3+LcZgA3cBYy7AcABpD/7j4v/0UClR1m9nYWdkhQ1&#10;CjbSjJoRdv/oq4DUP9L3Dh8Az+8Rfm+RcLesgDi9Iaz8cQUVaZDo9/MBQEodNQN+RxgtQaM0jOax&#10;0/j6PXIrIO3YEEQFtQ2r6hgA9n1hPBWDFhwBLCsgBntvNKrCbmLasZTk41fHVTk0A131AWifYN4l&#10;JTj3AWi5WiK6LR+blk0Vu/f0A0aLK7FPWy0GP8vL+AHh7V6LvyFobsnHxa6usLXFmVG78nKEvxS3&#10;YLHigbCxY9eBjyMRl7e2D4BdE3eM3gDffPZ2Ea+d3fOFw94DGDWklg0uPm9qHwAW7YfL/sX3jMf/&#10;4d9Cca3xA7wuQLFhnB8e+ceOAsRk/xgLyLL45/uCWZIJsBfy1LR54Ymossy2jbLdA/VlCI1nXf+i&#10;95szDgb2Tq0+rn0ABA9gWyVZPh5oX1Qf76JuRNTq5qizZGON/e6MDWXVwbYXtMYPjiLHGKvZf+PI&#10;dI9Pa+RadZDHNuNJarEO7HtB90PdRPyfmtSfReSwKH6uf6/d8zFm/YqjwXN81uRDrB+F3F34O0px&#10;ouy4PULeb9H3TGZvW1M47P4xFpAU/0fOy/Hh5dtRVvi9sw5oDWLZhOC91ZfSOKkfnzVPL6uP7JgE&#10;kkW1kD64YwHVxrPlfWQ7Alo1wXHF+7cm9bP6ujY+pbEheQLYtr9iFNWvgbW1Ucyp+vFZkwvi+635&#10;ive0DwCOdCGHqV8hJYsgO/5PfayqmrUbcqp8VAuU7Zg/Qp9jrzne41OSCIvxg7629Wum7eHG1676&#10;b5BbKlk/nuXvGp9NfExg+db4rM0XeR7V7msj3LLh4XOtNpak9ae2H7AVBcilb2RrlNgb2Poaij1M&#10;eJnSfLFxcFokWmumtH7a67h7vtd/02uRAKz57sYTnwge1frW2KuHPaOZ2Y8LQG7/A4fjCtoATv0j&#10;/jZFwd8B8n5m84M0hqBPBL0h0zyWXRDYC7GCwCLImvX1LshYc6gtkPXMasia9VZd674pdr9DbYE6&#10;F6e0fkojw/+2EfXP+lRK40fzQOuZ5oTPTDjYnY2kKWvEOQMmBie0ln0g/sk/XraNmT0+7fhIzjXQ&#10;HTPN8rMX9IbFIUj0qtRrdeuz1aeSD0Ao0PZCohfcYYP2QrWpjoQAIUAIEAKEACFACHQGgcKDonJw&#10;pMqD0jAyEc3/rShANjOAQWm4kTra/8C79bvZxGEVHeUbHFe4C9/lKd9kmCA4jWdmz5JFae4sAXWQ&#10;E4epT5g0vMze3t5yuaxoQ/FYAt0AJBMgi2W14UU/4Ag3tWJ5mYvFei6VTDSCmH5vAoGOaQCaeCcl&#10;JQQIAUKAECAECAFCYDchUFOaMDUFizsnP2H2PzX3Xx4KpXsHUNUB5HtT7wVaXz4xb7OFh6lPmDRy&#10;zb2skiTAGbzWnxgT1t5AqanWU+IABIgBoOFBCBAChAAhQAgQAs89AjWS1CLuvWl8kYzzA0Hm9c0i&#10;Kij11sh0x+uwNPfD8LUKU58waereaCEmiHuL0Gdgwq2AHLyD6eguAnUmQFOXbfVT6JfOX1+qVEuh&#10;k1NCQoAQIAQIAUKAECAEdhcCzATo8IgVAmhL4fY/VUU2AZLsf4QHMBCs+t35xMEOmQDJkDS0F9qe&#10;xOItYeoTmKa3VymXq8rR4XhMY/ByOyuMAsRdPpAjwJ2/uJGVGmF+wJwxAJ9gdX0plRzYDYMm8Uqy&#10;5Wq8ln4NwoC2k33u+gxkb7MOWEgdAzB/I6sd1dBLQz5gV7ZYLGY8NmS/IkhQflKevDRVfqq33BjK&#10;SAgQAoQAIUAIEAKEwM4iUCjpYJ4Om4DhTsDMSJ2RpxAUiO0EgE7gFm1aCwHEhNnG3XktRgwA770G&#10;DAD3AQhmADDuJ1zqGIDeCIQEfbqLGAD9h1YE37iVLzAA7WQXDED7hThNgOIx2AgsXlXi1R7NMFXr&#10;3FKNrV7d7K094T/pG4p6E+LLQvhbfoY7+o814OHcCRpmCffmVlKFr4ycEu7ls5UXt5cnoDJYMSze&#10;UU/PP9urSCu5PTEXdXOXuIPDAzEUVWqqJpi4qSytoNnRPLtkhIjR62hc8MjxG+0dRaiJwsJ0vWea&#10;MBmbqEdLSdsc9i29s1uZdgOebbat5a/PPmh7m9BJ2SG2nv1XD99rVhilBMTQhByQGLbTaflo1nQ+&#10;/ItaKzlMrjBpPOvJwvtAFCyIA4Q7AYtEkvG/bGFl/c7CFdLRcQQ8fABKennhfnmhZM7e02dXDTin&#10;7hTf+3Jl9v7awsP1bGkdH8K5vK703t/svzLXf3kazpCVg7hDIRedNpOFzB5QbShBREmSCdAAYlSU&#10;Bhnx9Cs/oHrt19wBsqiMu0pyPR3J/Crf1ZrLcMk4B+DZ8ohqH2d358pUZpgZEVD5htVrmKBhBfxo&#10;4oARHjCWGpLjIkFHah4ygllnRzg2of36e45z9+DB4eF4XcMBH1y9zlZeAOKuvGN0NRyNIbFts/7u&#10;MY8d6lnbFiZIU9VrKnHAaiM3Ae7FOi/PkRa6Y/sHUshB0o1kvUpvlIXdlNgA9hprW0z+RptIZbsB&#10;4MEiLCt9WvnnarueAA6v3DD2NiFRaK3kMLnCpLEryaIkbW6CfgV2TNvkoZY4nradfzCLBdHSwSTI&#10;Ch8astmUrDECThOg1IlU/mGl8BiiLsX1pwXlt2nlJZDuWwUtnNaMZ+bUqlFXcKWi/JBji87VjOcL&#10;Q65xuFQ5aG73Q8crML37FQ0zNsbGpzIio6hqw8+zm1Lxqzau3Q4cwlQ1II1cT0fhDrTlQvyqIWru&#10;aJT7LS1XW64VFuJ+4i68YRoH5p3C2a/hIevjh5IjuxhjfrC3jLacsYU6+2UJnvU4Z0NS8H6riicU&#10;btxEMvc89RxawUuKe/q3jHx4BAKWC3y7g84TS2KXJmkwyJ7dGnJ9kFvqrnxHlscwE7ap2rpnUJgV&#10;LOQrQo4ux0ruOb/caYKXVr+lXs4VfgyHbMgOJjMMQ6/G1VjChJ2A+UYK3A3ANDe4kTqaAMEPaJ7O&#10;fH+Z/U+vGi0/XVMeLcfjcSBwG9Tfj6z3i8kju/AGswSdLTl8fdwN9gkwimFSjY1o/4nhzQ3uAFDb&#10;BtjetoLb/3CLf2YCFFUj/I7tBGyuFxORqqZpOzhCxKvB/r4d8xtPE6CAL6ZYCdGCqIsmQMljyUhc&#10;Mub5jZKMRdKHI6gLY7vdQW8wVxh1+OVYAv7mvRV8yNIIt/hQls95UnWIC1zx9KNXPAWTDUVlATWX&#10;F+iGDcQvk19LHdnlRdNRbdHTbdZcwBVMh8nUjGiCg57wA9wPk/Zrjt3d2XkuMEeEO4izGJxytd0U&#10;ktwjYiQ7HsrdIZOtWBqejlnQDtqtIexXZ/c4kce2PEFEF7Tcy+65KfevZ7H4UJ6hns0PmJsdRN4x&#10;AIJXITFcg/HEQkISZB0ZNmJlFqWFfHuYYd9wyW158DiAEuW0j4lf8/G5X4XbfG/AWAqGyL0KNbvU&#10;48hssyNaW4W6kUvti1SqZaDtbcsf+yVydBqZ2rHv+SZfcDSi/gMq7RmrJ2So/mAsWis5TK4waerr&#10;hr4U1jYLkv0Pe2qBzDPw+Ko1V1TgB3rVSrUKHdSNft83ZTq+UGKhC5ihThOgarVqdZKNCvxd3jAj&#10;PerHx+NA8acORjKvsG4ow4YZzewnF2alkCsqEz240IiP97Z1mAPQhqSP+CI6Um7zEulgRRrCFfKz&#10;LZfj6M0WSvCslUyfyRgiZSNOd97gT2xDBFpL4KAmZQJdkO9YspvNE0Swg6rzg0U8d5TcWs3byeVo&#10;SztFtZNXnpuO4edmkzoyPjuIvDxygosNs2z6wdhO3oCuca/S4kvTECLPVd1vzPu9qJ1hg5NRXN0j&#10;R0zYdt7SEPmODEh5bRGLjLxQuKshL6HhB2E7UOylvFtmFDxNawbolowfnzhCo9RCWMIu0Qe0TSWy&#10;uWk29gTwjMuJGHlG65fhC8grsnvC3VrJDXOFqbNcn57e8rNqVEta+9yj/Y/Y8ZenRPG/fdTFV2Vd&#10;I21uvZfGVei6+tEJoQtgCR3LZnBeJwNgPDFMMOmxj8FYNHlATRxQR46ok7+Nrf9YijwzJpLxoSOR&#10;eJ+aiqnDRyLpQ9Gm6icSuxfBht8P+UUh19CGa7Ff5R3kHSRzdw/m9fyK+FHhIauNr2uHc2jqReJ1&#10;AbmaKrCdmiOqDso4DKHs15XBNW8HZ8HyNTV0g+eLXFvPmjsq3E79W5u54esfnLLlmstzU/B+Dv5Q&#10;7hFB82Eav85qOMI7iLyYIDJn67gXE0GsM51Cvp3lxQ2sIOtlrgwXRkenOL5PLaznIkvLg0eumKOS&#10;7tqGnyANB09AUS23Ra6wo/KeK7D8VQqoT1Ntabny4bHdnpS9L6qKWQW7H+6iyg74Hzd66HXu+SVE&#10;nxAsCJKBdXoPUEHeewZsT+X3yluYJT8a/4CvhR36kwNXjx50gaRsMf8JFlhV1kF0+CMgVmZBlji+&#10;IO6sDTYCO38sMn9Cg3N6UAN7n+xn2eXby3A3f1KbPxWfPwVXbeJ4LGSnhF8pmlqAxNfR83sTsm6e&#10;yRzVcH+qRS7x5XN/1xt+sz2/+u1UW3xlw1PhgjDCPgqfsc16+mUXI1iuiV/FWhgtna22GNgyJeR4&#10;RTd6ubOtCFnaLmmI6HRB3Pux3PL6gGl2wwgXtQrJ6GJ7Awg+z+4Lv+SG7H3PUS3e4oZXbl2z89Qx&#10;rVqroV8ux2hpR77Q2Yo1VZrMCTuIe0TPj9dt6i0BH76mytnliZllv1KB0J9yLKCaaUqdqbPTdbU3&#10;Gqk+a9sPeJcD1Eb10ANY6WHG5CysKlL/XKJvWgZUzMXCbU/O464iz1BhzMO+OzyX9Ja/UA4eANAK&#10;XgEaMAAT94zUt3rqa334lr5uKjPXZsb/MF5aN1M3S6mbOp6ZO03sAxByTZc/dTItGICLvIJ3atWT&#10;ayugFASHGIqelEdIWYuj2h2sOVbYQcq7KXsH6Y+5whBJIbuy2QmLNRQ4yIA0BKfb5I6b+pHrKX9u&#10;5QGMuRyf6mZh2T3pOz7RWmiaJ3/oV07LI7yFioXMInMvoi0ir+ckFcuOm+YLfmlXJ4VYK7B6YvK6&#10;p6qDGO0UbRoS8ICxgdVu+YvbsALuvm6YpakEAcB69kILLe3GR6qpNm5PYubXu4V+vvxAil9cwRLd&#10;5gEs+x9GlfI0W5uxl1MVZgWkwF5XdLgRANp9fX29V4OPO6hZUPYvHbgBsA21wBlTQL9Unxa1WJR1&#10;EB2NEGiKZGrAAKyDaZuqaBGlVDWB0De21PwzZeJOyVjNi7P6sJToUeAMeeAHKQwx5yCsQ5LUIasR&#10;JpmQujWsrShNLK9d/agEV95zBPhhLugJKFOm++XnYbDqSJowA8PxohaydKSq7mrAE1lUhgnCj5xu&#10;1Gq/lilTJA7Y3fNuV41wd4+4R4hMsgvuZdd2pZiA8k2YZoZpUciPRZii3GlkdqXj8zSA7+rgkiW+&#10;UPKwd69Cou2Ob2gHa9JaF+y2XPGDUaA1VW5qwu3RLTcAYaPCSX/0ZEWHVnZsQpDKvmj8+BljvQoG&#10;QY09AXZbs7tcn+iLvcaT8mafFoEISzUfU4Eff72DgGQ+wQx8phcAxUy1HDkQ1tKky63pfPFuBlvI&#10;U9zCoIavl7M0zN6AAWCD3VQgdCvs15B7XAVvYAgDumqUlY1y5nh8fFAbiinxZ2vFb+bgbFgzTCDW&#10;rJDpdyqZLGkTNcf6i6t4Luj+ZuVz29A6TwrD/V5BanT8Wxi+jZ4iK5G94WiGlF2VdzoaImorC/kc&#10;XGtA28NU1TPN9n+2/cgLMRdaECuGHxUNU7onnecYbn+Edwp5R/XcxYp+78hkDDPSGoLsl0BIDcRH&#10;yw98LKGrNH1TrcBhI8ZwR6BuqgLtJxZ1diw7Yka0/4rnqgTtkGZWDU76cxt0iPLJJdDiT0sEbQn+&#10;IR0QqNxkaGszelDrPZQCL8pIJNpLigA+boAXikajlV82y1UlenSQ2/zYpv+2EgAgFSfHnKkCAHNr&#10;IzYoZctUe0zgIp6roYhLZbMTWdBIMnESgJuTAahUK2wHbOnQq2bpGXPakLU2oKMZPz2YGUwkwfWl&#10;bBg/luAM0z0yqRSGngtTZlfTyJQNYipfxavlfnJTRTtLHkEl3RSGG3zxOQzfL9vwLZe/yp7swW74&#10;bDdVB5mYloduAOxN8fTdmA5iJRKDPyTN3Y3KiDI9p1UAjC2M8JAd1E4zO8VUBNehGzyATPE3pP7l&#10;D1JTlWlqcrXWEd3rAkfJTTW8tbY0zCVmTfh1vmGZ+ydBjxKLqNVymUef54fYD7hORM0JWZCOYhAb&#10;2DEArqai/XZwU9VKurH5SwUIVnb8hhkFBZ2QANN4pvTLHpAl+HXiV1GyqID7p5BFuZPxMhnJ3qOw&#10;3RWerkePptSeXpPt/8VZJs+jFn/J4r4gldrXa1bKETk60/4ZbR1uiYP6D8MD1DEA4JxRelAynpZr&#10;9QKTOG605azpllJeX1+4nZv6P+MrX8+HaYcQv8lEczuUccjFtOXFPby80PGJkqklmWDChjuqLchB&#10;N13Ycs3DdIdfmgCOMyTgUHLLNW/qm+T3Fnc95SeCPZPpyG4TGaJz3ZS0JycmP5TJVmyyo7btoO0Y&#10;fth37od+WHkOie0ZJw4oBAgN3x5+hDtw6CDy8uwTpLNjSrp7Wa6Po6c815bgdaDlYeNZT/fyjskc&#10;zwO6qWHHOd7bfv3lFT5g5XHPCPda7V7Y8YlnF7ift98W94scLRLrnliCPOu8gwOpnc9Wp/KC4Dna&#10;1xvpMXHPWWaMzg1R4LkVC4gJ+9lPnPTnG4ShbJTtGsbCJ2rHh9Sj6XVTLT4qV37mpJTFJPjcYNWF&#10;SsGR2C97QJbg14lfRcmiAu6fQhblTgbs0T8V/ZGxZlQrSjyqpdUDMUb9iwPbW6P4xQ81Fwx8BPY/&#10;ak81GuE7r+3Ww2+J2JH6ystLQ8KmbifgajUCNR7+42Q0kbZ2An4lPXhMi6pK7qcq/LRyNqE/Myf/&#10;q6D8kB86oK58MaP/uKpsNegYXHoCqiIn8FwK/dbHMOtmmDSe/eTIiH+KK2YJQ4q5KxCySiGT+Q0y&#10;uapyPcWHIeQX15G34ZCC+rRTczmv51dZEEzBNXGMuoAqtVNbubHu2obBCktwjKWmqtRU4paXpIBZ&#10;3HL9W665e2662+VHWPulxOdNVampxO73eq4wDZMF92D4KoVPGVAleTEJrrnn+Ak/SduExZHdc2GR&#10;04iZG4xSyB5sOOna6Qt308IsO+5lNsy3LMyHsmFjd3mC0kMdTNXLL2rrP1eAsuGEvrUlMFD8+Cej&#10;1zlvwDkE3BXY2r4K6FVweK08q1TXjbKeV8OHrrdZizp8PB9CCr/n4cEVJSAV3syeTuIlTsGw3Fgo&#10;MBKLxvuB9GcbpYFdCYImH+KlNX9rBikA2Mv2AIakakKLRzaMdaOUPJYI37hup3TsBOy3nrhnIm7l&#10;K+8EHLAW+WXv4E7AdQyA9Ql8a1IFay2mrykDGxCLRMAYy6iyvk4fjMDmX6DQ0arGwjefR56umuYO&#10;s2UymevodUGvd3s0tFB+QLWhNKp5C5A2zOLGfO/ijI3du/XfuzXf68jv6WGzD8DfNx+pXT6QGn4O&#10;/BKAEX91Q4kcGyoZVZVv7gtEP7OLBhqWkf5wa9O9uGGt5S3AmQE4+ENgA4CCqjwr1wUV9aR9W67o&#10;rsho4cPqwvkigMne28uEjXuBGXJsLFtXa6cegIv/mcyf/WP8ldqrvbhZ0fPawTgcu6LFvBIOBiB8&#10;xdwMQPi8kBKzd5cBUExN+W0QWQ8DHbqCGf03kv031baWE/uJTzooVmm5bgEZuyeT7kZt5TL3Tc33&#10;7gjB7ti79d+7Nd/ryO/pYbMPwHcsznt6Iuzyyrf8HSysFgdOjxUem9VfJCUAWPtwMbYJUSyRzIXD&#10;4gG407D4k92wv5CK9a5GSxL3llvUpYybVkAkXrzMAPAHzOYHeKWQ8SF5JFBLo8IZADgiaq/5OD+Q&#10;iEX6WtxttksN39cMQJcwo2IJAUKAECAECAFCgBDYxQjouh6JJ5QDCVACcGdfyRAIyFzGALDdrGwe&#10;wKZcGd3/3EWqYY4QSO5bLE1dtJiwncyZBLSkAo0KMk4QTCnxkrL+ML+rjH+wRcAAfPIfn4RtXX06&#10;NAFqJ7vQALRfiIcJUGutolyEACFACBAChAAhQAjsaQSAuC8+WOsfPLO2oa5XKsyEnfu5bjLq3zYE&#10;kp0BeGtVr41s9zQOISvPLKIE9V+7l3LLSgDZE0A2AWJu1tyhwrb/SRyKqhtG1Sgmk8xHblcd5y9M&#10;7mB9kAFosw5YCDEAO9iP9GpCgBAgBAgBQoAQ2F0IlMtl2NWrf3Co+MSsmps2D4DhPi0egJkDodur&#10;2701mBmQ7H922IeyRdRZq31iefISPQDxepPEAAjxP3MB7lG1eFT9xag8LmqHtV1l/d8iYLs1GzEA&#10;u7VnqF6EACFACBAChAAhsBMIgCGQ2hdTj6ZKT6o84icneXlEIIv0Z0oA2xxoJ2q4b97JZf/MbZpp&#10;AYD6PxAH31/9QS59IrVv2rg7G9J4J+DdWW+qFSFACBAChAAhQAgQAt1AIJFIlNeNqFlmcdBhXwBm&#10;ns7IU6BSe8Hcx44BitvW8o0C9qY0vxvYBZbpgMmm/jm8CuzDoGovKcbD1YHdFPdz20Haphe+8Ouv&#10;v27Tq+g1hAAhQAgQAvsXAXBKGz47BB5y+7eJe7tl1EFN9V91o1q4V1Cj8WqfZlRYDFDILrYCYC4B&#10;bCMwtIBnKgI6mkNA7Btgu//GD0TiqlL+qQDMQOr4rjP9b651eyE1YwD0H0p7oapUR0KAECAECIHd&#10;iwCEqUYGgL4pu7OTqINa6Jf8/cLA8XRFjRs/M3LfVDZVtP5Ht2BG91uhb+AnYgMaIyxzSsBB8fg/&#10;oFaJR0D2rxoPC4nDuyvqf+MW7dkUNRMgWLXhhAUC2iLf79mmUcUJAUKAECAEdgwB+qbsGPThXkwd&#10;FAanxMuJ4oO88kRPvKRGXgRDH2YOxGzWebwaK9g/blzFrNhhY2BIQKc/Air+xLHnllQAnhZR40rF&#10;KOXjkV7y+g0zLDuSps4HQBbbkAinI/hSIYQAIUAIPLcI0Ddll3c9dVDDDoq/FAVv1GrVgJj0/eom&#10;YwN6e2GPKk7uIxsQsTgBNYKMAR2+CDBhv6r28Wiffb3Rvt54nxrvMZVnevmpPpAEz4tEwx6hBJ1C&#10;gJyAO4UklUMIEAKEACFACBAC+xAB2I4qFousgSqgXIxvGrBHlRZV4i/2xl7sjfQpkT7YuEpltGwk&#10;Yp/8TzodCHCUNDgjkf4DqqZuRsx1iPevHY6B0f9u2/F3H47j+ibVfADQcFO2EcT7fQ8BNZAQIAQI&#10;AUKgfQQcJub0TWkf0s6WQB3UJp5g+g8G64ZhVDeY7boojXkHC5fWNt+xr7Ovr5djB+K8iYAZbJy8&#10;OZDsZ5sA0LETCDzXDACshh//34/3sbHTvm9gR6bM84PS89PSdgbGvkepew0k+rJ72LYzpEXeneqg&#10;XQ5L+9ju+wa2DxGWQGLlTiHZkXJ2owlQuaxXnyxUH82UH83DZhAdaec2FzJ/2zj/lV53fqGft07r&#10;p5Jebq1WIHvI3i1mvykUHpZZDLK9f+gP9akr0+VyZfc3BWw+C7oxf6sw/UV+9qt8blXnO5i3dUDs&#10;M/CIgv0l2QESJlWJH2i70LZq5Mx85qOlMOXB9pmF1cLC4sLspzPZLxYK9wvwRM7Y/+58w3IaFtKw&#10;BEjgLgSEdrn7+vRn+cnrueztovGkudmXODaQOJZPHEuYx5KZY8n+a8n+WCL9yuT8KwPxIwOJRwOJ&#10;ywOJK+n4rWl1w7fk9KXcwEfFgUv8hBvrvsCfFPif0v2pjGdLWSGYPUTiMFjJaeIxLX44oYnzSEKD&#10;U3oSP6xFI5Fmi92e9NO3jcKjCsyh9l9nbKm6qZahpO4vsOWqWTCUUjWub2kKGJH7H3pVKem11uUe&#10;lKevZ8UJf7bf8N1WgnmnULg+b9xYUFr6OpQ/C7VwBbfavF+UE8BK0lmUql/llIetlFn9Jl+4ntWv&#10;LzSsT/5evmGahgnKd/PVh7pZv6Q3zEUJdjMCu0sDANtv91aX2GZ7kUT69PTqT1Xj7kLsgB5PeH8L&#10;F+4YpUcVsMBbh926t5g+SRyoXgKzPPDU6Y8rw6c9PEvCcO2FkqE/MmA3cHBaybyTDtmXs3eM8TfS&#10;ycMRjBnMYofxkGHwbQIKzzQ3s3d040l1dDCSSqA6rMHBXGZ6lMqGqRumARpITSk/TKqlQnzLyLwz&#10;4veVCtPARm/2/v38V7Bg2Z8ioQvlG4BvKuDkb86904QrD1D/S98sjbw5MnlxaubT6enLU7zwbSKC&#10;w6OkP6nMfJnXH60DKFHYHQYUl5tmJKoufTrWDtVR/plHmIbACFubfLNJRTsUBTcpk2mZO3mEb6n8&#10;1qmvCqUfy8mX49PvBO3LaDwyjKdG9EBcjcRg8plmpbJerj5bT7ysCb8uYADWvhwPaBJ8XI3H5WgM&#10;CokDvOYGFGJU1+sKaYiIuyaFVX3pvsEi99mHFo/M/HEoHo+6S/NECRgARZlRlPGSokIDVt9WlE/N&#10;2IEzI0p+2lQidxTlJpQUqSbT5dcn2cDwOoBwn/jj2NQJRa32mpHN7LfLY2eH7YQ8oDjvfWZOoCj9&#10;yXTxbtZdDC9kZPKE9AoeiHD88sLUB6E2zvQbBtGDyZm7BoY1hMoYT8uVX3ikc5OF6YDlFIhr+C19&#10;LDJ+MmGaVU/o5DCg22wCxBcltp1Q8pCafjkaf6nFBUTfikA7YSqyAbOpRHvMBMR+CVdY+Cmml80y&#10;fFX64rCSJGJqlK145uZGEAOz/FDJfltYucJ6Gcj94mru/KVptuRumNVqZemr+YHBoaHjQR+UljUA&#10;Zy43pqRXroz4zc3wsNRKMCv5/1pWHptpVSso5f6+eORccwbJ5etLhrKu9cV6T6Uih0J9Z931Bw6k&#10;+KgU74loYA7Nl4szZ0dWbjnR8Gzg/GfZ8Q+8SRfxIiDi12C7MUVNvGGV33B9wwSFW0vVh8ZQpL+k&#10;lLUDWmQ0iDiZvjYzeeH85DfeLOLnH8B0bvytMW7nLFsdCODTF+k9wD5S6otRpS/c3ODVJg1AyP7d&#10;nmRNawBgkeUniLfxxnHic73Z2ld/Nsr6vPJsodKjKcemtBPTxvq6sr6g9c0r675KgPVflPjxgfW+&#10;ePrUwJnTqbR0nnk9NfR6SnkpbiaS+XtrzdaHTbCSsXArD5/C8XfG5q5/nDqeyN0thCwHuBG0CISZ&#10;gRNrk0l4Leqf2wsqo6eTq49BnNxA7B3ti2gHdOVRf/Hr/sIXA4mjkfjJxNCR0aHjifg7GSAQpj4t&#10;WBG1QlauI8m2lO+ujX53dfS7K6Mr14aXLg8vXBr6/KOhuQvp2Q+Sm1tq5ouwYwCo/1RyoPqsCjzA&#10;4O+S2RvZwoOCfndqt5lUGuXK+OXlkr4OzNhAIpZ5Pfnx+6mJd1IDR+KTn7alp4q+qGpHtf6jGhzR&#10;F1l8NONJRX9U3iZR60aler+gPtQLN+bL9wvG/bpBDtQ/0v1whXu/sQMSd/2xob2c1I4mtHhUi6sa&#10;xHI70h85kiiU1spPDCD9UfwvbtxFlX8uA/WvJQcSiWTiUCwRjwAgpSe9xj9jWEiYkSvXJHN5EWpS&#10;/Km6cE8X1P/QYCKhxaoVU3/MGLmwh0UAsk8dMmnIoJbvJab/c/iT1aFPeoZn1aGZsla6m1+46zP4&#10;exRg4xfuFqKvZ8T3Nnsrn71VyN5iUsalu/rC3WLuXpGVj2Hy3If9fOF2CTIu3IZOYYXNXhmb/izs&#10;AuUuFTi3uXsGUM/xPvZjeb08/Nv49JsDU28mp0eT8RdB+lCBn6I9yuzXhfl7YWd3WHg7lw5Yl1Wj&#10;OnXbmP5GLwCVHYKykV+uxpLaAYhIDvyOqfyTCW6MqrL0SMnpJhTWZjVB7pN/ZOYNtbShKS8lYChq&#10;vRW9VJy8tjDzdb7yLKi21T41v1pW+2BxYNVA6j91y4TztbenKxVz4MQYPGyzhgHZB48PBJwdf69R&#10;mler84VnxbJSAbq7KeofOj17ZVI311OKZmxUldWWhitwIN9kCw9LUEh5y6zeWWVz3zRhaoRsbLFU&#10;BMbMh1IyYHkv3F4q/FhMKXEgDbD8kEf5ib56/5PCk5zO9Y2Rkw223tMOxuHzCp/U764NO86Vq8Pv&#10;fRYKnxKIeH4GowO+6UG1uvmTUfleh08GaAYAl5A1p2S7CoGmGQCYAnwAjbLr1WEYPUtXhhY+Gvr8&#10;UnruYnrmw/Q0k0KpDXmAarlgPplRnkxXH06WVzOVx1mzR0u/taQNTmkxrfrT4vrqmGpMawcrSsR3&#10;cMeikdHTiUg0+vFbgxNvJMfPJibOwpWdcANPEke0RDLOt5hu7pi/noMxnXlrOPP+qHYkBp8BkGyV&#10;+cob5kBdBKf4Ga1gXZEXgMqAkK9HWbxbMn6uLq6ugxLDs8yoWlH0geLX/6LfG48nRtNvjaZPKYXP&#10;+kd7kgDxQMz6VOfXC9k7dTrKMDXsQBrG4eDGKFy/wa9VEJkxVYw5/U46E4IPRNl/5v1xMB0BDQCc&#10;mQ8zA30LyeNaYTlIVBy+/rCxSO6L6bKhq2bYhdtdOKx6k3/OwRXUTelBbfrimeFTA6mElh5MTF8c&#10;gsUwfH3cKROvJGCBhhAT2uE4xJyGqHM4SNYerUfBOqjbx5N1ELuvVyvpE2njYSlxIF76asH8mWEF&#10;lj8g+0f7H/neXSP9RyNygO3eMvhqMh6L43iAOG9x8Pfqja7+QwfBP8r+xY1nISD712Kx+W/ymavL&#10;Zy4tZj5aBHJ5DXYqfDEOhYRBQq4JyKvS789nv6mpvyd/r019kD7/RkrpbUJqZU3m+terj434/0sM&#10;VYenT41/fHL843czE2+PTX40OaeOLj4CHYjXwWEZO5Uq35+LVK1FAnCaOLs8fX2ZrxiVRKI09eki&#10;y+xnfGIpCoAUsRIPfTgP5/CH88az6sKd4rIf+9EIPug1RvYCrfOsOv/uQFxL9MZi2hFNiWgL/2d4&#10;4GjUWIeValM7EC2vVxsV1sTv/Xfi/Xfj/W8zdUdhKwKn542crEHpfNU1nm3O3y2Pf7E2f0cHM5uQ&#10;FXrv2jKYikV71IHDmvZSFL4dbGVTTGNDyf2kzN6r5B5WuANo00e+ZOQeGMCzgdY3GTPBKuP8tYX5&#10;nA4lJ5ID8Zcb0HDZm2YZOISt6uRN12rfY8L8NdpbhZpuTzczVI2caSwDtxztKy+ul7STYXXvWKny&#10;g5lELG8xDz1q5M3msmMhnhwI0PTh2w0r+cyns35kd+Z6rvdniYg/Pdiw5NSFBTwXvxwfPa0MHK1O&#10;P8iuPIuk/l8Dxm9keKQKhgc/ruTv5hfv6q9dWoYro0xgZJsm0G+oPQs+1h6t6T8ZYDzpGP26YegP&#10;W5GxNnoh/d51BJpnALZqH05O+dV2wmPGLczQhRFDH7+TBpN3v+pXn+TAlDryYrT8tFzeUM1YJj44&#10;kzgxUd1QzPV8eXVceTQXgfhQB+MVeNLnq9dmfDOnQdl0rVbzPxiFx0bxJ6Pwk1F6zAY0bOVd/VmY&#10;qjSBZvpUYrVksI8fnyTwDxb9sdGh3N3w858LC/lGd9wKiP2f48OuIye08eFkZjgBxg5sN0GvY+XG&#10;a9GIAnR//EBVPczs/LTTv5YeK/qPurGllHuUCJSTjFbLufKj3vAeBUCfgWoeTCzYR9Hn1fn7+pm3&#10;Zs5/lC352SYynkp97aPcmSuLI5eXx64uv3cld/7T3NRn+U8+WwX6dWqxAMREwBjgK2w2PZia//Ms&#10;EP3Zm1k1mcFz8sH5ankt/W+Jwq0G+tOGPcqo/5uzKU0dUIpgytUwvWeCaEQdv7pSLlfh1zMnk9Mf&#10;psGyTKSsVM2ZS2daKxlzgUqhulGGboWz/JRLYeNMYQ0rttGUlLqlSsCaPpgcWHtYAhoidSKdv5cb&#10;PJ7S/6dQ1vWVqyNg+QNXKFi+d78HPgHAwUCVgf6ucCaQjfxNNjejMa34MNSsAdOdGG84jMyFq2ML&#10;V0fnrozCn5MXx5soRKqJw0Nm8oMhrEmlWk3EoonDPmS6F4x6qaA/TOkPV9WHpYWHqytv54Y/Wyyc&#10;HB6LAG3RWwVNowmrDVsMo8Zq5FmDvdWnv8xFz4qxbUZPgVyA5QWOZewPbNmEFUE90MCITiRevj4+&#10;e3F45PSgdiCSL62vPDBm/XU1QWOErwbFn8rDg7GVx2pUNSuP9fy9VbCBmf+7Of3uMGNQmLFlK+Rv&#10;47EJCLC+nofT88YqgScLPEzOjnNrOvhAmGb+Yfm9G4XJr4q5UqgVACh1WMfA2M+sbg5o8dTROAR2&#10;ZIVtbUKhhcfmzL3Nqqo1qobzdxSSgtXE1Be56VtFWIGBwSh/v2Tcy1b1POjNwNIqoMyJs0rmrQHl&#10;WWXpI+uDWH5WURanlK/AYFLZPBgvd99dodkmN0yfM1TPs/zjHDNteikWOaAkT6XzfU0YlOr3s2Y5&#10;V2MeTrdC/ftxIItfL4NUsWG7MMHkHyeYva832V0dj8/DlE8cYkR84mgC7YsaHD1q5b8zxc9Sg4er&#10;/a8oRUPJXk/Nfto4I3ximDHSAS13J5e9q6eTcbhyy2Sk2UyQ3jbkAcYunC8ZzJCyNkxV1QT7H1Wt&#10;PF1vVHX6fTci0DwDYEvTUaqN4m32vWfrI1uIUHD1yRd5mMB+eoDN6mZl3dQfmdXEVOREduDkOAg+&#10;TbOk3zuvGvMgZFUP8DENlo3VqHbUdwLD0BOgJiKR9Cta6nAcTDJSR+KJg3Gg/rGGLRxgJRCJRD75&#10;z2zNiN80DbDafNLEQLchMkFuZgLjxPFZvZ3LfTaf+yILBg/8o8I+Cp41TH+4tgK2xaDgOzqa+38v&#10;AA8A16k/MCWA+Y9SnLcrcmA8qaXXn60UQ3sRAYn5yX/Mz99YAuOixCuDQGzpOhj+1n1Ws4v56Usj&#10;c1czC1/7OQ/x9I0MgYIF47DtX+rgUmErAUoAOLP/PjT7x6HZP7DP2+Qq8ABG/xGQ2oeiHT0BROp/&#10;7PQgbC0+9ddl81moz7+7KO4Hss5o2ag6/mbKre1kXrxtHObGevlpVS5AO8B2mIGjUtkE24w2yg6R&#10;tQc8C9dA/A88ACisLR7g5YHoxiaod4Xlj7AF8iwRaBGwZYbxoD9ZLz1cY58WMHrjKwNYOQu3uWAH&#10;ABBwRg8wotx4Wi09KnOfGc42b8I4rxUS3CS5JjU3FRhRHw6LmgCFN3wq4ekA4Fe4qpajfXl+5so/&#10;ryzfKWXPDaoV03hsAHrKLxXoL/BYKBtGBYaZnx8wXzyhSZNvD1VuW/b9Y6+n9DvT+u0ZmCxDJweK&#10;t2bg5OuqD6WLhQDzf3pAvzMDJySOHYyDSgqeT707OHAksnSvBG0M0fd1SeCNwLLBUgBL6Nir8G2v&#10;nr9RmPqyUHxYgn06YZUClypgcsyNTbCN6eRhU7FQZuH6GJyeN4LYbfBq+8NkLf62Arb40/rMt/qZ&#10;yyGNZExQz84s5qdu5GD6Jw9Fh48nEkfioDeKH4hOvjGwcj+UPqpuUsdYqPj0yfTQqbRxb6F0e05f&#10;zY28df7jq9nRc+NgdaSAI0DgAQMCPKxEEphWcx9lPr4wOnExY/xYVbfFDKP6i+J5Qq1E0Iumxsb0&#10;n7OOs3xnJHl4PXFM1Z9Eq2p86lYFEoQvU30GDKSJzMPgkU0wRgyfV6Ss/DAlOJDhEzH1GCP6YYKv&#10;6Wsjw8Jvp0HBEdAAXJvxJLuNB1llQ48dU1YfKTMfaerpUN47Q6+CRDKavTIy9ntl4ZaSPq7GE0Ph&#10;KZze2MDMpzOZU4l8qTwKbjyg1r54ni2zfLWZ/jAVzAOAL9foB2P5UhHO9Qo3WwBTqyfRZSW1+Eui&#10;If/QQi9Qlm4j0DwDINWIqY/Qt7XGSrLP2/hoYnwUxNug0/QmbXsjmqnEq0oycjCdYnI4s3Rv3nww&#10;Pf21ki0ljGq8/AzcZ6uM/jGDuG2ogKjO+oZZfFwuPS3DFYRYcGUua+BV2eqymBlNGYzsM3P3dJCI&#10;Fx6wD2q5qs5/lp9fDOFTjxYysBJZHyQmC1j5dll7OTF8LjP0xkj5wWoFIhtsMZdZz27Gmpf1RSD9&#10;h/7Pr3A/8CpLCEoA+JBUflo1OTMSPT5dgRK2Qtu39KjDZ1NDJxMLizngcEBwO3x2uLyhgNG5wKr0&#10;j7VkUgPxv274uCgAP4OsYPuGQJyT4b7R4AMHttnM33riXBL0ADEtVVlfrT4JgbYLwdLDor6qC+of&#10;Nh9JnGSERbMHBORZuGMJdEdfT2kxjyENYlG/YoEO6z+WE6cnWQaG747s5WdVsR06aMnANChUtZnz&#10;gCnOkJ4hidNDzLn8J0PmAfSfdDCDjkei5dWaD0BAHaJqtPJLBdaByItqJNqLsn8gitnKsFGJRqPz&#10;t4to/R/gAxDtiwLLj2J7cK22LOhgFQDTsiorJAwIck1E+oETyZkby1gTNo+OaqlkWDEeFhJV8yur&#10;kezdGJzVH/rnRgf1kp69k5u9uQjKK/PpOsgqVh6s5u6tsJF2xL+/eOtmbuaip5kGABrLHQDYCX8u&#10;3y0s3wUbHs70bjSg4MH6f+F2EU70KZq6ypyAQZCcTGigHIDnMKPDIFZLw+0Boqo6/XVp+svV6W8L&#10;iYMAlwktgvENHM76sypf7eFsy+bNUau1m+PsDPQOhyyhkgEPw9ZbS/yPSgD+OrxuVlA90PBA2RaM&#10;vY0KdMf5qwuzX+TiqjIOrmVJDXw8VpuP4ZY4xDjk/kPx+EuRqWvZj69lpz+dA7eK+Svn4czfysY5&#10;9xvyAH/f4r1lsEeHLqs+3dR6NhUjlz6eDE8OhnyRO1k8qsonm/IvslVx7sIQ2AC3UOzAq6lKfgZO&#10;uNFvpMeO6b0RZeF+PAU8QM/U1J/C6oFhguu3BhIvK8g8pI+tp841DjsmVzh9aqg/ObB8bSBxxCrk&#10;zImodnoS02QXl2HwD5/19XX2bLsH2X1hrPL9ZOp3yvJtZfhk5BN9OiRo50fPzF7NjJxUjLKi/6SM&#10;nMswc+ImRZzDJxNgtg02CLD4fHx15pOPJnn4OVCZbU68kwym40E8lLkwXnqkr/x9dVXXIdtIfHPw&#10;WBwMwsEanHiAkP24e5K1yAAI8T9bWNHhVYj/+T3/ijMK2LOpkUMDbOCul0wQ81ara2Cus56fv58Y&#10;fyOSOVmN9+lxVVcZRVhV+hosKELLHwPhysta8ogG4ivtcBTkNIwAYmFaLKVEC6DHDsXy6O4GQnx+&#10;mluVodfTw78fBjagcYFCScJYEWXlVg68JJU+DYxwUslkemjYKJWqv5TBH8DvSJ0rzv5NWb/7Apwg&#10;/o+dYmwAHPOf5XKLRa1P0WDlrfAYAkf7G9dHSgHiTwhqBEDN31icvDwLDknDrw+B8caZt6bH/jAP&#10;tk/9x8enri4NnfIultUZ+pYbApkQwtJmBaGZ1Y0KMwODL3GPCoogoCD8DIG049zKHyWanPjgbIAC&#10;+6rPf6PDh/q9bwbisfLmMwg91pweIH+/UFgtDV+YWDMHQPYPFMzw5cax0jwBZBqSnxhpC5/t1Cux&#10;8jNfWt8zezqpzX1l6a/hBv4M2U24xzwkZpFYQgZEAoVywqIhBo5piUZWxaImqXNjwg0AzGOAaQVD&#10;fGgyfNXjfVEI/YZWQAFHJBYHFsK2/GHTn4nEgYgHW7UnOsSRHH99AK3/A3wAIvH42iMd4qsa5fKZ&#10;P8yP/Gl+7N/Z95sV8ogVEgY6uSbZq5n5K5npa+PD76SnLmWwJlAIiP/DFCWnMbci+YfxitIfW68O&#10;HY8tfLU8/+2CsWFGfjs498fJSrU8/e3S6tOK+VI/4LD6gw/tjqviljJ9dsS4N2OVv6Uk30/MfJFD&#10;ZaDtD4Arqtdh+QBIiYH6v7YwfWksd5+9t/8QwM5MFnUXYxncarbgsog/veVqBTQwsHCCY/f8+2kN&#10;FqtXlOxN6JcKWFaYIP5vkuZoFu0OpBeeV3wRRimM9dlqXLrFRdgfMrbU6U+NiT8vVzaqudU1Heiv&#10;Fo4etf9gBHzZYd1Gun/u8vmVb7PjH45nP/t84o/jsYgS7Pcvyx4g2g/wAMbDfLmU23y0bDxYrpYW&#10;1sH65WGLC10LDYIsMjuFAe5aKAfIR7BKh4wrHyWLt0bih5WVv8eiPZvDfyjCT+ELLD/KaQcUZB4G&#10;4kb8RBNfDbA/BNI/fjD++eWhoUGrkMSBcuSYhWf150r2y2zm3bDciKPaSHbnv52FQTh8DBYipfiY&#10;ffUGRrMNyW4savp2OaZW1Go+cVSZ/VLRfpcAWkKEGwmJEspqoxf06EU9fgkoeGX8o+n5q1PwyV78&#10;9BP4afzNBrJ88FcZfmes+kulUCrmVguVR6WRvjJTDJrMO5R4gJAdsUuStcQAWNIRFP9bPqDyPW8b&#10;p5MkhwFngyFSHogMgQMwVfPn0mZfYul+Vf8RZNqwtoLUuar2ACkS0Y4FMgAoLFQ2X/tw8cyl5TMf&#10;LY99tJy5nJu8Wpi6Xpi8VgD2Ar5YraxJoKa/nIXIjMXvdaD7QXC7cDsPZ2owlb9bTP9OgxBD09eC&#10;llo205jxghBAbfK4Er1rVRO8foGOZAETQaPMwPTWkyBiSVgp/sFuQPwPPADeD51Kjfx+KPfZLBgC&#10;bf6QB7YHghSFHFLgAACxvTGeV/KYNv5OOh6NLH2TB21A+neDxk/lqUvDK19Prj2Yh+u4T+S1XqAw&#10;uOyf9fQGrz9nchgBYYnzlck3E+NvJod/nwBOwLtuTMljEROQDb0jKhubY6e0sX/TMr9PAm+ggrZI&#10;2yzcmw3ZOny7rusTFyZy9/Kz9/KVWLpl6h9KKz3kwRChJrCl+UtypNmwNUIeoCnqH4qGcav8hr9i&#10;axOW1/jBSJj3mRtV4AGA+o8djMF9mCycezfTFzJrINEBP5ODzO8F+8Xirjca788AUYzA+qVaYVQj&#10;LgXVx5XSPYNZxfykJ5MNHByxntphzdDXtJd6k3Fl4T/Hs1fHpy5mxkaHlWq5/LgUtpBO1MSNm9pT&#10;nRzWU7G88aRw/qNPVn/UP76eGnh9ePLEwPIqRMUpwlqlnYKAvJvjb6Qm3vZZtaBPe5SleywKkExD&#10;jx3/RKwTwh/At+84w8zXNMt5wBJx20T50J8WofAys2BZTXHP2pAH49tZ/23CdAVHFAgD+vFb6cTg&#10;YDyiLH2bn7y2HItGmTwFPvZdcgMIWVG/ZEL8L2RSVj0t8T/PF4KBR50kXuyiUM4KY1t/wqZV5MVW&#10;6po+Fs+vFsDaB04g+rNffL7w1efRPmXywntAXEKJal8oNRe+G7RYWjKTPjk8dSED58zfcmDeWVzN&#10;m6Vt4gEs5baNBJMit8oZIg9QuHlm4BXTeKYa5d7MxQXkCkIewN6r67OCeUietSJinb8wCefkxUn9&#10;Ebi9+vb+5OUpCGAwfzWjqTlRyNSXauokuEXl8/fzw6Njyd8mM++0okYWJhKwQQoEkFAVA5b3xW+V&#10;oTcGK2oyDNkNhPXUuyllq5pKmAv/HdMOqnlzes0wp74yX7sMfGN0ajFnlBtb/aGwH4+1y6AEYFTc&#10;6MWPgfrH4S0kqgGwI5uauTheiKXzP+gLXy/k/zYPGSEIAfEAIYfrLknWCgPA6b7ayih8f7l8Bek/&#10;u3X+sm2wx2WFMOmmGa+u5B6AN4w6/CqTHMMoB+ofnpfNxnF/K1VFi8VjfREWObwXov6rKlrbbygq&#10;iDBr2onmAJ/8KDv+x/Hpfx82gdP90YCFdeT1MzNXJodOpiYvjRmPQUoa9ClBLzRG/XPLFiSJ4NMK&#10;9AGQkMAD5B6WIaRGMDkJNvrAhFQ1Bg7Q/eAPADcldUk7vZJfLQ6+qgEbsHRjqv+wkhltQik5dm7y&#10;zO/Pz95YXvimsHCrkLu7huG9jSfr818uQziaqSsL/YPj4AQMdhcBqDGXNcsQiA0GFucUXUHwywlB&#10;3LfMSo8JbfSzcYofTOhPuW0lZAdekJsWWLiygIm8oB70BrGGVsNeNJ4YsAUVUP+L3y7OfpVNQXMu&#10;thJNiI1hptlQ8g+YohPeC1RRy7b+wAOEl/1jG0XoKib/Bm+/rd7oARXckRsiAHQ/WIjBFczTGybm&#10;CKv64pL5oJg6niw9KFSrZa6TgX7joxjsyyNxndu/BRwQwzQajxfu5fUfihVmxsX6S63oa/eWoSGp&#10;QWae3vDAQpTK2sjJJHjIsFLMivqzXry7CM1uqpA2a+KuKkw9/VEFDEJ6E5r2enL4T8n1ahpwnnug&#10;g7Vh8uzIxMUxWLGKJdgYTk0cjng3lsv4R04OGHdnIiYf2PD1PZuy7P6ZD0Cq8O1U4WvYWsA/DKjN&#10;ng2fgozThW+ZDwA/rA97AWxpgOXmDws3mxBYAp8JFj7MaHKTKRBAhTP2ehLG/crt/PlLi9pRsGti&#10;PgK2vrdhf4ZOUBqbupBWwl99CkZBj8UOiftmxf82FyH02KxAS61tiZJiUWXqdDirvPqqJhNg3Qqe&#10;aWYMonn+UDr/4XvvffDe/I35zAfjIFpmOrfA7QZk6hWW35lFvVfRU8dsnqFHHf90GcJ2FVcL28AD&#10;uGn9CogqQrBX7t5DQn/uVCHap0Oc06VVrfcQMw8WmoEwI6n6/UT/y0CDMuYhebI27DPvjsI59Prw&#10;1EfTpZJ3sJpSqQiWllOXJsv3z4tCUqdGlr9eyLw9BqHqpi5Pww3EqwhTE3caJLsnPjwPn7fMhWn4&#10;VC6txrTDavYuBEyztgkKKBmo/4/PJaGI/O25+duR/N/NzKUlmIqTf2Oew5+/z6RmcDN1E1RTQQv1&#10;3DvayJUcOvGvXY73XwGPXha1Bal/XI6yy/rMaAM1NSgBZr7MwhVyTF+fq8KuFHfzbN0wwT55nXiA&#10;1gbJjuRqhQHgQhFOtCGtz740SCvYJGBNyuK7HsSPpsGmgv28XgDp2shgr/7EnL0LIvGKCkHNnkXn&#10;72cSJyzbOz9oGMVZUSDq+MBwWjuZivw2BdsCxAchypoWPRZXNM2Mx/knq+llCRgJ47EJKvWZq+Pw&#10;1Zu/Njl0OgnOsvNfZTMfTM5+tjD/5UL/cd95YlFP7GPJKTYLJaW0mo9slYH7B6qouLqqvpyIwMT1&#10;iWuRuTg7cWli4o9D6itzQH9Uj32Xersw+kaaMSEXMuAoibB8/GFzMompi2OZd4fAxRksemGnJh02&#10;XChX4R6Kgq1bJy6N6T8YH18aAyfg1Kkp/915oV1g5IOkOTKEjOJngTJgQysGOfzjVMg/gQ3zJlvV&#10;aNzeLcGisFlRKKCQWUfkAfzUCNLgWICIoh+MQ6AD+Kwu3c2nkwMTF1qh/qFICKc4cmkBTozpDpwk&#10;VGvpng57gYECp7U4gGFmOJD47OhTWcwh29Wy/KQMTt5rehXskYBDa1gOkP5hqX8+bWHWFB6UAHgI&#10;wF/+GdRT6+CPy909QQtXiZ9IV9RIwCYAUEakT01CMNOjicrP5fy3WTC8YcruZ8YAGCWD7exHI3Fj&#10;oaw3iFJvFaJpsCFg/ub8/KWx/M1PzGd6K4W0VxM3wslEZqWUqPZl1MPszN4DKRiY0fWOvZkeeGus&#10;l2+Fkwc9wLNyP+zUAYFcAw8I+i5FAWJJszeXsl8vgSxt4esVa7UKFKZCmsU7BTiX71j7AMiiu8KX&#10;GZhBjBNo5uC0P0S+YQJ+kPTDeMj9j17+0fjk5mokEQNCgc1NJIWbKbZh2sSpZPRgNPzVr8DsuUT2&#10;g8TChwMLFwaWLqaWLqVWPkqvXE7nwfTi6lDh2kjhUzjDrJa4H59ty2ptzWZR/4OaOvW6FkypBzQZ&#10;XAhABcQW2wdFWKzmbnwOJyO8/jY//9d52HAyIC+TZ1kHhBLSE0e14RP1il/gAa7nSj+CHqD1HSH8&#10;KrD6oAin/mMRlBhwrj6oOyEXX/9bGRpAMkLM39Ld2fhBNXsnBqb/H/+fJeQKQpoA6bfAO2sdmYdU&#10;wohrNYlYMjkAZ/pkavzC+PQ1bwp+4dtlMP5RHk9rsBczLyQ9qEYOZSKRaOZcBqQJcI69M9Zapwuy&#10;ewp247o4Xrw7t3g/UviHmXxrLgPmN1dgxxtGdk/7kN1A/UO0QJh54L4CdvdrFS399nzkIMSehrh0&#10;sKNoZeQ/QTxkTr8NgWsV2PAkeLpBZd67li9ejle3lMKleOoaBJZVhj6YSJ9jJ1L/AWHTgRHCE9+y&#10;dGlo7NPc9GcLH3+xYGs5NnM/GMQDNFz0dkmCFhgAbq3NDDaQ3LcNgcRXoe67FbScgXnH5rOKWS6o&#10;US0WLY+DY/s95fyXidyPQ5W+6dwPKsRjDlZIsZEaVQqLubHflrWXqnkwOfhpKdGTS/blh44ZYNWn&#10;BG6sGNAHXMdtlh+bqz+sT15k2tWxdybn/5ZNHk1PXJwAw5hIX2Q40HPfmg9M/A+qgM3oo1y0whwb&#10;Svfzle9z5R9y8SMRiBJgUck+VdEfVXP3jJkr48ADQLSQ4VNJ/aGe/WoBmJB5YEL+tgB7n4XR2TmK&#10;B8ufsTdTEx8OOc6pS2MQ5B4cAM78awKcgJe+mvzkP3lIco/DHLucQ0MgdHRG10B+gx547IvAGKHf&#10;+JMLPWpiMAOUxmsfLb93LXf+en7qi9X5b0rzi6Xsog6LEUoxc9/k0+caK7XB7Gfx5mLqeEo7pMFW&#10;YmOvD0002oUxYACAvpXFO38CyiieCrZhrpjzXxfGry4Xf1wH0W+3JjCoHUzFeAT7WYGkELYHtt4O&#10;UlnYLywJ8Vv7Ih1+NcTJPqoNvD6kPzGA3mfBfHh7QQoMMvjkG2Oztwrzd3X9cTWYBwCqd+BYf+pE&#10;auiNTObi9Oi7E0OvD6WODwycZHo88MQYANlcIx5g9xTiBjmViOZvLedvs3MoyQkvYEp71OTROJwg&#10;HYjF4slX+/P3G8QAhQl7/q00RgFC/108pt8vTf9Bn19eZX9wBVTQwclTdB7AFSB/tzB0whJJgAfw&#10;+JuD6CUcfrSwyQsVsiy5GTOwkCssLLN4bqjGZPZB/2RMvmy/FL58v5T5r0vlRxW4jibVMPfe5YRX&#10;IGBKn2OOcREDjItwshAjwEJoamXsRGMOPACTgZdjpR9ZSLHM+8wM7PwH72U+eG/mxnz08EDq9Uxx&#10;PYiABm8rPM7fgE+JMuYTOB54gNSHzTm/NuxE2OUXT+1If/GrqcIXU9/dmFy5Prn06fmFq+fnrmTm&#10;LoMGLJQBiee7Vq4MgTJ/7lZcVbV5YwrShBf/Q4he8M5D5gFULNpJ7zEf9d+wFvZiSw8mq090LGQg&#10;Xo4nG39xGoImEiDZzaLuXJ2FgCJAxGuvT8/+JQdLfebSNFL/kcD5zr6zZYjIEZ3+SxY8lcHUFvaJ&#10;z1+Plv9LM77RjEW29Ur6ODjtNK4UVGbyegE4fDhXPoycuW7FXcBqhNk0aRqYFn5AixYupYcuMvsf&#10;pvA3wcme3QDzBm9pXBVKsdMItMAAoNk6r7iv769oVtByBlJ2c0OPbumKGgFh8dirxsAhpfCoF8za&#10;xq7mgQCa/iyfX8Wt6X0OVgL7CT5bmxCcbqsCjodmFSJYJyJ9TGWGFsmtHFbAPhN8i8H7Dfa5ACet&#10;leW5zNvJ9L8yL14IVzJ/Iyii3OxXpcynhUmIo3ejVL23qN9f0FeX9A3V6BkoVTT9Z235fnXxv3SQ&#10;vgcbAoGkf/X7dRD5z/xteYQxIQva0RRoBsZGR4AJSYGio9MHxAgaPjcLol9wVKj84u1AAZ/JuXPc&#10;ekdRgd63LAtxYKAZGCf7ITNXhvgOA7B5HVLmxw/lv7sEKuCFuVNzcPPdR8rno8XPhwszJ+ZKJTMM&#10;9V96UJy5PgcrGsR+BX9W2H8qzEIWgBy0ffrCEAQAZ2m46TYY1cCYBOuUybe7GGqjwpyMQXEFceU3&#10;bfUaQxUcgmG/MMAW9grodIczQhYs2JO/P2MeiIADLmz1sg5nuawcT0MomIV7jKIF6RfwAOdvBPm+&#10;gwg/cQhid8SHjmtwhXt4AvfaGzNQQkgeoGEh8QQLmdd/LMisqGEhYbgRB84QPHsG4pxcGALDGBZE&#10;qF7Ymb8PNlTa0InkEhPJ+61X1so5BxoAHgUIFzdrelhhtRp1r5RMch5QBPWP+evYiUZF4u+g8GET&#10;eYOF0IdoTLCcLoEX9dXM6ImECYbvXJXKzFRi8c5uBZC7bSR6Tbji2fDeszXhFQiY0huShlzEh6k6&#10;U6VwwMqpwMUF1Kqw403u3urK/cLg2Uzm0tzYpTnYGLiow3aFDbhH1rO3yjBspj/wILCmPiv7xm1r&#10;vqp+OdBi05ZwbYLlDwZvYM+BP2z+AHpx+eZM7mnCVGJjF5cF6R+SBwDPbNgviDMP8dTZEME5XDWE&#10;MGjDZ8+IQpItFRLcbovsfrpm9kTPX50fGEwD6Q9ZgOyeeDOI+oeMKAurKr0jb2V6IyC8BwKJ0x6o&#10;MOfgwyIiBG8NewDK/OSLEvbgwjkmzArDhFgLy5UpoQHAOixcTI9dzgL1jwXOL+pE/Tfsgl2SoAUG&#10;AJ38LMM1fs99R6wGNTH/1QOaulEGRbryi67fK+rrg3NXxheujKZ4zF2kupbuFee/8f2gVitVNaZE&#10;4zGIS9YbiwPlnzo+mDk7ArGWtUhcgahqELn9QMRkngbNHTNXMrlbS7nbC+cvThXuw07X1fm/ZnN3&#10;SqBdnf3PLGgDEsfT6VM+EhhFmXhdA/o4e45dZ04YppHPf6+nz03PXRyBJ+whuybm3gEyOgGGocGV&#10;ix1Qs99yJuQiY0LGgQn5nQbbGAGxm/UHp7kGS6kzb6amr2TG/pCd/wp2AwjWmMPagWEB2fpj6wHQ&#10;MIwxipy3MXsDrHd61NQwbNPLujiRHEskz8NN6d5c1SjoD/JlBczAGpsxQMTPiY+mgDLmOmhl9I3h&#10;ha8/hzHQMgKYEViImT/ahXBCLfPm4MS5VEDQzzbfKGU3NTl8dY8ycCyB+4V17hWukkD4luxPjo5o&#10;J1KgE9hU1bxRyd4tsMiJACx416jq2tPGDsHuGjp4gNaagIWMX2PbEgdT/wHlt1OT6cVi4WcFzs2+&#10;eOYqq4Z85O6XYJJ+8ucFUAWA+sa7Dkyuz9ai6TdGihC/nx/c2oTdRE8o0ZPM3dwWr/i0w+YZhk4N&#10;5L+ezt+c9haRhGQnpJeAeTqTCwIhwWN9opF3xPLp4s45tjAlfMiBMH2duV5o6vQsM4zqQE7jWUhn&#10;uAj/NkMYpdyqUa5Wi08hwH2y/+SY2aetlnT4xBTu5fR/5AdeCgIM1Y4Dv40Pva7lDAXOZXF9xP40&#10;Nqrzq9X5e0qex4Pq0lEL/I1ev3Da1H/TH1peRSD0F77NRSLayDuzI1fZt0DmARq2wnxS4MxDxOwN&#10;iqa/6b9/M5hc6v9YwkIGTjYwPG5YH78EQBbP54yhtzLqixGcSkj9a43UyWCWw3iA3ggs0LAag/we&#10;SIjky8r8bSZn4245jCXLrUIIh7C1g8rMLjIeAKvRUAWB5aLsH651PABYzF5MQ5AAov7Dor9r0r3w&#10;66+/6j8wqQMEh4Gb5Vu54bND8r2jqizMUxiZOtq1bylA4Po1llk5/LCg9pTMnnTiRJ2zWurd+QT4&#10;9kZ604OJtL+pPezLW3iwDvYSQ28mqz+b2S/BhL1G9i1/U4L4xKCzTiQSUxc8lgZo7Mf/92NsfpgD&#10;PIPh85xMpvqPRJLhRO+mUTRWl3P3CkD9JwdDbfYhagL01vlLTk3u+PtjcU1jcQnuFtKnUqC4BJcJ&#10;v8o328AwIMhpeHxPrhFidWD+a16yTPYsYBjAr7AjWPXx0uDrrO+M0qoJZO7BCe1oKM/RZuvsTh+M&#10;UuGhMXktB/0+9vtBsAvaFuq/NgRAGA9/DCT7YxCXc2PdvWNAU81vYjxw8fb87bUl2/03CiGrwPqI&#10;63ybeqlInHtgGN9ORmKJsYth4157vkhQ/2vhNhh2FxJcEz+UwB0c42zCAUH95J0EgOjPfpubucyY&#10;1ew3TDiXedMjgMHApeLEn8ZSLxq5XAms78BZZejUEP8Gc6WZpVZl5cPf6ZNDxbseMXxYIX8cGTlq&#10;xQnFGTd3Ywk2ARAtBcsfMKVjxXh5Ang2ENjd+Xvl2a+CBKioVYO4YSPHoqBj8ZxK4vMBv4b8prQ2&#10;nBy5sl4rfEDJwHK4fy3fHZv9pjzxpiWRaXgfP+U0FAmYYvkHxsJ9gwVPA+udN4Yq6xUWpws8cA6o&#10;6QTsNdyIDARjSEOZ+QvnPAWXiDfiTwhU8LIGxiGw9/nEWY/1U/6+t9ZBfpt7ymCCYMuBrR8ssA0w&#10;bPIF62r5YS5+YsKvvyANbg/neUCsMIg5AT+NveXr8g7MbfazLOyGmz7lsXyBOVb8RRa4AuLcD7/e&#10;REQNUZ/wSyva9LOFIhz1j6+AxWFykWVkZvrvJGDXQQjGP3PLSCWUod9C8D1l6b5irCtTb8EWpk3Y&#10;3mDUzpDUvwN84AGELRAuWZlP8wtgXBdoy4QjsCNTngppH4GmGYD2XymXALt2O0h//BVcMKN9vUMO&#10;D6fOvhu23WmSAWjh/aVbM4X/zqXemUoOtkg2yS8Fx8PMBebGBOsUGOuDZqAW08urctvQwBYw8cxS&#10;+mY8pvVuM+mPNWmIUm4VPKU3J95OwZe1U+0NXQ44BEe1wx2g/sO01F2rsWt5iAovnoNtFdhGh668&#10;MyFQ3hAAESzmWy5Blv23zADA2wNq0nA8uCs//9lSHDaLPc3mOMg1Jv9fduG6ZSYrJwbaXSnVs/Qu&#10;Ak4m5vwYAOXhvCWFkSg/z8SeOPs1kEX3Aw/+Rgf4l3tS/zjAdooBaFTrUL+3z0UEDB5Yq4Hr0GIg&#10;/TVhv7bEwQhEBQ1VrdCJxq4VBo5GJ876Ct12qoOCGYAw7fNjAHLfzJTXq/pTCETja5EL8T2jL0bH&#10;3h4Fb2DPdy18MQ8m9pkPWxdMNLVoINkdRvYv17YK230sGnIu4AGW7huwMSgciYMKbPHbFPWPhUOx&#10;wDy1ZjHr4AHC9CMxAGFQ2rY0O8wAbFs7m/oQ7mytOvj2plalDr53bxX1/KD0/LS0nRG471HqXgN3&#10;ir5sp7s7m7d72HaknjvVQbsclvax3fcNbB8iLIEYgE4h2ZFyWvEB6MiLd0MhIKwKb/+zGyrcbB32&#10;fQObBcQz/fOD0vPT0nYGxr5Had83sJ3ebzMvYft8rrHU721OHMq+IwjUGIBP/uMTAACA/39gzrAS&#10;8v2OVIteSggQAoQAIbCnEaBvyi7vPuqgXd5BVD1CoKsIvDB9pXW7t67WjAonBAgBQoAQ2FsIgChU&#10;CJL2Vs2fk9pSBz0nHb1rm0lOwLuna15ox5Fu9zSDakIIEAKEACFACBAChAAhQAgQAmEQYE7AYdJR&#10;GkKgKQRAuYzxQJrKRYkJgecNAZopz1uPU3sJAUKgKQRwkWwqCyUOg0AtClCY1JSGEAiJgCPcRMhc&#10;lIwQeN4QoJnyvPU4tZcQIASaQoBiBzUFV/jENSdgENbCieab8n34siglIeCHAI0uGhuEQBgEaKaE&#10;QYnSEAKEACFACLSJQF0YUDkm5v6Oj9kmapS9BQRodLUAGmV5DhGgmfIcdjo1mRAgBAiBbUbgud4I&#10;bJuxfq5et/07zlDskZAD7OP/+3GX2Hvqgha6YPtnSshKUjJCgBAgBHYDAmQC1KVeIAagS8A+78Vu&#10;P1kDb8zfyz/vuDdq/9z1GTAy6R4DQF3QqAcURxds/0xpWENKQAgQAoTA7kGAGIAu9QUxAF0C9nkv&#10;dvvJGmQAvst/t++hb5l8P39hUqY+O759PXVBw7Hn6AJIv/0zpWElwyfo+BAK/+rnLeW+h3rfN7Aj&#10;I3Y3o9S9uhED0JHB4y6kzgegS+8ILjZ3J9d/bADO7GdZkTJ1cUk+26nY8ldLhduF6pNyQCHmRkXX&#10;9fzdfPaLLFQDRlupVISHLbzXszlhyhn7NN/U6Vdm6t35kKdvrUpjUxfSysOxqT/ANcPu2ZMUe2Ld&#10;wxN4bj8J07zm07SMZPOv2ns50FW0qbPj9jnVn8uzF57f0GxNgb93wyqcXzTOf2NMfmN0dpKc/4qV&#10;2fFiO1tJKo0QeD4RUPvUaCRibimGUQbSyDRNxEHtMfFUFOtJeHxU04yXy/H7BfWbJeVOTmmJvgr/&#10;OkoZBoEOMABtEmqF1WLsYCzxcmLh1pKoceHTETjhT3ETpjHuNPojQ1lXxmJD01fm/UoAOqZY0pUe&#10;NXUiNf7heObD8eSryfIzcymXN4ymP3uezQlZ+eJnEwU8b8A5zs7r43lxfjqeg/MaO4MLLN//vLz6&#10;ObvCeW/OgPPunA7nnbni7ZnirZnCrZmAEhKvJ9In44nTidQQXOMpuH89kTqlsSfWPTzRUifZE0gZ&#10;snXNJmsHyWbftRfTgx6gqbOzbYRZs/D/zg++0t/ZYvdWaU3h37LeZgcxATI9M5z+7srw2O/T/V90&#10;rCJQ7PibqZUrw5nfp/q/aJqSkOuRu5MH4ZFfzeCn2eu+K7/I1ZFC4EUBNekYdv4F5e7mJy9NpU6k&#10;oRpwhXt40tp7O8KeASBnTu8NAUHwAGgNwz2dK9oXjx3U1B7FeGoYj8uF+wWghVTV7FWV3j4FrvBT&#10;U0e0VIwbRqRXNfui6z+tl++vlT9dNFsdn029mhIHINABBqBNQi13N5c6nkoNJtefrusP9c72Vv5u&#10;MfPR+VxpVX1J9SwZxPxrPxoDyQGoQDwW61XhUDRNyy4uRw/15+4VjEDVgbvMdprDvoRb/LSP2rdx&#10;i3Pc1k+NPpk9Cmstn6LZrxeiL/Ymjmnhga1Wq9pBFa6Zt+LVqpk4qNj3Vfd94pVI+JKbStkOkk29&#10;iBK3gABQ/+nfJc6cpI3eWgBvF2VZ+GbJdeb4k9zyN0uwGI6+yiY4vzZadkI3C4odfjUGyfHa8gF0&#10;2+SlyZlrvuIM+Cn7t2wwD4CFZN7P+FUjTCHwCnhRQCEttzFMxnK5PPZ2BuoJoiug1SqVCkjltCPa&#10;/I35kbfG4NcwhYg0oPMZfzMN7NnYMLBnTWWtJQZA8ndWMh9k4Ob8xcnJj6YWvlposSxXtoHBNPRa&#10;p0prOAA69aIdLCc8dwoET/nnSvlZef4v89NXZ0oPSsYTo7pRqVbLSs9m7MPx2KFU+cIEUhdhD5D3&#10;63q1Wsl/urjyzpQBFhkPdPPhWmUxb3aa5AtbJUrHEegAA9AOoQbrlLlhJl5JDJ06A7XJ3V1prV88&#10;tRBlo5hIxJU+dbq0MvBKwrNk48l6NBaPH47FYlqkL7q5xZRdVVOpmJvxgwlTiRZWS0L/1bBuHWoO&#10;168BxY/kPmcJJOpf2ZQ4BO8qSelzt5chDTBXa6VSw/pjgqm387mbpalzBX7CvTHN76ffzue/0PEe&#10;Tny+/JewxYZ8OybrEJLKC/VHU3VoKjG+p6ksnok7VU77NQkoYerdobHTg+lkIvtt488wdUFX+6LN&#10;wlf/Z9V15vmTfP7vq7DyLH6/Dq9Y/gdcvWUorVWAF4jFtngI6n/odNqvCPgJyXew7fRMI4i/iQu+&#10;alVRSADRCdmB+g8opMVGhsgG9P3I6FhqMFV+Up6+Mg0f00gkknx1EKi34oM1TUuMvBmWBwCFOTAM&#10;0M3DyPX9lrFn8ETXm2AhJhcNOLNHp4H6//j/Tn/+2edzNz5Pnxpa/b407c+qhWhoV5I4BkAYVUDq&#10;woLf2ZUqtl1oeO4UaH3jsQHyvoXFhfz9fG9fbzKZiEfUWCyqHY3GL04qd0ql1wfjn82Gr5RZKir3&#10;8ptVs/hFzriV7z0QiZ1NG0eiVRhncN4rhC+KUnYcgXYZgDYJNdAeQJPO/Fs6cSwBhkArraqEPLUQ&#10;+r3FzFvRhRsj2kvK8CgzKHIf5adlTYvDd874yVi+kxt7+3zhQWkTSP4tZVNRIoe00g/FcgVuQx3t&#10;NAfMfoTsH95uSds4rS/L/oFFCVEVxj/AATM5dzs3xPWw83+bkzMmTo36lTP+1+L4dTgLxdjEwi8Z&#10;uMlcL7DrX4vs5Pd44n2I+jSdpB0kxcuA9PxVOhyV6Ai9LsqE9zTdSK8MnSqnI5XxLGTqo6mx36e0&#10;WHzmJts0MPigLmiE0K74HVzDPc5PZ2ZGtbGvjBcuro4sltfOdaaqQGPl/mNkZBGLNdbOtcJXhKH+&#10;sbpIvs/+ed7NA4Sh/uVCQFHg5gGEbHVHqH+oHpj6ZN7NzN2YE0JZ9vngnzA4Z25kwRwIXM8bdh5Q&#10;/0CypwfTYA27yBkzfjWBhcicGyvpoaxhgfRfuToMJ2SPnZ1mL91StMNa5v3xmU8/N4z1MBZZDava&#10;qQRu6j9YFyTeW/4vTZzGN3Hjq7j+RbdMYVturLDjQt1UmPGp/6BXn1WBKNJ/1LWD2vgHmaFTKS2h&#10;xWPK4LU55Taj/rUvZhlF0lAKade7fHe1/Mvm+rNK+e969BUteXsmfiljHtNWzGov2BI9a8XTsmVM&#10;KKMDgXYZgDYJNdAepE+lI5EoVOvMqXTLVkBuLUT5UXFocE3pWSj/sJY64WskCiwvyEsYKD1mMpmc&#10;/8vc1LW56iYsnb3vfTiZXVwqG8AQM5obKOmGJp4BzTEeFnJfTJcNXTW9pSm9vSA/NuEKqzYY7cAb&#10;rWu0FyZb/CV4Ylqy/zBzD/iELXOJu1Vk/jAOLhagCkDmAf6NXc6a6yXwFQ6eD/3JASUapKMHU4Eu&#10;zah2kOxSlahYNgvu5EBjNvSH+embORioQx/ybzwdexYBpPsDqg8EOj8700JBuNvFdpf6x0p78gBY&#10;k4k/jYchjEQhbh5gBy1/oFYQuAKkPDNXaz0IGmxG/ZsKiLEqG0wSNHVlxnhaXr7dgF2fuswZic/m&#10;Vq4MjS2WX7i0Ctfy5eTcZ9nUyRT8GnIErFeVdf7FVDaqNd31lhk/GF++tbJye6Ww2hWZUcjqiWR+&#10;1H/I8YDlMC096urDfJSbrWIb6WU3G+VPhZCNKjwoVn6pFB4Uon1R4Poi3Nxf06JDXy6Zt1f104z6&#10;NzdgaNnmCSFqqN8vVLeUtTul3j418bePlT5G7MEBPAazt+5jpA4dO4VAuwxAOxQ8ag8GfzdoLdOt&#10;WgF5aiGM+1nt9UzhZl6JDAyd8tURo4ENUMb5e6WRtzNDb2dgMlf4+Aa50fiFSXPLrHAXeLBiXHvI&#10;9BV+R0BzGPV/czalqQNKkfklex2bm5usJr8wbUMFrlsKaB7gxeWf2ZP/hT9si6CGKgBUIMAJRD+4&#10;84MEaGw0A1DnwRQPjg4tVaDP/eQ/PunGwG0TSb8qCeG6MLNx29sIexVRiCOxQ28g27fI7/UrB7MH&#10;/NpZvURne6f0oAhTART6Ix9NGaaaGBxSI83JvagLOtsjAaUBBRDGlRPss8OIhztS7fBie8/Xieag&#10;3X+A5Y87u+AB5EKA+s+c8zX99ysE3i4DCx+FkNRVRzB0FJK7lx99a9SS/TPBv3Lm8vLYtVzmeg45&#10;gappqn1RsMAJ1q6D3b/2+rSuprD8X68lK1eS5csJ4CKAmjdfGUu8MR0csgneBdL9XDQV/9t6/G/V&#10;iZeVzKssjAynj7lGnX9nM+9PZr9mVqk7e3SO+mdNQxKi5RaFmafNFt6amw2I/1l/maZ2FDyAmcuv&#10;2sdk/9U7jPpXr07a1D+a74Q6yhtmpTeqbJiRE0lB/Vv5+5jTZahSKFF3EGiLAWiTgkftwfpTAyJv&#10;womCgRasgNxaiPKjQupEdf3pau5uBIyLAqCLvhRZXy/DWjl7Y27uL/Pz1+f5ugkKARUmdvVZWe2L&#10;hETerzlI/YPNdOJwfOqvy+Yzbwagt7cXqXY4Fm4uRKO9K2C+z4l1WDr/Jc755npnAN+K8SWp8qwK&#10;HTT2Vgbu068zK6DcnRUs0HiowxmyXZDMrfoA6n/x5mL4EppK2SaS4l1Abnqa1KNZECQTN5hFtlcR&#10;hDim9PzJz77FrxxHUaKewXYyYaDDQLqOM0zG8Glgasxcn5/494mxS5P6amHojbHU62MNs1MXNISo&#10;tQTnF3UWoJNf3SXAc1Bpoitng0g7HRIHNGxF+9S/CBwEEs2mqH+sG2RJ//uSXEhT1L9nIeFDGHk5&#10;WzP1KT73vGkIKSSAj+bYKJ+GXA4N1H8tvNJ1vbK1uWluAv0NsxW4d78Cz3+lZ2yv3xculqCoKveF&#10;A+ofiP+pLwrjw+mVyw0iQc1/lgWv32lzbum0uvK6OnM6hj5sgvoHjTQ8GTiZ1gPlaGFa3Waadqh/&#10;INZT/5oaucYFH0zNrqw9NsdvVAYuMFOWqa9y5WpzNi0djIjlgIU52Gw152YD7uOgUIr2qdphCIjC&#10;qP/IBxPrd1aNU4PKlUnjCQwm6NDmSPaquVndNHshMMnLtUgkUHZcYcQ/MQBtDuY2s7fFALRJwYP2&#10;AOTTaw91WMXwBDeAFqyA3FqI0t1sfHDIuF9Q+gZSp4PIFDBPXGNhbpWxdzIjb4+PnRtPnUzDOjV4&#10;IjV1dbp4Pw8RgaKcSZ25Oh1sAuTZHMior+qC+o+DFuykd32Y1J+v43CC5B6gyN1mLtFctGD+75NK&#10;WOqf6yUhz+LXLOpC4X5++PX0+B+YoCt3ZxkZjPzX09V/ZAtfNggnGjC2IG5SmyMvIHubSMolI4kf&#10;0rNWEOhuMXxTpvkB5UDdRFFNlRmMtls3FaytarbvgPrP3lwAogB8DeMvRVe+Xkif8Neq1ZdOXdAs&#10;2qHSbyn5l1L5l9LK3+fdxOVgD3AFKrpythlpJ1RlGiVqk/qH4luTaDrqtYOFeDlbr0L18LnnTSNQ&#10;2e8sYtthjcmqtriw3xFeiauyQX4UjcRNMMjxOdQedfS3EVAjcK9fU6b+4csIJBobQvBrYCQojPlj&#10;PDKGX4kMHYnghwapf/5Rs27ge4omtTt1tEn9M/7qMmOqey8PQLuKP5nvXauAdG7p35mELvri5nuf&#10;5pviAToyJh1gMlUMutlcYm42c1oR2LPsFwtwNoR906yASXbsQC9S/wZY8J8a1N86U34CvAEwk81R&#10;//g6CKkCsViABxAHgKWBDoFxAA1rRAm6iEBbDEA7FDxqD8bfzWS/zIpz8sJ5aGtTsYDcWojky5H0&#10;YLmyXlj6NpJIBon/4V2Jo9r6s6r+SE+8MgACzplP54dOj8CaBTrT8XdG4moFIo5FImyQDr0+FEBU&#10;eTYH3CVHzo4MX5hYMwdA9g/U//Bl3xnILP65yATmGZSW+eA80OuWYhE0AIeibNW0ZCohBsSWsvBV&#10;Fvgr8AAeGIQoq6nk7wZrVkDg3/xqE7pveB9Kl8WLQVQAJRcfdN6as30k3egIGrQhcEIY3zBlcIJO&#10;lRO+GvLg7Cz1D5viAfUPvjrw8QbDzcgvzYm4sAnUBeG7MmxKW3i/+vdV67y3Wvo7nnkI1I0xdngY&#10;H9/PbEMfgLCV8U/XPvWPZbcg0XRXaqcK8XSzhuoJ/N03YZAHB7bSjzqjs5llNvtEyOGV4G8Wrx1C&#10;XDzWg1TZPXyQgLT472yoCNk/u9kCsZS5/I8qfBMX/1ENqNLKndzw2RHj6TqEkeGfKqD4a+Yxli0Q&#10;yJ7uFyIHImGa5pcGRObpP2XzvzQR2FoU1Q71D4VYxHqPxVRro+WRy5XKhrJwzxz5f2xVnHk/mjyi&#10;LP434+jCHx0Zk+J1IuaPcLMB8mbszbGZT2dGhkcgNlRQxXogzL+qHY3HD0WA+tfvlaonmey/sLoG&#10;OyMxi+RWDybp76mZ+9saABVsgFotkvJ1AIHWGYA2KXjUHjg0uUBTAs3alBWQWwsxEDe1U5n1ByX1&#10;QAPxP5vSfdHkKwkgmIr/kwdjJBCiwFF5ZhiruTIEDz3WD55McXDDbXS4mwPLH2yhN3FhAsw0Z+/l&#10;K7F0APUPxVd4rCGYYsu3l9Knh86/PwGLO4CMRP8a1wCwBOzaYCIC2wCrMNBqQ6eHxy9NTVxk59Rl&#10;Frord2fJii7q3yLYg9nxI+CDp3he+kcJYk53Q3/XPpKiks3a0yPV3qirG//eqXIav6k+BXZQm9S/&#10;Q80F8eCAF2VjbsOEDwnc9CdqTHVDt3jqgmY7MWz6HiV9ZwxOSD/36Yx1/nUGPvN45jbiTAR4oQRh&#10;fAJceLvtA9AR6r8WOIhLNFsOHCSLRZU/p/xigwZ3wcybmpCtQiE7G9YGJDssvj6j1JnRzvRoSoRX&#10;WhkFcT5+MjZXbi8lj/vqbKFFLNbTpdLIN0blKrP7599B4CgYTzF8HNqr914qjYVAHsg5FiiJ2yMJ&#10;43hB/QNXUHmkt6M9tgxmuAw+vP0V4tAm9Y+FyMR64foYKEYKn8UhIpDxjWYsxqGlI8d789+HDRsI&#10;BcrDqbWBLQ9XQf3Lfimg4Rn8V+ZpideAIxqNQlDEgWOxxEfTpfsl80QSvH5B9m/8tD6QTPUfbWPb&#10;R8YA1N5swP2BKKP+ebwTOnYKgdYZgDYpeNAeQGia+CEnHz90aqgpKyCHFqL8uDj+bryynlu6FdEC&#10;rf8F4iDXTJ9IRVVl7f7SyqfjS59m9LvZaA+T/RcfFGPlJeVBXQBNz65yNAeCC4G6Daj/xW8XZ7/K&#10;pg7Gpy42sLcBo3+U8WdvzEPooaGzzMQC9KrMAGhL6T/ENIxhqH9WvS1l5b+Yo1Ua/KrRIXhLSSQS&#10;sNlB/i74AVtBQgPGnOABBn47MHvHECdsEaI/KkPoCdgXUDuWxuedHbvtI9nZ+oQsrVlK16/YNstp&#10;k/oXtQKLYSDugfqH+In4sPiwmNC0lf9aSiaZLijbuW19QiLcMFmb0Iny2yynU10Q3N650QSTGQPp&#10;7xPDx5L/faA0oiq6IoFrx2HX0fAOBg4Cr18hFvWLDRoAu4j4KRcCUYA6uClVw0HuSJA+mQZ7URam&#10;AqyAQHS1pXz3TgxIf4n6V8rlaul+DlIGFA4tStzNjD7LVqpA/SuTNwpTi4XZZR3yRqORwe+ntdsj&#10;YSJBwf4Dy7cWy+vrntR/8eHa/F9nMm839h0SVWW8n3Q6ZPCOXwMa2BHq35NYZ6wOw59vF8S4pmb7&#10;kM1QPJvOWZ/Bk/rHJMLMLOAV4PWbOBJLvhIf/DS7er+kDDLqHzRL+k/rln1yG/VT1V7lN7UGmi+p&#10;uWPxyIeZ2J8m2iiVsraLQOsMQDsUPGoPPIPzpAaZoAKsgM7fYHsMuaXRcovdWoj0y72RxJB+Tzcq&#10;0WDrf7mceDyePpmCzRTPX5rOXJweeiOTgm2OXtbS4Dv103pRN8z7QYozR3PAJDfzwTg8fO+D95bu&#10;5iPMArKxSIDtNgC62qdMcp+9ubR0Kzd1ZRasgCwNgFER1H+wCB8C/MMSBP6+oEsBQyYRoYzbNZ1h&#10;VkB3GVMRfADdD8gv3S0Wvy/CVZyQa2T4DDSQ7S0AYUb5T40Ka+L3jiApv0+O0uOQ7rt9A8QTEasH&#10;ipLvHX/K6YXdP6TxK0cOASRX0q+cJoDraFJQQI2de48V2aOC1y+e438YBysy0OCjz+Lsf85CsjCv&#10;pS4Ig9KOpAEyXXl1TPldBtxAO1gBRwjCFhx2RWU6pUDAiJ+y16+ICxRehO+O+ImFQOHhC+kgzlAU&#10;fENhnZ+6xKLVgT5WSFPB8ocZ/3DRT/bPU/GYNna2wWyFQJ/Lt5beOzc2+Vk+82bqO+Y+PvDePXB+&#10;O196UJAjjQY0YezNERAzQSEYGMfyA4YMWyZQ/1OXzkOk0WSiCeudqSvT8gklyTZO7l8969YR6h9L&#10;dhDr6d9G5xcrQPcz6h+abJqL9zcHX94BqXYA9Q8BPWGbCHAWh+vUR/47QvQoyaQGET/zqyXVpv6Z&#10;1y8ogiCeLD9A7Ivn5EehA0C/0g+yf+7vW9c5YEWsHtTgE9N/J95/N9J/R+t/u0Fc8s7OHSoNEGiR&#10;AQhDwQfgC+QjyMnAZ8idBn+auDg59yGTWBQ+9d7ASwxHtghKO0FqsPfvz/mFRaXckMitfzesnlo8&#10;CtvepZManHADf6aPaYm3ZxryAHJzwOwHwuOkjqe0QxrE0x17fWjhb/PQnIajDQ2NIPIPKEZiB9ne&#10;ZEC+wxOQ2UNT+jXQALAmBVP/Y5/mWYD/s5ML3+aKD60NByxtrGJOXp4u6uXUSbbpcvDx8ekI8ACI&#10;v3yCAyg8BINj2Co8dSyOPzUqrInfO4KkeB/anYvDXQ9HFCBI4M7iyB7wp1xaQDnul8rvFfdNoNbp&#10;pKCCwyIhzKvnib+KZAHvpy7odOd0tLwe8CROM0/i7703ym3tZZ3ya+we9Y/tElv8NiTfMYFnxM/w&#10;hbQGZsNcoAXK3V46/2EG6CvGAzCzaviU9MKyD/L7mcuMfA/e6gFfAXQ5uI2B8hk4h1Hw+rXdx9cf&#10;6WArlQhNtQM3oh3Rksf7wQVO1w04Ibr85MXxqQvvjb0xnHlnBGi+ho0SCYqrefm0ZPD2FnKOX/2K&#10;xe290Com/O5vYSqZOZXM/6BMflYpPDTzJfO9G5vGupI5nQyTt4NpAqh/fAvQ/XgGvzQDypbVUvR4&#10;Evb6FRE/h18fQRILWE24ApJwhq98EeKoH+sf+PpzTdL8gLsIK5MFWmTfml//pP3678wNnY5tRqBF&#10;BiAMBb8NLfHQQjwrTv7ZVA6lVr/X9WYiXfrVVvAAxkZjth4MJ2auz4HpZHWjCkYysByjGCbMAfH+&#10;eZjk8RXYHNsO9wlEfOokyNqV4qMyGlayI0TkPmAYUm9M4pl+C88pdr49NcTP4CoBoY88gKcGZvTt&#10;UVjlwzSq5TTtINnySykjIgCEzsf/zjSzwvfDcQM/DZ8N8oknJPcIAk2KSUK3ShbThs5Ul7CD1D8j&#10;WXzi/Ych35G6CmASwhTSGghhcoH6eumbBSDcB45p05cnwWy1+nOlVCrMX5uaPDe0bhjwq3Yo1H4d&#10;EBJj6VsWpgK8fvkViDNz5dZSUzJ7yDjxYWbqwjj41E1+OAbn9KX3wAx9+srHmdEOSItaMJgRnFtn&#10;qX9oqRaPz/1hoLLRm/lLZfxvlUhP7+d/gjhpodAO07kh04Tf6zeowC3lfEwrX56IXJ/d3FDliJ+g&#10;PRA6pZBVkpOVtzYjUgxQ/AnK1H8sldelfVFDEDYtvJ2yBCDAvB71H0qQIvFKEm6Wb4Ev/5B8vyPw&#10;OehOTzEzaCFgF/SJP47LmgSwTi7kFgo/GHyD9NEwovcwDcw/NCAYaBLE8P7SixJTXEyBKhYKHDg2&#10;MPhq8szwUMTe967hW6DmsNsXxPuHiJ8Q82fNqAARX3xUGTgK1/LA0XhBL49fqwURWrjoYdMpNvdt&#10;J8Snm+iX8YcdAMJQ//JAanZ0tYYkvDF/L/9d/ruGUO/1BDhPW2gF4AOyQJzd7AN/K/fx//0Y78UB&#10;4zC8FbsjMXVBw05xdAH2glhym50pDV8XnIBZ/qDsf4uFo2mhNM8hBOUIB82WLZthaDW725e7/lCI&#10;EP0GtA7pQr9h35FCWsDWkcUPapEM9vqF+BkQs8usViHmD3j9gt1/Q8sfz4q1330ttLdhA1so05El&#10;ZFe2/6LuldBNlMzyz8zBD7YN9au/bPkzc9UpRvSsG0hCgVSbuTZXfmYIU6K6Lw5a/nBR6ZpPaHJc&#10;JLuH6nNb8i5lAJ7b/tg3Dd9+sub5oT5fS7/W8jhpyAC0XDLSss8JD9apLthZBqCdvsa83SRH2q/d&#10;viph30O97xvYkeG4m1HqXt2IAejI4HEXQgxAl4B93ovdEQaAhARhhp3QAIRJ3FQaWqZDwiV3wfbP&#10;lJCVpGSEACFACOwGBOjL0qVeqDEAwqgAqCj5vksvpmL3NwIOsmYbRhcQVfsb0g62zmH206mSqQvC&#10;Iym6YPtnSvhKUkpCgBAgBHYcAWIAutQFL0xfCR3OqUtVoGL3KQIyJ7lPm0jNIgQ6gADNlA6ASEUQ&#10;AoTA/kWA1Pvd6NsXwjv8deP1VCYhQAgQAoQAIUAIEAKEACFACGwnAswEaDvfR+8iBAgBQkBGALYa&#10;wDA4BAshQAgQAoQAIbBfEcCP3e5pXc0HYPfUiWpCCBACzw8CDiP456fh1FJCgBAgBAiB5weB3ebM&#10;UNsIDCRwcKKzpnz//PQNtZQQIAR2HAFaiHa8C6gChAAhQAgQAvsegbqdgOXYIF2KE7LvAaUGEgKE&#10;QJsI0ELUJoCUnRAgBAgBQoAQCEZgW/cBaG37UupCQoAQ6AgC7n1/O1Jsm4U0FQif1pA20d7Z7J4j&#10;kPp0Zzulq2+nHu8qvOELp44Ij1VnU8rI7zYToO1mAGCj0M6CS6URAoRAGATkPYDDpN+2NM0yALSG&#10;bFvXdPZFfiMQN5Du7LuotN2AAPX4bugFqAN1xE51hAN5YgDy3+W/26nOoPcSAnsagZYN885fmNxP&#10;DACtITs1jDs1AuFDKARjyABQn+5Unwa/l3p8l/RL9zoCPg27pI37rBruz+5uYwDqfAB2EH397/Pr&#10;Py0a30+t/5SF+w7WpPTYnL9jTN3Us3dW4Qr38CS4fHPDXP37fPbLF+b/9gJc8/cm19fXO1glKooQ&#10;aBkB9JFt6gxjYhGNxbWXk+qBRMsVExlN01y4U5xdLMAV7tsvkErYVQg0NfYonsSu6rvWKkM93hpu&#10;4XO98MILYRJTR4RBqRtp9ivy7TIAHaEbSv8zr2xmN6vZaJ++WV2ulmdL//OJVy9OKdX34LnxdPLM&#10;X/MvfFB64QMdru/9Lbv6jxH2/KcR5WlKzrj892pu1TCAfO8xU4eM3h4T7pdWDXjuN0qqz6oLd6A0&#10;PfP25vi7m5l3CwPHzJX7CeIBujGvqMwWEABRUFNn8CusKaxGys+q1Q2z2qMpkRbZACiqakbGrqzM&#10;f7Na+IexWjKmbpBpRws9vNuzNDX8WpZc7nYUnqf6UY93tbdhOyYHD+DHElBHdLUjAgrfl8i3zgB0&#10;im4Aeb/6z/lEckR7dS5yJAvXwVMfK7/k9X946AGqPYnZu8tj3w6lD+trH+V+/XR27dJSIlbNloY+&#10;+XaqV1Hl/gNJv26UhxJ66vDmQMwob0SSsXLqYCV9tADP/fQAxvqCdiAy+LupxW/j81/2fvKXoUik&#10;nHljqPhgeqdGHr2XEOgGAjiFI2rMWDf1ddN4BmelXK2UdEPpS1R74uFfikVVNpSxj+bL5fWhk4ML&#10;N6bmPhpJaJGpGyyyMB2EACFACBACiADQ947D8RD/JLgIga4i0AoD0EG6Adqm9pQ0La1EMrD9gKJE&#10;FEVT+jKJ48PGQzcDMD1/P158qmbP5idOGtoBQ1E2ExFj4kRhfHA11mcWnvQqBwsCr4JerphVoxKJ&#10;v7hefKrl9Gj+aTzyIlA4cXgOv3oiWy7Pp08uZL+Oa0ez4+//Ony6uHjLMP4nnv9xPv/31dm/nf/k&#10;LwOLtyaNp1W/mSxPbL/OwzRd7VoqnBAIQCD/QJ+6upD/e8momuVqtfyssv5zxfzFhBNylR4ZxpNK&#10;GDZAXg1mb+YrlWo0Ghn5fRp4bMiePjWkxWFSd/Fwf0r9JqDnRzegZiJ9F2tPRe9fBNwUnuOT0aWm&#10;u8et/CTg1+f2q9Rsw/3Shy8HRP5wwADAG/mQH3ZphIQsFmxHHWeYjE1lEYnDlExpOo5A0wxAp+gG&#10;0RLzlzU1BnY7Mblt6oGUGnHSDaWnsys/xqZPFRIHgUapqiDv31KUHkXZMpMHyqm4kftxcPUfY6Kc&#10;8jMzqoJOoLqiJ84cNcYH19JH9fyjAVVhz+FXTzRNKFNRVh8og68Ow03iiGasG9EDaeUXxTCGxt8o&#10;TLw9ovaVl+9oLXcGLBM44YkHaBlDytgmAunjiYlz6fKT8uyn89WNTUb385EvH4VSKfvZAlMI+ByO&#10;1SB/rwgJ0ycGzE2Li6gCR9ETb0qZ0Ga7ArK7v7jBE1Ck716VqOT9ioBY5AWphy2Vn3dj/fcsXx7J&#10;jlHtV8/92i/udjX7OfZL32w5Yjz4MYo73gXDZ4egDnAVZ0N3MnRyFWfDJmDKhskoQZcQaJoB6Ajd&#10;UNeY32jVqovC2DDMjaqjzcXH8ZGXDS0GjoVVRqxsVRTFvjfNxIHy8Murxs81uwXtQHXomB7pVc0t&#10;MxapQNJEXwXu1R4zfSiv9Rmf/HV59m85uMovUoGjYHqJiHgYiaSVqmJuKJm3Krl75UJpunBvsVJ1&#10;Vi9kD+EygYmJBwgJGiXrBgLakeTI2aGZqxMVQ8/fyW1KMw7u4YlZLQOTkEz48rpiNRj5YGrk3anK&#10;LzAp1OQrlgvBJq80TLdgLqIbTaMyCYEdREBe5OVqOJ53fP3vdvk7CGmXXt3s59gvfbPlCALArQEQ&#10;5AGmCa9V6BJE4YvdbSFuwtf8uU3ZNAMASLVPN9TB3ZMq/wR2OyXpYdV4XIgC2V1/rBrqUGJd2eKy&#10;f4VTF1twB/cm6gHivZWxW2BKZB3Gs0juYcLcBBJE1cu9QNkbP6twXzU380bK2NA+/sPwxPtD8KTu&#10;PSgHVaP4cPnOYrVaUI7kE5yqGT5bSiWTWnIF3kkHIbB3EZj/Jr98J6/y0Q5sQOaDjGJWkA2Aq7Fe&#10;Hhod0xKpaKyBQzCuBsOnhPO9OfuXhU2cRBtlKEo7oAZzETuFofhmO4wiQlr+BBtaQKP8ihVy32DD&#10;jJ2Chd7bDQQcVF03XtGRMvdKPTvS2B0sxCH19/sTaujQIO1gnQV977DbCTDjcUj3MWX4JjjSyy8i&#10;26HwMAakbJoB6BTdIOqU+N242ZOoPoVoIVXr4UZB1/XB1+cc9c7eT2gHuOE+yP63mPCfkf5boA3Y&#10;NMHmYEtJ9OlylvgBlYn9t5S0Viw8Tcw/GMg9HUiDk8BWtLKlwK+YGHQCdS/qUd67+MLwyXF8WH42&#10;nU6O5R9kE4dH+QOIKRTXS2eqKN6kgxDYUQT6jw24zzA1Gn8zDbZwk9dms9/m9MdVmCnxxMDw6Ng6&#10;kP7DwwPJJNrXZW/nYcr7FShWg8n3h7i5HTtiB9TqusG5iGpILiJMhTuVRnxrZUUcFO73p+d7Gxpa&#10;iAKxWIehBfIA4tMufu1UG7eznJZH4HZWkt7lhwBqIZoyRqIe78hw8rT+F8tCGE5sezpCkNqCmhem&#10;QYiD408/cIR1UEgewJ1e2AuJnzrSES0U4vaOCNmoFt7V1SxNMwAdoRscTVKVRPkREBnolVtdf5zX&#10;DjH7e/dhrEeA3FeUXpD3M1sdpN1BD9DDmAG9WmerkErEo+BJAF6/v8RTB4z0QSN1oFjdiMdVA57D&#10;r1i+QwMwdGrt809/TZ+csN6+VR7815nh04X0qVllK1X6eypxpJRILrkNprvaT1Q4IeCJwNpDZnYv&#10;H+4nftClB6Nzl1OZ5JmFxayO5fQoiWSK69MU41Ex918LMD8mRpN+JdRWg1v56Y8Yz5w4qp3/Qwb4&#10;7vBcxDb3rPjuykSPbIzhZ78h11OQ9Q7KKaAcWcjnaLKD99hmQNp8XTsj0PPVIYWjuypZmxjubHbh&#10;kBaSDdi7Pb6zOIu3u3WPOJhlYX+YVajjHeGJj6cDADwUJG8Yyx85jZzXr0eC0ztYke3vVrffAmxr&#10;CHsFbH9N2nxj0wwAvC91fGDmo4nk0Xgw3QDEQcjKJX6XKW0Mr/6jUPp+cfUfS0urGjxx500ndIjk&#10;w2T/3Ppf4Z4AIPvnngDMhTFnaDODsyJj8rCa0OKrRqqwHi080+K9hv5soPAsvvJsCJ7Dr5jSqQGo&#10;f7G5pcL2Arm7/fl78dV/rCZf1ZSeiFEaQV9hOgiBHUdA/gyEp/5LD+anr6Syf0lFXi7MXVhIx87k&#10;lheQDSiDS8B/L1dMJTM4OXz4NfPJa8qGr95WrAaF1VwqmZi6lIlEe91cRPjVYNvwbNMCu1mxvUPg&#10;t23N3IYXtTYC/SrmaRW9yx9uA8jdfoVgA8K8aI/2eJimbUMameF3EP1CGxNGAwBV7WxHBLc9DOG+&#10;DejtklfIPABQ/1CrvbjhSdMMQH5Vz1yZm/pzNvXb5Pi5TKQv6qYbtORQLBbPG2p5I2xnlZ+ag69m&#10;lEp6sxwtPPQO0DlzKrfwfUp/FmWUO6O/mScAyP45Ba8a5cjK43Q6VgsDCimGfxcZGtS0GIQYUos/&#10;J8EdAO5HBjV4Lmrm9AGorzK8QzsyndBGe7eU5G814zEweXHwAdDqHQfCtpPSEQJdQAA/A+Gpf0ic&#10;PD6e+bAYP/zx5IVU9mYpcVSZOTcJbEA+twBM78S/TWYSZ8CoJ/oiq24uN+VZa8dqMHw61ZHVoAsI&#10;hS0yjOANymqYrGGCsBXaI+laGIF7pGWdqWZI4XpnXtZMKS1XjHq8GZg90jpUgjKL21TJO9sRweL/&#10;PWoYExJ/5AH2LvUPlW+aAUgPJmYujKRejo5cmMp+vaQd1YbfHAM2AOmG1Ikh7bDG6AZVVbeq2eU6&#10;cjwA1vwDZeo/lvM/GBBYUH/c65ky+crn479dmr6XKj1ljr9MDwCkPxD/W4peVqd+GNNUPXl6zZEX&#10;JP3jp7Xpt2ErXxOucC9k/5iygQaAbTA8pRuLkRcVoP61I8CcRAaOntGOexspNRw6zRobNCyQEhAC&#10;zVL/AjHt6AiyAVPXlIVbYMCjTA1PDmuvgRVQtI+lWvgvJfutkkwyCYf76NJqsCMdGkYhEIZa6lQ5&#10;OwJCOy9tiv9s50W7P69jDAhu0O85tMjPEL+p5wHldwO0fdDjfp9jP9j90rfwWXdQ/A6TNhwS2GsN&#10;l50d6Qi3QsDxxM+MJ4zJULMmRt0Y3mHKRB5gL8r+sXVNMwCYDSx9kQ2YvT6Xu70CbEDq34YjMTCP&#10;UaMvqtGt6tKd3PKdFZC1hwER0iSPaZN/GEocVmHbILh656qODByq9m5VJu+MfXJ/UH+mgR1OqarN&#10;PkiP/8+kalbPHC6a/7Ci97hL8JP0N9IAmNqRycShUbVPSbxcXv376uKtxUJpaPC4x0bFIRsr/K5C&#10;qvlCFkvJCIGmEEi9O4+nzAas3FPiMQUM67LfKNmvGemfuVCMHx0JKLnjq0FTrQifGL+j8ofWPQHl&#10;J+704l1iCos0jmo4SpbTOyyARZXCN4RS7n4E5B6XB4Pf8061qIX3Bs+ITlVs15bT7OfYL31T5bjJ&#10;fT8TwR3UJaL8XnZ4ddu+O54g4Y6n30/ycxHnxx0gSBQl0gck3sHRtXep/9YZADcbULyf117qVTbW&#10;l5ZzC7fzQPoDh5A4WovKH9xD038amv96efLadO5BeeG67YBbnwfIfa2v8vkfxqdPLxtVbeCzyd5r&#10;CwNfTKlb5vkj2YV//zgR0QNM80HSj1H/HddgDcD4+5X8/wx/8tni7BcQHWi1qA9F+lYm3l3RDlo7&#10;lwUbp/q1Wrb828GxS69+nhGY+qDOS6fGBnzKpf7HG5P+MnoyG9DmatBUp4SfgO6UwS/yLFnmAZrS&#10;2rsT+33ym2o+Jd61CIj+dTOH7vXf74vQ7HN4Vwvv9cuya7HtbMXCdwe+t4VO8RsDAnm3U7t4V2cb&#10;G740eUuv8Dt2BewC5i7E8QpH3RzpgxOHbxelFAi0qAHw/vDfmFu4zaT+MxeGwpP+oqiP/zi6dn9p&#10;6Ytpv+5RDyxFjizBr4O//fzz9zO/fpb89bMEXCfe/Xz0rRV4njy1Fvkd+Ad7Hxj13/MaPCDS/1qG&#10;uEBzn/4K1/F3V4ZO0cZ1NIP2PAK6UZ7+LO/gAaBVyAYwu6BAqb9f+2tsQHurwXbiKz69bWrkOlXO&#10;drad3kUIEAK7AYFgccNuqKG7DrSJ7+7sl/C1YpGnUIUBMYzgBhU38n34shqmhMLz9/Lf5b9rmJIS&#10;EAKEgBsBnKEtIAPzbu76DM5rzA6WP9nLwxAOq4XSOptFXnMaLkS0hnQW/GZL69QIhH4E5zkcjdSn&#10;zfbCdqanHt9OtAPe1b2OgE/DLmnjrq1Gpz67YfwfthMEYgC2E216FyHQFgKvpV9rOb+DAWi5nI5n&#10;JAag45B2r8BOjUBiALrXR50tmXq8s3i2XFr3OoIYgOBOOX9hsuVec3x2n3cGgHRGLY8kykgItImA&#10;rAFos6gOZm+WAaA1pIPgb3NRniNwt30UtxmT/f066vFd0r/UETvVETLyu22tq2kAhI5DDsDU2W/t&#10;XtwpbacGDb2XEOgGArswZIGDAQheiGgN6cao2M4y3SOQ+nQ78d/+d1GPbz/mnm+kjtipjhDI7zoG&#10;YPqKr9PtToFF7yUECIHnCgHaY/K56m5qLCFACBACzycCnZWqt4nhCzuyhUSblabshAAhQAgQAoQA&#10;IUAIEAKEACHQGgLMBKi1nI5cn/zHJx3nbFrzvO5Ic6gQQoAQIAQIAUKAECAECAFCYDcggJHTOmUz&#10;CUR7zQegzeYJQ942y8HsyE5geLiOFEiFEAKEACFACBAChAAhQAgQAnsOARFQqFPBPIDArgsD2hoi&#10;glgXGwi0Vo6cC9kJig/dPpJUAiFACBAChAAhQAgQAoTAziLQchAOCEXqZgBaVgUIot25D0AL6Ahi&#10;XWYA2q8ZMQAt9AVlIQQIAUKAECAECAFCgBDYbQi0ZsAD9Lq8lafQALSsChBEu0cY0BYgQ2LdwQC0&#10;xuvI7ARpAFroC8pCCBAChAAhQAgQAoQAIbCrEEAGoFnaGClhtwagHS9ZJNo77wMgdndvGXfBThAD&#10;0DKGlJEQIAQIAUKAECAECAFCYJcg0FkGoM1GkQ9AmwBSdkKAECAECAFCgBAgBAgBQqABAp1lANq3&#10;tCcfABqyhAAhQAgQAoQAIUAIEAKEQBcR6DgD0Kw1EbaNfAC62MdUNCFACBAChAAhQAgQAoQAISAQ&#10;6CwDQD4ANLQIAUKAECAECAFCgBAgBAiBXY1AAAPQf2xg7WHRs/Z+TsBtNrWLTsDt14zCgLaJIWUn&#10;BAgBQoAQIAQIAUKAENgNCPgxAED9Y/U8eYDuMQD/324AhepACBAChAAhQAgQAoQAIUAIPFcICOof&#10;Wi3fbwMIxABsA8j0CkKAECAECAFCgBAgBAgBQqCGgJvi304egBgAGouEACFACBAChAAhQAgQAoTA&#10;9iHgR+tvGw9ADMD2dTa9iRAgBAgBQoAQIAQIAUKAEACLf79ze8BpmgHovxPvvxvvfzvbwfpN3siZ&#10;Zq6DBVJRhAAhQAgQAoQAIUAIEAKEwH5FoCldgTtx0wyAhWOP2SlApz7LT72zmXwl06kCqRxCgBAg&#10;BAgBQoAQIAQIAUKAEPBDoDkGIH8/ryxOKV9NdQpQoP4nR43BV8+v3x/qVJlUDiFACBAChAAhQAgQ&#10;AoQAIbDvESg/MQJUAfBT4UHBE4QmGACg/s9/ODlxUl27Ob725Xj7mAL1P/5mefB30+t3E+Wq3n6B&#10;VAIhQAgQAoQAIUAIEAKEACHwPCAw+dHUa0Mj0NKxtzOeJ/z03rnzkMyNRlgGwKL+/zSeOdcZWx2k&#10;/tP/Or1+RytXq5Xq89BT1EZCgBAgBAgBQoAQIAQIAUKgAwjkblsOtKXvS54nvkMkk1/5wq+//gqb&#10;kwXXIgz1D3uVwd69iVeSDUuDd9nU/8z6nShQ/+aGsvYoknonL6qBpeH+Z9/lv+sASFQEIUAIEAKE&#10;ACFACBAChAAhsBMIAHkMZG0LbwZKeO76DBLYMpkN5j0QR6j0oDB27rznLsLwLkgzfeXj4bMjmFgm&#10;sxszAGGofygxPAPAqP+zevrk5xb1b8Lux2rJHBv/sGZWRAxAC0OEshAChAAhQAgQAoQAIUAI7EIE&#10;Xku/1nKtAhiAkGW6GYAGJkAhqf+Qr0fZ/9S5MePpoHGLy/5t6n9sdDR8IZSSECAECAFCgBAgBAgB&#10;QoAQ2CsIABEPJi2tXbvRxiAGoEvUf+Ll2MjrY69djpafMdl/7vEQUP+RSLQbzaMyCQFCgBAgBAgB&#10;QoAQIAQIgZ1FQLbhafa+GzX3ZQC6RP0nfxurKtWFW4XM7cL5z7TFB8nxP4wT9d+NrqUyCQFCgBAg&#10;BAgBQoAQIAR2AwLCgr9Z6h/Sd6P+3gxAN6j/ec3U9RVzw5y6mc1vlCr3C+qWOn5pKh4n2X83epbK&#10;JAQIAUKAECAECAFCgBDYFQi0QPc7vH472wwnA9B/J95/N37+M2OicxE/s7eLmbgSOz2cXl9PnRrQ&#10;To0pfUr2YmbqykxCi3e2PVQaIUAIEAKEACFACBAChAAhsKsQ2BsaAKXH7FS8f9M0jYfG0Nmhql5a&#10;u7uSjUaW3kovn5ucujqfTBD1v6sGJ1WGECAECAFCgBAgBAgBQqDzCOx2DYCyOKV85bFhWMtIqD2K&#10;0qMA9V9ezYOtj3lQK/1dn76xMDSYaLlMykgIEAKEACFACBAChAAhQAjsFQR2uwZg7eY4O7+sheRv&#10;GdmRN8bmL03m7xXifdXxb4v51WLlcP/Y/RJQ/xGzPHV5ChLIZ8svooyEACFACBAChAAhQAgQAoTA&#10;rkVgt2kAGm8EFhLK4I3AZm9kN59VoKj+k2eGTzSW/dNGYCFhp2SEACFACBAChAAhQAgQArscgXY0&#10;AI687bcUyOwGG4G1/w4sYeLDzNTlSTjDUP+deimVQwgQAoQAIUAIEAKEACFACOw4ArtNA7BNDMCO&#10;404VIAQIAUKAEAhA4IUXXiB8CAFCgBAgBLqEQDsagG5UiRiAbqBKZRIChAAhsG8R8GQVmuUf5PR+&#10;eTv1fN/2BDWMECAE9g4CpAHYO31FNSUECAFCYD8iEIb4xnY3JMEhAab59ddfHYlbYAmwNHH4Ye9+&#10;137sJWoTIUAI7CsESAOwr7qTGkMIEAKEwF5EQBDZQEw3W3/MIpP++KdcVAvUP2THEuSb8HVr9o3h&#10;S6aUhAAhQAi0j8B+0ADouj59dfr8hQ6ECm0fUCqBECAECAFCoFkEBJEtZ3RI3x00veMVniXIacKz&#10;Fo6UgrVooVHEBjQLGqUnBAiB7UGgqxqA/mMDcDbVkOZ8AAoPCulTQyNvji1+vZw+mW74puVbS5n3&#10;xweOp2Y/nVd71IJhTn6WT13I9r87n/k0t3BPb1gCJSAECAFCgBDoHgKyvQ3S9A0p+4aVCeYc/LLL&#10;KoXwzIObLSEeoGEHUQJCgBDYfgS6pwFA0n/tYbGpRjXHAKSOp7SDcfaCHmXoVAMGAKj/lf/On//w&#10;fOXnyvSV6dc+Wpi/uZSIR3JXxzKnk/rTyidf5ae/yjdVXUpMCBAChAAh0EEE/Ch+JOJbIKaDqX+H&#10;+4Es7G+B8RCltcZydBBGKooQIAQIgWAEuqQBaI36h6o2xwDk7+dX/1FK/jY5+sao2hcNbupKLn/+&#10;g/Ojb41WTXNtffO765Pqk0Lm9YFInzrxZir7x3QsGlm+b5AegOYMIUAIEALbjIBMeYt72QSooQze&#10;baiDT4IzIlOBhLuw+Me2O6rhCYisr/B7V2t8yzbjT68jBAiB5w2BbmgAhNkPmOWD2L1aZVvuhjya&#10;YACA+j//4eTEn8YXbmZHzp4xNxq8pvR9afjs8DpUx1QUtdeomvBEVEuLRweOxEGTYDwph6wrJSME&#10;CAFCgBDoCAKyuF22/JEVAn7if6S83QJ79xM/a35PJsHh+xucRvAPyDk4EhMP0JFBQoUQAoRABxHo&#10;uAZAyP4TR7T8vdWpy59k3n2vIXEuWhSWARDUf+ZcBjInEomGGgBQFCzfWq5sKOUqcADKeikPT8SL&#10;B/6QzT3QTdNcvKeDS0AHIaaiCIE9gYAsbaX7vYXAnhhg4SvpAF/O2FAPgPQ3sgruTmzWqkcm5f3Y&#10;D1E98TqspLsVfuxHeGQoJSFACBACnUKgGxoAtPsfe2cUK7lw8/OGxHkTDED/nXj/3fj5zwyQ/SP1&#10;H/I4M5Se+2yudD/HqH+9APfwROQt/rVW1NqXFFAoJKiUbP8g4Cl2bechQNNO9oC8VLIMzv4ZglJL&#10;3BL9YGMe2RTHLbn38yuQaXck2cUVZfaClA/gHEQywZxgZYRBkWMk78v+okYRAoTAnkOg4xoA4fUL&#10;TrlqnwpGNwODr4WHJawGQOkxm6L+oQbDZ0fO/Ft67sbc2Onk3PUZuIcnomaqqiLdT9R/+N6ilIQA&#10;IUAIdASBYOl4MPUvM4SOyoS0vXEQ6zIzgK9uKP4X723IbHQELiqEECAECIE2EeiGBgCrBFL/qUsT&#10;6ZOpzPuZ8MFAGzAAYPmjLE4pX0211myg+LN/m8/fyWX/Oo/UvwgMCuFB4Z6o/9aApVyEACFACLSD&#10;gEPELkv05WK7bUUjCH23GsHz1Q7OJIyFUjsoUV5CgBAgBDqFQMc1AHLFgMaG6PwTF8ZlHqD8xIDT&#10;r/5BDIBl939SXbs53hFKXQ4MCuFBIUgoPIGalcvkB9ypAUblEAKEACHQNAIOObpMWDdLZDeU3zsK&#10;l/0HoN4Oy34HN+JZGZl78eNkmkaEMhAChAAh0FEEuqcBkKspeADYtPf8hcnqBvPC9Tx8GQCH129H&#10;QBCBQSH4z+DpIeABwGd55K0x8BXuSPlUCCFACBAChECzCAiS3SFfb2gI1OyLHOllGb/MgTi0AQ3f&#10;4s7bLNPS8BWUgBAgBAiBNhHoqgbAwQOAP8DYuYz+k1GxI3a6TYOcDADs9QtMQzeof6gcBgYFdqS6&#10;pRrrZuxYmm0odnoof7+AqgA6CAFCgBAgBLqKgB9Z7zC797PCD8MVBCgBZAG/2wwpuOFE1nd1YFDh&#10;hAAh0FUEtkcDAE0AMj53N2dy2X/uFovE4+kY4GQAFm8uzFybwXj/zXr9NgQOA4MWn1bXHq9D4vWH&#10;LDBo6nRm7M0xUA40zE4JCAFCgBAgBLqKgEMq3867/FgIB90vR/6RX9dt94N2mkZ5CQFCgBBoFoFt&#10;0wBApP7s9RnYhxf2B1i+nfPbKriOAQBfAdhKAPb6Tbyc6Dj1D0hhYFDYEADuq0YRAgSBy4LyGyX9&#10;+qi8R1izmFJ6QoAQIAQIgWYRkI3vHaEzw4j5Pel7QbULst5RKz8jfvdzvxJCNpP4h5BAUTJCgBDY&#10;HgS2TQMAzUkeT019NLlkG9eIgKFyS+sYgPy9Av4Wj0dAg9BxRERg0NeOxScvnk8NplK/z8QjalHX&#10;5T3COv5eKpAQIAQIAUIAEJApezkWpwAH6WY/YxtHdrfVkEO6j2/0UwXgS+UyHSkDqiHyCpsimZ/B&#10;MslkiMY8IUAI7B4Etk0DIJrsJ/vHBHUMgP6j/vG/TxRXv5u7Pg8ahG6ghoFBp698HIvFtGQ6Eomu&#10;PVpfuDEt7xHWjfdSmYTAbkNAJlw6ci+IrY6U5kdXdbbwPVrn3TaWWq6Pg0Rulm52xPNxlCZrFfxq&#10;6GA2/PQAjuyyl7BDdyE7BLcMC2UkBAgBQqDjCGynBgAqH0z9OxmA6avTY++Mhd9GuGV0UBWwcH36&#10;zHEte23CsUdYy8VSRkJgDyHgR7g4yKYwyVpIA0C1kCtMln1f8h4aY+6qBgvFG4rMQxLo4SHqeIHh&#10;X00pCQFCgBDYTgS2WQMAZj+elj+iyaF3Au40SKgKKD4owFXeIbjT76HyCAFCgBAgBAgBQoAQIAQI&#10;gZ1EYJs1AA2bumMMQMOaUQJCgBAgBAgBQoAQIAQIAUJgHyCwzRqAhogRA9AQIkpACBAChMA+QaCz&#10;Lhy7v7R90m3UDEKAENj7CJAGYO/3IbWAECAECIG9hoAI7xPGkWPfpNlrvUT1JQQIgX2LAGkA9m3X&#10;UsMIAUKAENiFCMik/y6sHlWJECAECIHnAQHSADwPvUxtJAQIAUJg5xEg0n/n+4BqQAgQAoQAR6Db&#10;GoDUhQVPpPG5+9ft9gHov04DgRAgBAgBQqC7CBDp3118qXRCgBAgBJpEoKsaAKDvC9fHPHkAfA5X&#10;R323mwFoEi5KTggQAoQAIdAEAkT6NwEWJSUECAFCYLsQ6LYGwK8dfrxBWAag/068/268/+1s9edy&#10;a1jl7+VFRvm+tdIoFyGw1xEIE0EF2hgmWQtpqOSWtzretQOPSP9d2zVUMUKAECAEuqoB8BPzB8Ae&#10;lgGwiugxJy5PLywumKbZVF8CxX/+wqTIAvfEAzQFICXefwh0PNAKQNTxMrFAKtmxPfNuG41E+u+2&#10;HqH6EAKEwHYiAGvgdr6utXd1WwPgNvLBeuLzNkyAFqeUr6agiOnLU/n7BeABmmp/7k7Okd79pKkC&#10;KTEhQAgQAoQAkf40BggBQoAQ2BMIdFwD4PDu7T824IeD509hNQBrN8fZ+eV4PB4HHkD/0TAeGSER&#10;B2F/7k7N/gdzwRNSAoQEkJIRAoQAIeBAgEh/GhKEACFACOwhBDquAZDNfpDEh2sAG+DAKiwDIGcD&#10;HiAei5RKxZC4lx4UP//s88iBiJx++toMKQFCAkjJCAFCgBAQCBDpT4OBECAECIE9h0DHNQAyAmsP&#10;GU0OV6C3Q/IArTAA8I7NLUX5TSjwQcy/dCeXeT8jp9YOax//+4SuG6QECAUiJSIECAFCwPYIF44Z&#10;BAkhQAgQAoTAXkGg4xoAz4anBgccPADwA/DEnbgVBgACARmGMfi7VBjQQfw/fWXGBIbBdUxcmiiV&#10;9DCFUBpCgBAgBJ5zBEDwT6T/cz4GqPmEACGwdxHohgbA0/FX8ADCIui9D95zqwXqGAAR69ONr/hJ&#10;1/Xxi1Op4wNgB9SwGyzx/7sZd9QgYAky746v3F0hJUBDGCkBIUAIPM8ICJuf5xkEajshQAgQAnsa&#10;ge3RACBEwAOgURDI/uEGTwd6XhqAHhOZBvm0svWYM9fnxkZHMu84dxTz7BXwE5i+PG1uOen/za1N&#10;eFTdMCEeaIGUAHt6RFPlCQFCoGsIkLl/16ClggkBQoAQ2FYEuqEBCGgAWv4AJ+CXpp4BsGN9Cnah&#10;xjfYP83/eXbo9JDSozaEjYn/b+dG3gbxv1KumolkWs5S2VCMZ9X06bH8HVICNMSSEhAChMDzhQCR&#10;/s9Xf1NrCQFCYL8j0A0NAEYC9TsCqH/IUscAiFif7rLET6ramPTH7BDkZ+qjaRD1A6Ff3jD1B3WR&#10;QEEDAJ7ElS1l9oschQPa78Oe2ueBQAvb9wZngXd0vEwskEp2bBvc1QFNpH9X4aXCCQFCgBDYEQQ6&#10;rgEA6h8jgbbWnFacgEO+CSL9T1+dGkhoQ4OJsZOJulxbShoenkqOnU6Onxty7xIQ8hWUjBDYuwiE&#10;2bUXWhcmWQtpqGTH5r7hMQxgh9ocjUT6twkgZScECAFCYNci0A0NgGisvA+A8P31Nua387CwElCn&#10;9vFavpUbPjuE/E1Aaf3XlbULjd+GpcEV7Ii+y3/XOAOlIAT2IwIY+KUbLaOSZVSbQgNVIu5+aaoQ&#10;R5/6ldmNrqcyCQFCgBDYZwi0s/xuJxQt8wBQSVmBIOqMSgD8E8h92dPX8aejmUBgd1EDsJ2Y0rsI&#10;AUKAENhBBJCCb+EgqX8LoFEWQoAQIAT2HAItU/9A+vs1Vg4D6ojz4w774yhkuxmAMOL/PdepVGFC&#10;gBB4rhDwU8uE8cEQQBHp/1yNGWosIUAIPOcIdNwHoE08t5sBaLO6lJ0QIAQIgd2JQEgvAsEk0K5e&#10;u7MfqVaEACFACHQDgW5oANqpJzEA7aBHeQkBQoAQaAIBYSnUJdeOJqpCSQkBQoAQIAS2EQHSAGwj&#10;2PQqQoAQIAR2BwKywQ9Q/y37DOyO1jx3tQjfX+FTPncgUoMJgecbgd2mAdjuKEAhe5+iAIUEipLt&#10;bwS6F9mASpZHTlNoeCYOLsH9a1Nv3N+DfEda173+ooBOO9Kh9NLnHIG9sqK2zANA/zqiAAGd3Fqn&#10;Q4xNyAjZiQFoDUDKRQhsBwLdW9So5O1hAALIwe51wXYMzV35Dgek4k9PqXyAFVY7DBt1664cGlSp&#10;fY7Anph3LVP/btsh5Ada61QM1t+YATA3KlNXZiHp9OUJtS8a8LKQ+wCErC5pAEICRcn2LgJkKrB3&#10;+y7MJgBhJMF74qO1t7pJhl32uPDjDTxb1xEGAAtp6r17C2qqLSGwexDYK2tpyzyAWwPQJvgN9gEo&#10;PdRH3nqvwo+ht94rlYrtvE/X9dnr85n3M3DOfjoDf7ZTGuUlBPY6AiGDxoRPBoCET9xUSirZsW1w&#10;8NiDTxF+jRp6+pIzQMdnsQPzML3gVwfsRzwgjfynJ/fuSCmKdZTT8SZTgYQAIbAnEGiZ+m9Z2B8M&#10;i28UoOwXC+MXxkffzix8u7x8J3/+g/Gxc+/Nf5ZtDeVyubzw9UL+bj5+SIMzf28V/oSHrZVGuQgB&#10;QoAQ2IUIhCf9ReWJB+h4Pzbku9xvdBP3goXD0twMs6MQmeVzcB1NcY8dR4MKJAT2MQJi5uJCKpjw&#10;3dnkPRAFCOjykbfGlm8tL32TO39xoleNKFvK6LuZpeXv8vfy8FP5SdOE+/LtnP7IWLm9NPXRJJxw&#10;Yzwy4BW7s5OoVoQAIUAINItASKm/u1jiAZqFuqn0foJ5uRAHfY8UPyYIaVqA6UXikLmaagglJgQI&#10;Ac/1U9jatcD8byeku10DkLuTHxkdSyZThdVifzIJpP/mlgkn3CSSA3NfLiWPp0bOZYCgbwq1+b/M&#10;L329MLuqDNxQ4YQb0ADM/7VFfUJTr6bEhAAhQAh0DwFBX7bz7SEeoIMd5LDPEfL48OZA7XRlBxtC&#10;RREChMB+QmC3awCyX2VH3hgDG32lR0XqH9A3t9gJf0Yj0cmPptMn09mvFlrolewDZekNdsINHYQA&#10;IUAI7GkEWjD42dPt3c2Vl214Oku+y6oAT9N/AQtK/d1pule33dwjVDdCoCECDtO7Fv4Ulj/umxZK&#10;67YFUVc1ANVqBczswXp/+toMnHADf8LDgF5w+gAMnx1eewjOvqoQ/CPpD3yAyfUA8Kf+sDT8+nDD&#10;rvVMkIgrcNJBCBAChMDeRcCT9G/T15OUAO2MB2HD4y4kjAkQ5gqmGIL5CmHzI/pRcALkA9BOz1Le&#10;fYyA27Wm2SfC8NJ902xRAWtIp7qgexoARvp/tVjdMFODA+ffzcAJN9WNSvaLRfjJr/5OBiB9IqX/&#10;oFc2qpBBCP456W+yPxVlc2MTEgydTIVBBF58/g/j/ccG0v866E4PD+EnPMOURmkIAUKAENhZBJCq&#10;8zQmkb83waJivyYQD9CNznXb9wfg7yDWQ9LuDot/kYs8AbrRoVQmIbBHEeiSBmD+xrxuGJl3RmGH&#10;r0QiEXkpCifcDJ8dybw9Cj+BNsATMScDEIfjYDx/Z8UW/APdbwn+uUWQkruzrL2ciB9qLMbP3c5N&#10;Xp4a+v0ZUCnM/XXe/Xp4CD/huUe7k6pNCBACXUKgZQWuQ+LbZjmO7NhYd5mdAoF4gE4hKcrx7MEO&#10;vqUpKr81zrCDtaWiCIF9hoDQx3bbgKd93LqhAQA5u9oXmf/r/NTlqeVbSw6bH+AEMqPDao/iqQfw&#10;CAMK5j0Li1lu7WOR/swPgFH/m8rWZu6bheHX2TbCDY9cbmX68lTqRBpcfvuvs1M+8Ik4G5ZGCQgB&#10;QoAQ2M0ItGkCJJpGPEBHelkmtbuq3Hc4CTiGgYP96Kx/QkeAokIIgb2LgEPbFt7Rf0ea3HENAJD7&#10;hVJx5PdDicMsvP7U5U8y774HG/jKrYM9fNOn0pDM7Q/gwQCkT6ZW/1FyCP4Z9a8o1UrV+EkHJ+Aw&#10;2OX/ZzU1OBjpU9H3d+0CO/HAe/kMUyClIQT2EwKdlUwjudPxMrsqTQ+uMzSnZSPOTmXE8RamNDlZ&#10;+6OUeIA2MWxKKh/yXQ3L9LM1CmlHFLIalIwQIAT2KAId1wAUVlf7D2uRSHTsnVHEZOHm50DxO/CJ&#10;vxTVDsYhseO5BwMARkDaYa1wL49WQCj4R38AeBg/qGkh7H/2aPdQtQmBbUOgWbIyTPrwaULSteEL&#10;lIWsLeRyZ9m2jvB80Y5rk4kHaHkAIKUu0+uCMW6hzNZGgng79WMLmFMWQmBfItBxDUC5XEkeZz60&#10;Q6fSap8KUXwGBl/zgK5HHTg2AIkbMwCQAqyAzn8wljoWh/O15L/AeeY4O2f/Y3IonP0PFAI+vsBw&#10;gFdy5rgy8m2dwY/D/sdhHbQvO54aRQgQAnsFAWE9srMKZaIdWxswbjObdmTwmLcp2323T3BT2Vtr&#10;NeUiBAiBXY5AxzUA5WdlENlDq0HqP3VpAux3Mu9nPMPqxA/FIHEoBiDzzohwz3XcjJ8bCwnx0NCZ&#10;qSvToDQYjhlumx8yAQoJIyUjBJ43BLptd9TQUEoA3jClLFp2iJk75RLwvPV+m+1F6l8mwTtidh+e&#10;FfS0FGqWhWgTBMpOCBACuxCBjmsA5DZCzB+wz5+4MO7JA4AfsPvwMAHqFGqgK5i5Mg2uwGd+PyLC&#10;ffrddOqlVA4hQAjsdQQEsdURU6LtKQQwl42g5D/bIUCJcOzsYO6qJF5EI/GsM3VlZ7uSSiME9hwC&#10;HdcAxA/Ey2WnXB94AHdoTcNYh8ShNACdghVcj+VYn35aBQoD2inAqRxCgBDYZwgQ4djBDkUwu8EG&#10;oOBfZvbcbxFv70YFOogSFUUIEALdQKDjGoB4PFr6vgj7dDWo7ZZZ1Ncg8bYyAN1AkMokBAiB5wSB&#10;8BY4O54SeqQdT9PgDiUeoKkBHxyuB2n0dtQyfgJ+x3PPVzjURE21ixITAoTAnkag4xoAiLS59sgo&#10;/+z07nWgZDwpG48NSEwMwJ4eP1R5QoAQ2KUItONp2rBJxAM0hEgkaEjcN0yARYVMFlCx9ksI32pK&#10;SQgQArscgY5rACAAaCo5kL9XcMT+l3GA8P+QAJJBYmIAdvkIoeoRAoSARX45zPeRJuvG0VTJnom3&#10;oc+IB9gGkOkVhAAhQAh0CYGOawCgnmBpb5pm9qtltzMA/AoPFxaXMZm7UV10Au4SglQsIUAIEAK7&#10;EAHZDKlLol/iAXZhv1OVCAFCgBAIg0DHNQD40sy5scRRbfHr5YXFpVKpCER/9ecy3CwsLsBD+AkS&#10;eFaPGIAwvUZpCIHOIxDGbB3eGiZZC2moZEeYzvAY+g2FrpoAdX78UYmEACFACBAC24hANzQAWH0Q&#10;8GfOjYKbb7GkZ28uzH25ADewRQA89JT9Yy5iALax8+lVhICEQMdNWaDsjpcpAptQybvEfZOUALSK&#10;EAKEACGwFxHokgYAoQATf9gHAIT9U5cm4YQb+NNt9y/j1kUGwDPkP7474Ke92KlUZ0KAECAEtg0B&#10;4gHcUIdX4OyJlNs2luhFhAAhsG0IdE8D0FoTusgAyPLIyi+//m95U66iEKe5f2qtJZSLECAECIHn&#10;BAHiAeSOFjH4u6Sn2v5in5NhTM0kBJ4rBLqqAWgByVYYgP478f678f63syHfVzWVyoa5Dv9zHQE/&#10;hSyckhEChAAh8BwiQDzAc9jpO9jkbdi8bBtesYMA0qsJgd2uAfA0znE8tHqxp9HeYzwdI/GrQP1X&#10;gQdwdH/ATzRQCAFCgBAgBIIRIB4A8Ane9ouG0HYi4EnBB5D1YSh+dxrHkzCFbCcI9C5CwA+BPaAB&#10;sNSd//x1c/PXyi+blcpm+efN/y1X1p5U1oxK8VFZWZxSvpoK08fVDaT+zYqpmFt1JkABP4UpmdIQ&#10;AoQAIUAIEA9AY2CbEUCC29OVwrMmOEQ9c4WsueNdokBRbMhyKBkhsLMI7HYNgEBHiOvhZlMxlS0F&#10;TnOL3RRuTivfZ9e+HG8IZWWjymT/sEuBuWlCCdIR8FPDYikBIUAIEAKEACFA4v8dGQOeThdQE7/t&#10;L+Tn7mi5DUX4cgAuUdQuicq1I/jTS/coAl3VALAdf+/ms18sTF+bgRNu4E94GICVjw+ATe4zqh3v&#10;7TI4PxD2+Jd4NJWIn0nGRwb/ZezEv8jZAn4KWzqlIwQIAULguUeAlADP/RDYbgCQCpcJ94acmMwD&#10;OCh+GsDb3X/0vh1CoHsaAEb6f7VY3TBTgwPn383ACTfVjUr2i0X4ya+53gwA0P0o7Idz076BJzY/&#10;EIoFWHtYdJ9Yj4Cfdqhf6LWEACFACOxVBJ5PEqoh0blXu3Ov1buhCN/doKaYh72GB9WXEPBGoEsa&#10;gPkb87phZN4ZHT47lEgkIi9F4YSb4bMjmbdH4SfQBnhWyIMBELY6stQfbPhtfmCT3dBBCBAC7SHQ&#10;8XjkKJPrxkEly6i21+3dyv188gDdQpPKtREQI18sAkL877DG8fMA9nzuZyzkCbyjDphGPGyqKOpY&#10;QmAHEeiGBgAE/GpfZP6v81OXp5ZvLTlsfoATyIwOqz2Kpx6gjgGA+J7Kp+Xe4+dl8b+nFVAYBGkj&#10;sDAoUZrnFoEwwcUBnDDJWkhDJTtskcNjuGtH7HPFA5D4f3vGocP+3kFtN5T9Y3aZgm+22o6JiaQ/&#10;Ll/i2myZlH7/IbAn+MCOawCA3C+UiiO/H0oc1vL3Vqcuf5J59z1zo87uX+2Lpk+lIZnbH8DLBKjH&#10;jL7YG432xl/qBUv9/kPRfi06cDQO1vypY/HXkv9y5nidNX/ASBJTlzYC23/zjVpECBACuw2B54oH&#10;2G3gPw/1EcF8BL0leIAACqyzxDrSFUj9i/o8D+BTG/c6Ah3XABRWV/sPa5FIdOydUQRn4ebnQPE7&#10;gIq/FNUOxiGx43k9A2DH9/S00Xc8DN8TtBFYeKwoJSFACBAC7SDwPPAAJP5vZ4S0kFem+x3gb4Pk&#10;1WGAJ/+Jo30b6tACaJSFEHAg0HENQLlcSR4fgLcMnUqrferw2eGBwdc8YO9RB44NQOIgBmDt5jg7&#10;Q8T3DN+vtBFYeKwoJSFACBAChAAhsHsQQGpbFuE7ZP8OpyPPmrdDo2NeUQGHSRK8jqj/3TNaqCbB&#10;CHRcA1B+Vo7H4/BSkPpPXZpIn0xl3s+A+b27GvFDMUgcxAB0vPNoI7COQ0oFEgKEACEQjMD+VgK0&#10;Q03SyGkKAdnaXmR0G/TLZvpNlR8mMdL37k4XrgVhCqE0hMBuQKDjGgC5URDzJ30yPXFhXOYByk8M&#10;OBmH0OMBgM8+AB2CijYC6xCQVAwhQAgQAk0gsL95gCaAoKRtICBE73IZsgwenrc/0hqK8B3Uv+x1&#10;0P7b24CHshICzSHQcQ1A/EC8XHbK9QUPoOv6+QuTsDkA1NIw1iGxo7rdZQBoI7DmRgelJgQIAUKg&#10;QwjsS9qIxP8dGh3tFiN3RPBIC0gZhvSXswuNRIBXQLsNo/yEQNcQ6LgGIB6Plr4vKrBbV/0BPAD4&#10;A4ydy+g/GRUICrRlFvU1SLx9DABtBNa1UUQFEwKEACHQGIF9yQM0bjal6DICfgY5jtf6BQkNMyxl&#10;3wO30RFqHvx8A7rceiqeEGgRgY5rAFKDg2uPjPLPTu9ekP3n7uZMLvvP3coZT8rGYwMSbx8D0CJC&#10;lI0QIAQIAUKgQwiEIbY69KquF0Pi/65DHOIFAb3goPjdY0/2J0ay3u+FsvWRw+goRB0pCSGwGxHo&#10;uAYAAoCmkgP5ewVH7H/YBjh7fWb0rdHEES13Nw8nJIPExADsxmFBdXoOEXBEz/D8E2AJk6yFNFRy&#10;gBVBMJ57bqzuJx5gz4G/Dyosk+kB1L/w1pXTy0Y+jryOn/YBUNQEQiAYgY5rAOB1sMmXaZrZr5Yd&#10;zgDJ46mpjybnbsxl3s2ABzAkc9etuz4ANBoIAUIgWMQlB9Bo8x5e1GYJftmp5DBxTgLEmTs+C/YB&#10;D0Di/50aRWLwNOwCT1G9YAzcFv/iSQvj09MuaKcgovcSAmEQ6LgGAF+aOTeWOKotfr28sLhUKhWB&#10;E6j+XIabhcUFeAg/Zc5lPKtHDECYXqM0hAAhQAgQAjuGQEPSc8dq9ny8GCn1hj67AWA0zBuQQND6&#10;yCfgYAjDkz8fnUOt3DMIdEMDgI0HAX/m3Ci4+RZLevbmwtyXC3ADWwTAQ0/ZP+ZqhQHovxNn59vz&#10;ewZ1qighQAgQAs83Ai0IWZ9vwKj1dQh4EugNyfqmQPR7haxYkH0DmiqcEhMCO45AlzQA2C4w8Yd9&#10;AEAbMHVpEk64gT/ddv8yCE0wAPrDYvarhclLk1Z+r20FGuK7cN+As2EySkAIEAKEACHQWQT2KA9A&#10;4v/ODgMqjRAgBHYEge5pAFprTigGIH8vP/nR1NTVWSuQ0OKU8s2UstX0G/Olcu6BASfcNJ2ZMhAC&#10;hAAhsDsQ2M3m/sEI7VEeYHd0O9WCECAECIHWEeiqBqCFajVgAAzDmL02A4J/iCU0d21m+vIU7Da8&#10;dnN87ctxuDb7PiD9MYu4abYESk8IEAKEACHQDgJ7iwcg8X87fU15CQFCYPcgsGc0AMzK/278zOXc&#10;pmlCLCFwIo4fcm4j3BSs04vFMt+VAA64gT+byk6JCQFCgBAgBDqCwN7iATrSZCqEECAECIGdRWDv&#10;aADAxB+MfHoUoP4TRxPtozY1OrBw0QpECjfwZ/tlUgmEACFACBACLSCwJ3gAEv+30LMdzNLCBiO7&#10;OUsHkaGiCIEWENgbGgCw/FGYof80a2GP2kI75Szzd3S/EkgP0Ca2lJ0QIAQIAUKAEOgSAl3aWmRH&#10;iu0SRFQsIRASgW3TABRWi/3HGgvZvX0Alr9dGtUqa/9/e+8fGteRJfq3v/iPNnigBRNwwwTSQwLb&#10;IoaRWMNavPwRBT+IQhYsMwtrkYFEmcCMvIaNNYaXaPJHRs5AnpwBr5UHmSiBBHkgwTaMiQxr3P4j&#10;D/lBFmnAQb2QMB3IQBsSkGANalhBvqdVdvnq3tv31v3VfX98Ohel3X3q1KlPVXefU6eq7h+nZK2/&#10;YcNcxa583pr9YHW12XPLb/Pu1ux7q+wJjgKZshklEPtUmXCIXadSiGbbbYMzOuRsZqc8CcD0/2CH&#10;GfwHy5/a80egDxmA1S9Wlz+5/PIrL2/c8V9m7xIAyJk/a83miX8+EXHuf/Fa8/IXrfZWd93/1DsN&#10;daketf5T9gMs3WpyNmj+xjot8iZgMgcmGkzEQsig2XYjIXOGeRrYKY8B8oSatkAAAgUn0IcMwN27&#10;W+d+d2786aNXrl7e2tr0Bu4SAKzcaIw/NRbLuv+CdzbNhwAEIJByAumMAZh+TvmwwTwIQCAogaQz&#10;ALLyZ+61OTm0s3Hr9twb56ZffLlzzysGsAcAcrcv2QAwcWwiaMOc8jPP108cqVUr3S0EsutXXUrM&#10;+s/qwfL00/Wpp2rRa0QDBCAAAQgEJZDOGCBoK5CHAAQgkGYCkgEQ80L8PXX6wR14ezdPvH+18mfq&#10;FyeV1MI7C+WDQx5A7AHA6nqzXq9HPPFT1zf5VG3hpbGxes/zQ+uHKguvjI2PRDpgNM39jW0QgAAE&#10;0k8gVTEA0/8DHzB0wcC7AANySUCSAEGvK1dXfFFo718kJ46Nlw+WZ345Pf/2QuurnmfwiKQjA/Dl&#10;+ujhGA79tJo782xPhRwG6tuvCEAAAhDoA4FUxQB9aC9VQAACEOg/AckABLp8LbR6/yIss/5zZ8/U&#10;D9dPTDw39+aCaQZAbv61cmx57sqWb30hBOQwUOsmYI+zQUMopwgEIAABCOSAAHPPOehEmgABCPSH&#10;gM37V5VOHj8x/vT4xPMTMqF//u2eMYDbMaD779+vN17rJQ+g9gPIQ554pAXirRdtEIAABCBgQoAk&#10;gAml3MsQg+W+i2lgPgi4ev/Wps38evry9ZVm030h0N4AQG7+9dFcclzGnri/1l8/Sa4uNEMAAhCA&#10;QFACg40BcD2D9hfyEIBAYQn4nvcvy4FmfjVz+eplV0R7AoCNj2e6V7Sbf3n0hOwJFtdfLnlS2A6j&#10;4RCAAATSTGCwMUCayWAbBCAAgfQQMLnblxzr32y2Oh2XpT3udwJOrnlyNqhcyelHMwSyQsDkrr3S&#10;FhOxEDJott3c15xhVgZYFDsHEgMw/R+lyygLAQhAwEZA7gU2e3au+XVz6sVpuUmw7d1+BwB0DwQg&#10;oAiY33rWUDIJnapqNNtuG1yEMdznGADvPyWDio5ISUdgBgSiE6hUhkr7S517ndY3rbEjYwQA0ZGi&#10;AQIQgED+CfQ5Bsg/UFoIAQhAoL8ETvxj98a+k89POqslA9DfrqA2CEAAAhDYS4BZZ0YEBCAAgSQI&#10;yJGghw4dmn5higAgCbzohAAEIJBPAiQB8tmvPVpFJFao7qaxWScwfHjU5Lp79+4zE8+JpK29ZACy&#10;PgCwHwIQgECCBJKOAXA6E+w8VEMAAvklIKcABbpMA4CVGw3ZOzz21LgEDfJXnssroTG22psrX7TO&#10;X22ev7oWWgkFIQABCECg/wSSjgH63yJqhAAEIFBwAi4ZgHa7PfXC9MLbCyN/P7L6+erm5ubK9ZXa&#10;47XFdxdP/POUvBsI2WqzLU7/4vXW8uettZaUPVDa6SzdaC5ebzbutLfuJXLX4UAWIgwBCEAAAt4E&#10;EooBmP5n4EEAAhAYCAF7ACD+/YmTU2NHx9rftuffnK8/Wa8crIz87Oj8Wxc/u75aOTJz4p8CxABT&#10;7zTE0V9rbbW3tlTz6j8pl/aXxfWXwEDCgKUbG83W5kBaTqUQgAAEIGBOIKEYwNwAJBMlQDCWKF6U&#10;QyBtBOwBgCz1mX5x+uKFi3J0aPexU+rsXjJtP/1W92bCshzo1OlZw2YsvzpulaxWKvWfVETV/Asj&#10;U0/V6ocqEhtcvt0iBjDkiRgEIJBmAvpuYmk2Mopt8cYAeJxR+oKyEIAABKIQ2Cdf6M0v15WKxo3G&#10;+QuLG82Ncrls8/4nXl2SV5benNr6fnP8qdG512Ynn++eLaofV66uTB6fqD85orXJW7LCR+b4xctX&#10;YqO1ypnjD7cht7/bvPIfdyUVIK9PHxuuHNytdPehtMnfxq3GzcbNKC2kLATSSUC8n3QahlUmBNT9&#10;0fRD9aZ+Md+ubVyti0uPSX8h40uA7vBFhAAEohAQ99jmJJtoU57wxQsLqqzWIK+bFHfKiHet3Ow9&#10;AcDsa3MjT47MvzXfLWCZ+9fev3px7uzM5tbdpQsLVr2uAYAs9ZF1PjLT37y7JcIzz9bH6lVrKYkB&#10;lm605N3pY/Xxww/fIgAI16+UyhmB5H6S06856wGSLULI08iMZfDEoiRPVAfbFrpjsPypvQgExH0P&#10;57W7BgASCYSDpqbp7QHA2NPjq7dWZd2/9v6H/s/d7lqgj+Y3rs0/eLGztr42+8rU2u09hwK5BgCy&#10;AUAm+GW1z8SRmuwHsK0IUqbL6UCyP1gCAwkPdGMIAML1K6VyRiC5X+X0a07OwiQGiTUDYMsGJFHd&#10;wHVG753oGgYOIU8G0B156k3akk4Cz4w/E9owZwYgtCpVUNzsPXsAtra2ao/VrHP/9yvY39He//ZO&#10;aahS7dzbMqlbTv8UsfpjFfnr6v3rd5UkDwhAAAIQSD+BiJsBcDfT38VYCAEIxEtAnHhZ0x7ub7yW&#10;KG17AoBKpbL+n02967e79/fSXOmjOZHbfbEj3r9EAq1vmuWDXZ/e97G51T3lszZ0wENSvaskeUAA&#10;AhCAQCYIRIwBMtFGjIQABCAQFwHrIv6gz+OywapnTwAgp38uf7SszvyRv+Lub1xb2Li6sPanBe39&#10;d3a2P7t2eeSI/ZbCrsYNVbr7elub2x6mq3eVJA8IQAAC6iwd4aAP1Un/E9Vr2nKb8Xnt03AxANP/&#10;aRsP9EjaegR7cklAb+EN6v2HXu7vjXFPADD+9PjKtSub97aU9y9Ov3Xlz+7z7XZ7a/3zFZE06Z5a&#10;dUjEmt9seQird5UkDwhAAALiVqodtOpJJh6q17TlNuNz3KfhYoAcA6FpEIAABFwJhPD7wx0cZMh/&#10;TwAwcWy8fLA8d3Z2NwZw8f4lMFj6w1z1UG1q9xQh30f31P9Sae2rTTntx1VYXpd35S0lyQMCEIAA&#10;BLJFIFAMwGRztjoXayEAgbgIxJ4BGD78cDHO0iez02+MdW5PN+8suxpsFVYC9huBXXxnYeXa5VO/&#10;nnad+19449T6F6uyg8EQx2htSM74l1M+5bx/Zwyg7gMg74qMSBrqRAwCEIAABCAAgVgIEJLFghEl&#10;EPAlkGgGYOzw0fV2Z/NeZ+XW+dZXe07p7GWYPQCoVquXP1lut1qjh2vzb8yufbG29d3m+vrq4ttz&#10;sy9N3G215N3ao3vO8vdos9zba+Jn3Tv+ymGgct6/nPjZklTATkf+ynN5RV6Xd0XGehcwX4gIQAAC&#10;RSCQ/qX/2kLVHdY9AEXoIN1GwyQAvmahRgWNhQAErARizwAo5e1vWzK7X3/iubFaeXG9/frT9ZVb&#10;861vV9W78tbqF/ef27pjz43ArO9dubby2Y3G+vpaZ2tLzvyRXb+y7t9j5Y/rfQCUwmZrc+UvLX0/&#10;YGstMvffjRAc0//cB4CPTe4JZP1GV7nvoBANLMidgHuR8fDvizDaM3rrN6KyEJ90ikAgHIHQMYBU&#10;Z7sTsHLuJ56fWLnWvSXw+++9f/uLS5c/b8wdLZUqtctftJ6bOHPox/WXX3lZ3lViG3fWtNn2G4GF&#10;a48q5REAyLtb9zprrc3m37bkvH858VPO/JFdv7LuX1b+uM79EwBE6QvKFpNAcj/kaLaOKNf7fNle&#10;TI5Yysd2r4ab3xzNPFQwTDtoYspBD6TfnHZ2ezy7lpv3DpIQSAOB0N6/c+2Qao5zWb93M20BgH0J&#10;UEKMxMsfP9y91+/CS2NLr47LX3kur7DyJyHgqIUABPpPQK8IyuhkcKLEfJkEXUClXXnfc6JUu0Lr&#10;TxTLYJXj/Q+WP7UXikASewDEp1/+4KJgfP239elfliZfKM3866Efvij9cKe09u8jZ/71kLw1/+br&#10;VtdfM+9TAFCoPqaxEIBAMQloT7SYze/VavNJ93DcfPeKhFDrG65YdSbdwBD2UwQCEEgbgSgZAI+2&#10;jBwZU/799v5Dl0+XLr50t3SwJNfI4fWJp4fO/ObQ5PETrsUJANI2QrAHAhCAQN4IGPrT3nP5EaH4&#10;JgqsAhHrojgEIAABG4EkMgC6ihMTF5t3O89cqHTkpd0A4LmzlfOftuXFXh1BAMAQhQAEIACBDBAI&#10;5ME7hTPQwv6ayPqf/vKmtqITSCgDoLCWDw4t/Gpx817pxIXK1m4MMH9aDuEsz/zzPAFA0Uce7YcA&#10;BCDQfwKBlscEEk6oLbajXROqBbUQgEDRCCSaARCY1Wp96ezlza3S+KtlmfavP1nqdLbK5Z532bJn&#10;AOQ+X3Nvzk+9MH3q9Oziu4vrljODitZVtBcCEIAABKITMF//I3X5LuhPWkC319Bs5tGjjxA0QKAI&#10;BBLNACiAkgc4f3qpXCqPv1Jpfz80+fzE+n8s9WK75z4Aq7dXz79zfvL4yROTJ0r7S3Jo6PKl5amT&#10;k7XHaq2vWpv3tmq12tiREanAqc55DOjUO0a3ItOqll8d1885BrQIHwbaGC+B5BwRNFt7yuQY0Hh7&#10;NkPabEPF/PRPZxv7nA0wdPdd7VQHkobWMKj+zaLNg2JFvRCIhUDoGEBqd70PgOvxPltbrbl3p0rl&#10;6vLb0/NvzE+dXK5UanJmqNd9AM6/vVB7Yvj1376u27n04dLcG3PDTwyP/GxEQoL1/1jf/u/tU69M&#10;j4yM2li4BgBr7525v/tgR8R3n+6o/+0+1PPuW6WJs4sEALEML5QUlkByP+doJgAw/FjFGAAY1jhw&#10;MetppAM3xtyA5D7U5jYgCYFCEQjt/XvcB8A1ABCqW1ttiQE2tkrzL0zd/Xp18viSMwDYswRo46vW&#10;5PFJa39Mvzi9+M7iZ3/+bOGdhYW3F242bk6/NL3wzmKr1TLptvv+/a6Lrx6u3r/1ZRO1yEAgBwRi&#10;X8kgTGLXqY9ORzNLww0/dNahYlgEMQhAAAK5J5D0HgArwEqlOv/LxdFK59KN1UOPPVxfY5XZEwAM&#10;PTK0cr17S+H7j13HffLnk+WD5a1O926+8ldCgtEjY3vE/DtN3P5Od75fRQLy1zL3Ly9sWyIEf2VI&#10;QCAXBEyONJGGmoiFkEGz7cxHc4a9Rl/QG9PmYhS7NMJ6M4TMrYoJ2inMowclhjwECksgSgYgBLTK&#10;I/X505crpdbtL5Zdi+8JACaOjS9/tLT0x6WtrS3lo3eU33+vs/sobd7r3L1Xqo+MtL/fNLLmgWcv&#10;rr9lLdDDlT9Sw/ZOzzNKjapACAIQgAAEUkZAecZF8I/7vFchln4uQr/EAgolEIiRQOwZgF7rf7TN&#10;5YPV+VcbZ17pzuw7hfcEAONPj48eGZl7bXb542W1eqez6513Z+53StvdV7r+uqz/qf2kagZlN4jQ&#10;E/y7T/S6/13vf1cNGQAzmkhBAAJpJqBcXr1uaoCmJrRky1ftAJs8wKpzn+gYIFuqhkBuCPQ5A+DL&#10;bU8A0P62vXanOXt2buZXM7t+v8X778YA8s9y88vmytVLoyMjvqpX351Rq33uP1RK4YG7L4GE9v5J&#10;AfjCRAACEEgzAb3+Ry+A8fWVExUwX9EUu6R0ExPMaR6r2AYBCAyEQOwZgIit2BMA3P6P1aEfDZ35&#10;zRk58Ke74ket2pe5/90zfLrLeHY67Xa7Ujm0/KdLW1s+q4AOHDggnv2BHx2QwkO7f6tDB0Rb9ZED&#10;Dxf9790MELExFIcABCAwKAK2PQCxO9aBFA4KAvVCAAIQgIArgVRnALa3O7LfV7x22ez78LzO/d25&#10;fxUJSFQw9tT48vVG6eCh5Y8ueffx5n91Fw1tbm5LQfkrGtrfdV/5a1sih250YdsKzIiBAAQgkAkC&#10;vfb7sg+Y6f/0D2DyM+nvIyzMJYFUZwBGD9dbXzWXP9717PeX5U/rm9bGl01JCOgzfNT+4JnTc6tf&#10;rHn3UHfW/8Gif70NQFb+/LQ6pF+//4Q9ALkc7DQKAsUjYN0GkOgin9QqVzFAGjZCFG/00WIIQCC9&#10;BFKdAagfHp06efLcm3NTv5iaf/vczK+np37+3PqdNQkGdj34+9t5t77fGvrxkBwN5JMBkLl/65bf&#10;7lKibpG/fttdO6Q3AyjN6e0xLIMABCDgIOAx2R9orU7OhIWT7XxVxg4EIAABCAiBVGcAxL7J4ycW&#10;3ny9VjnQ/nqt/li1crBSOThk9f67c/b7S3IMaOVgN0Xg8Rga6u4BeLAJuLP94E7AP310V6FKDuD9&#10;87GAAASySYAFP679lsVjMbM5AMNYzfqfMNQoA4E4CMSeAZCb+0axa88mYKVI8gAzp2fmXpubOjl1&#10;YnJi6cPF7rKf3RVByvuX55cvLVUf9TkJtL27+n+31J4DfzZa93cPa+//4TmhUZpCWQhkioDJEg5p&#10;kIlYCBk0225Ya87QOsqIAaw0lOvPmZiZ+h7CWAhAoE8E0p4BsGGQW4OV/nv7zOnptS/WNjvbmzsl&#10;uQnAwltzt29cmX5hyptZ98yf7l1+Ze5fhQH3l/0M14a654E+mPvH++/T0KOalBGIfe2H8r2SeKDZ&#10;Y1kLMUDKPlj9NoeAp9/EqQ8C2SQQewZg17Xu+OYBugKyAt9x112XDIAVbPng0Pnfzw//pLL49uzc&#10;L0/Mvjix8NpMudO++M5CvV737gI58+fhXX4tx32ufbW5mxl4cMzobmzAAwIQgEBGCeiNvxm1Pxaz&#10;mf6PBSNKIACBvBKIPQPw/nvvD4+MCS5x8T2ursDI2OoXGzaw3bu1S1ASHfeVqyuTxydU85Q2sUZO&#10;/JQzf2TXr6z7l5U/Mvcv3v/oE/K3Pf3Wsq3S5VfH9StKm/xt3GrcbNyMbh4aIJB7Asmt7kWzdfB4&#10;0GD5u/NTlu8Jcj0YkvuMxPjFlQkjY2wvqiCQKgJRMgC2strN3lhfFed+Q07r6f0Qb9wpIA52ggFA&#10;FO4EAFHoUbaYBJL7dUezYQBQzIHn0erkRk5KUBMApKQjMAMCmSAQOgaQ1lkTCA8DAE/X34OJuNk+&#10;S4AyARQjIQABCEAAAhCAAAQgkFoCob1/cf1DNMp3bwABQAiqFIEABCAAAQhkiUDuszFZ6gxsLSSB&#10;2PcARKRIABARIMUhAAEIQAACEIAABCDgRaDPGQDfziAA8EWEAAQgAAEIQAACEIAABMITSCQD4HYM&#10;6P1zP/0sJQDwI8T7EIAABCAAgSwTYP1PlnsP23NCIPYMQK9jQIWXHA0k73qDSzAAcB5KWnu8PvVO&#10;48rtVk46k2ZAIAIB81vPGkqKLYaSQcXQbLttcIRupygEIAABCBSRQOwZgJdfeVmOARWUcsqn9VKv&#10;yLuJBADnLyyuf+F17Kiq9Yf//mFbrm11de8IPP3s2GUCgCKOfNpsJ2Byy97uhyiZB5ptN/c1x8xQ&#10;hgAEIAABCAQlEHsGoGvA/rLzjH/v2wJos0NmAFY/bxw6NOTb+I5I3L/Lb+fAgQOdndLUs93DjEgC&#10;+KJDAAIQgAAEIAABCEAgHwRizwBExBImAGi1WpXKoWq16l/3A+9fJDf/q5sBkHhg6hhJAH9ySEAA&#10;AhCAAASiE2ADQHSGaIBAdAKJZAAimBUmAGjcagzXa5J3MKu3I06/zP0P/eiAygZMHSMJYEYOKQhA&#10;AAIQgAAEIACB7BOIPQPgvdTHdyFQ8ABgp7NyozH+9LhZX3TE9e8uBJIMwOa2PFHPJQZgJ4AZQKQg&#10;AAEIQAACEIAABLJNIBsZgGazOffa3PSvZpY/Wu50lNN+/9H8qtW51xk5PGzSD+L9dx/yVzIAQ7sZ&#10;gO4rncmnR+V/7AQwYYgMBCAAAQhAIBwB1v+E40YpCMROIPYMQEQLXTIAssR/+tczMsd/6qWp1t9a&#10;M/96Zn39/oE/nXubi39cmvn1tPH6n/vmSQzR/k7tAehs70YFJ54mCRCx7ygOAQhAAAIQgAAEIJAB&#10;AhnIACx9uDx3dnb82PjIkbFuHuDk1Pxb5+TJlauX5986X6lUJp6dCEBaLQHaKVUfkQxApxsE7OYB&#10;SAIEYIgoBCAAAQhAAAIQgEBmCaQ9AyDT//KwuvhjT41d/vTy6JGRjWZT/s69OhMA/gPvX4r8tb15&#10;3/tXOwF2SieeIgkQgCWiEIAABCAAAQhAAAJZJJD2DICc8DN2tLtA3/aYPH5CkgDyt3zQ//h/Xba7&#10;B2B3wc/2Tuen1SH1XN8cYOIpdgJkcQxjczwETG7HKzWZiIWQQbPt5r7mDOPpfrRAIHkCbABInjE1&#10;QMCUQOozAN+0R0a6x3TG+BDvX7T99dvN+6cAqTBgdzfwBEmAGEGjKlMEzG89aygprTeUDCqGZttt&#10;gzM10DAWAhCAAAQGTyD2DMDwYZf5emmn6+vOF/dsApYDf9rt1nC9Hh8n2fK7e4jQTumnj+5mAHYX&#10;BSnvX54/d7R7mhDHAcUHHE0QgAAEIAABCEAAAukikOoMgKz+HxoaqlQCLPLxpqsO/FFO/0Zrs+v1&#10;d2MAcf0f3B9gpzRxtM49AdI1SLEGAhCAAAQyToD1PxnvQMzPG4HYMwARAe3JADS/3qj9pBZR457i&#10;D6b8JQYYrg2J97/2VWvtq7ZcG7uXPKn+uEoSIE7m6IIABCAAAQhAAAIQSBOBRDIAOx3r2p7u8/vr&#10;bh6+/vDFvTT2BACTz5+YOR3kkB8/srLsR65huWoqq9BZ/LTRva7ev5auNeSSN0gC+LHkfQhAAAIQ&#10;gAAEIACBTBKIPQPw/nvvD4+MCQtx8dXVfT4yZntdv2ijtk82t4lN0VleuboyeXxCxTdxaROdcirR&#10;zcbN6ArRAIHcE0gu449m6+BJjkb+hmjuWekGprClKTQpfyOcFkEgEIHQMYDUYk0gqErF499YXxWP&#10;f+PO/dv1dl+5s2Z7/eGLD8SkrDjYLncCDtQYhCEAAQhAAAIQSBUBvP9UdQfGQEAIhPb+xfXvCXB/&#10;WXv/IvPwueV1q4BVDwEAwxICEIAABCAAAQhAAAIJEkhkD0AEewkAIsCjKAQgAAEIQAACEIAABPwI&#10;JJIB8KvU430CgAjwKAqBCATMbz1rKCm2GEoGFUOz7bbBEbqdohBInADrfxJHTAUQCE6ADEBwZpSA&#10;QB4JmNyOV9ptIhZCBs22m/uaM8zjYKRNEIAABCCQLAEyAMnyRTsEIAABCEAAAhCAAARSRYAMQKq6&#10;A2MgAAEI5JBA0FVe3vI5BESTIAABCPSXQMYyAMPXq8M3qsMvLMVIaflO6dS1GPWhCgIQgAAE9uwA&#10;Mccha59E2GMFlLkqJNNAgA0AaegFbICAk0A2MgCde5tXrl6e/tWDuwLv70z/cmb50uWte5vRO/Xc&#10;rdLF56OrQQMEIAABCOwhoP14b5/etv8BiBCAAAQgkDSBDGQAVm40xp8/cfnPjamT06VLc6WP5gTK&#10;c/80deXaysSzJ+RvFEYy/T9ei6KAshCAAAQgAAEIQAACEMgSgdgzAL3u8OX6uvNF+zGgq7dX59+c&#10;X3xnsXGrMfXCVPvWxfaNi3+9tjD586nlT1dmXpuff2teIoTQyJn+D42OghCAAARMCLAIxIRSLmXo&#10;+lx2K43KB4FUZwBkxf/L905sPTY1+fOTgruzUyrtlLZ3OupJaX/puedPdN5ozZamwu0KYPo/H4OY&#10;VkAAAukhoPfviknquX5iuBU4PW3BEghAAAJ5JRB7BiAiKLcbge0Xj/++06+9f/3K/fr2d3wrHj48&#10;ar1EXk3/D1/oXvJwPvHViQAEIAABCNgIqDX98qLh3QwACAEIQAACfSaQ6gyAXvHfne/fnftXT8T7&#10;f/DK9kMZP3Ky3sh66en/jdMlueThfOKnkvchkB8CJrOz0loTsRAyaLbd3NecYT6GoHW7cD5aRCsg&#10;AAEIpJlAqjMAGx/PvP/rkdJflpY/Xd7epSjz/GqqX/7KKyufXJJ3F35R3/jwwQFBxrBZ/W+MCsFC&#10;EDCcrDUXE2rmwoEk0ZzaY3NY812ILwuzRjIYzDghBYHBEEhbBmCf/LCJTVYYK9dX5t9eqP6kJmf+&#10;jD11tDJUbbVat283GtdXNr9vz7w6O3V8wgnvytWVyeMTKr5xvivT/7e/CXD6p9Imf2Uv8s3GzcH0&#10;FbVCIFMEkvv5R7N1ICRHI8RwsxqjVv+raM1blbOUR5Eo7Y1SNgSN/hfRDUxDS9NgQ/+7gBohkCEC&#10;oWMAaaM1gSD/FA85XMPFu1bFXQIAeUPuAyDHgK7caqz/v9uqgpG/Pzr+9NiJf5yoVIZcq/QOAGS5&#10;v1r2Y/ggADAEhRgENIHkfv7RnOYAwPsj4OrZEwDE9b1BABAXSfRAIPcEQnv/zrVDKh4IR0xN0/cM&#10;AEIo9QgAgk7/K8vIAIToBYoUmQBuen/c9OQ4hxi9TmNszj0BQAiq5kXSEwCkaliaA0QSAoUiEDoG&#10;UB6/Lh4dmrjZbqcARVe8V8PU4QCLf+KuHH0QgAAEIACBpAio7eOi3XwfeRKS2oCk2oleCEAgGoHQ&#10;3n/oyX5ve/sRAEQjRmkIQAACEDAi4LolwKgkQmEJ+O6nF8W+MtEFdC06IAnbIMpBAAKJEEj1KUCJ&#10;tBilEIAABCDQLwJ6dllV6DrZbH3dW6xfVlNPbARULKF3hMemF0UQgEA0AmQAovGjNAQgAAEI9CYQ&#10;fS5Z31YMzFkh4NwAQAyQlb7DzuIQIANQnL6mpRCAAAQgUGgCA5yJJwYo9Mij8ekjQAYgfX2CRRAY&#10;BIHYNwJKI2LXmfQGx4zaPIjxQp0QCEyAGCAwMgpAIDECg8oADL+w6NomNgEn1tUohoAnAZOlGqLA&#10;RCyEDJptN/c1Z8i4hkCqCHgfAEoMkKrOwpgiE0g6A7D40fTc26Mr12askJduteSf6q/tQQBQ5NFI&#10;2yEAAQhAIOcEiAFy3sE0LyMEksgAzL0xd/6dBQEw9cL06o1S687I8icdea4uef38BysbH8/IXwKA&#10;jAwTzIQABCAAAQjER4DjQeNjiSYIhCGQRAZA7udV+XFVfP2ZX8+cmCy3h9bnJ5ujR9Znz44vf7yk&#10;Jv7VEiBnEoAMQJhepAwEIACB3BOIvgMk94iy0kB9Q+gBbkrOCivshEBCBGLPAKi5/8aNxsTzE2NH&#10;Ryeena8eLK1+2zlZL69+fn7ru6aa/leXMwlAAJBQR6MWAhCAAAQgkCwB7w0A1rqJAZLtCbRDwI9A&#10;7BmAz240pM71v6yf+9259rftcnmofqhy5W+lscc6E/Xy8qdTN98+qo2SGMBmYM8AoHNvc/X26vKl&#10;5aUPluTv+her8opf63gfAhCAAARyQsB8Y3QvyZyAyEsziAHy0pO0I5MEYs8A3P3b3UM/OTT94smN&#10;O2vVR6urtxeGyl0yK38rTRzp1GulK9dOde61e8FyCQA6nY6kFcaPT61cb3R2yuWD1bvfdy5fa0z/&#10;avb8hcV2u6eu0B2yfKd06lro0hSEAAQgAAEIQMCfADGAPyMkIJAMgdgzAOL3N66vnHl1Vtm7fufK&#10;WK0zd6xcf7xUOliaOV6qPdJZ/mSqtNNxbZA9AFi/szb+7ESlUm21WksfLM+enZv+9cyZN+bn31ma&#10;/z9LpXLl3O/PN+8044Vz7lbp4vPxqkQbBCAAAQhAIM8EzNf/WCkQA+R5TNC2FBOIPQNga2v1kfrU&#10;pU7tsU79iW4A8NyblcZXleb3pU7Hff3OngBga2vz8qcryx8tz7+1UNopSciwLX92St3nO52hSnX6&#10;ldnx4yfn3pqPkbBM/4/XYtSHKghAAAIQiIFA9PvKxWAEKhIgQAyQAFRUQsCHQOwZAFt9E8fmJ+qV&#10;qT+W1u+WSpXS0hudanmrdnCrl1l7AoCx28NXnlp87rUVcfc7u36/CgPkn+r59s72yNHxyiPV1c9X&#10;4+pqpv/jIomebBEw8a6kRSZiIWTQbIUWiEa2hlkUa9kDEIVeyssSA6S8gzAvfwSSzgDIiv2Fs41a&#10;pTLxRqn1fenQ453KwdLY0Rl53RWm2ybg/drdfxAGSAwg2YCdbRUG1B4faX4Vzyogpv/zN8RpkSGB&#10;6N6VTYPUG7tOpRDNttsGG3YxYhBIMwFigDT3Drblj0DSGQBFbOH0cu3H5Wd+XVr/z/rUyaOrt5fM&#10;9gBcmit9NCfld939h4t/7mcDdl+XbEBzfbX+RN23b4YPj1ovkR++0L2sT5j+98WIAAQgAAEIQMBG&#10;INwGAJsSYgDGFQT6RiDpDIBqiMz3n5cYoFKaOtuqHBoVp731rfuanT0ZADkl9K+fnmnfuNid6e/6&#10;+nsW/6gwYOWTZXlL7jjgi0y2J1svkd843b30E6b/fRkiAAEIQAACEHB6//JKLHf1IgZgdEGgPwT6&#10;kwGQtlQqtfnTl6vlzugvlkaOTq5c787sOx/2JUByBuj29y2Z/u+6+6XS6NXS6PXS2Avz8s+2nAv0&#10;7rmNL28vvj1X2r971mi0B9P/0fhRGgIQgAAEBkxA3y+5/3Zo3z1i1cQAEQFSHAImBPqTAVCWSAxw&#10;5oWLo5XO8q1m+57ZMaBSTGKAzvet0r32w5OD9nfOv3Zq6cK5aqU8/9szsgnYpKneMkz/R2eIBghA&#10;AAIQGDgBcaB7bcQfuG2GBsQVSxhWhxgECkigbxkAxbZWG7v45trS2eX5s2uutHveCVg2DZR3tkoP&#10;dgXM/HJq8Q/zM69MV+Pw/sUUpv8LOPppMgQgAIGcEVDev26U3jevXrH9M5a2q+pid9ljVxhLY1EC&#10;gdwQ6GcGwARa7wBgt7TsCuheH87U6/VyOYZlP8ompv9N+gYZCEAAAhBIOQG1GVc/rCuCbLFByhui&#10;gopY9hWkv6VYCIH+E+hzBsC3gT4BgG/5cAJTh7n1bzhylIIABCAAgXQR0Ot/lAF9WIKn+NNSVAAA&#10;WGFJREFUD20NBhIyNLnZemKAhLoMtRDIWAaADoMABCAAAQhAoBcBqy9u2xCckJuekFq6GAIQSJQA&#10;GYBE8aIcApkhEOL2vd5FpOWx69QODZqts7yZGWQY2hcCtvvEZX2okAToy6ihksIRIANQuC6nwRBw&#10;JWB1Gno9t60oMCliKINmm9NmyI3JVz7O3gT6swQo6V4gBkiaMPoLSIAMQAE7nSZDAAIQgEDhCCRx&#10;BFDfIBID9A01FRWEQNoyAN3jCyQoiU7/ytWVyeMTqnlxaROdjVuNm42b0RWiAQJZJKAOGEnCcjRb&#10;qQaiEUg4ib7zsDxG22JRFYuSpBlG0U8Do9CjLAQKRSBKBsBWVnEbO31Z/nb2q/t8yUmdnZLcw7d7&#10;o171pFTa6Z7e2ZH/5O39pdV3pjRwcbAHcwpQobqcxkIAAhCAAAQgAAEIFJlA7BkAcf03G3Pb/z7f&#10;vVbmNlfm2/8+P/ub58TfX7s01/hgtvHRqcZ7cs003p2REMAG3ysAOPVRy/Uqcv/RdghAAAIQgEBB&#10;CKiFQNwcoCDdTTMTJRAlA+BlmEz275SeeXWps/ukO+u/U5LnXX9fnnS2t3dKcjkfPhmAm29P6uuz&#10;tyY/e3Py8hsTEhUkygjlEIAABCAAAQikgYDayUAYkIa+wIZME4g9A1De9fhX/tIS73/z+63nzi61&#10;t7ZK+zuy2keSABIDrN5uTT6/2IXWXQ6kVgo9fJgtAerGEKKrs3t1C0eMAXRiIdN9ifEQgAAEIACB&#10;IhAgDChCL9PGRAkkkQEQn/z8R42b70xPPDUif8992Og2obv0v7NybUMCAFn5IzIdceIdD/8AoFuy&#10;e3W3FMiT7Z3O+6+OX3x13DcGGD486notXeruWlAPq0Ci3FEOAQhAAAIQgEAUAoQBUehRtuAEYs8A&#10;yH5fmfWXuf/zn642v22f+9Pq6p1W65tNme8Xd338WG361+O78YB4/2VnBGAPAMZOL+tr7T9Wh8Zn&#10;q/9ztjoxW/vHOeX9P4wHDHryh//+Qa5tubbl2t7+r+3N/9qee21OF21/t/3X9qZcBsoQgQAEIACB&#10;PhGI5RTIWJT0qcGhqsl9A12pEAaEGiwUKjqB+DMAO6WLr54YOlg+8/Ox+qPV1/95rHKwfOigOgWo&#10;vF06UCptdncFdJMAZhmA9p9r+mp9Um19VG1+UBUFyvvfzQPcXwhk0pndOtXmAymoCuyUll+bWD4r&#10;17jolBfUsiIeECgUAZN76woQE7EQMmi2QgtEo1CjlMZCoBcBwgDGBgQCEUggA1AaqpRPPj/23KtL&#10;t9e7OwFOHBs5UBG/v9z1rrvu+u4xoLt+u2wMsD28lgA9cPfve/BKxX3v38xlf+D9ix0P1h+pMKBb&#10;vNPdlayvQBQRhkD2CZjfetZQUpAYSgYVQ7PttsHZH31GLSjm9LYRGoQeECAMYCxAwJBA/BmAXUd6&#10;/Eh95hfj5YOlmZPj40eGd4/77Gzd25x6dkE527v3AejuBDANAHa9//tT/g/m6fU2gO3tzrZRg3fr&#10;ts79271/pv+NOCIEAQhAAAIQSCkBwoCUdgxmpYlA/BmAne7aHrmqh4YkDKgdGrrv5e+U5bF0bUZc&#10;/8VPp8WHF689SAZgN32w8U1n5t3N0dPdNfrz7y61v29v72yrbQBmDzfvX51IupsKUHqMtZnViRQE&#10;IAABCMRBgCRAHBSLokOHAUVpMO2EQBAC8WcAdjf7qtU6Y0eGOzsyNS9X17ne9bHVf/fvB+xzI7Dh&#10;69Wt52cPPNVU6ta+7rz89mZ1qHT5N0OiYejA9qm3Lt/9/q7aBmDYar3u/+Hc/649em/Arvdvqs2w&#10;UsQgAAEIQCAWAsQAsWBECQQgUHAC8WcASp3xXyyMv3Jx/CX5K9fixK+X5v9wWU4Bmjq7OPXq0vQb&#10;y3LNvrl06vdy/Kbd094nX+4SlKhekQCge7OAS3OVH1Wc/dS6VJ1+Z7O8f+jE5IR47SMH9+i6cnVl&#10;8viEat59bYdH5cyf7nO97l/m/vWKoIdz/92FRmP16sadNV2p0iZ/G7caNxs3Cz5oaD4ETAjIrlb5&#10;OJtIBpVBs5VYcjSC9ovI24xJyDZ1I9hwoyshk0KwSqhI7hsYlBtAghJDviAEomQAbGWjExMHe+8m&#10;4EtzpY+6Z3SuXpiSS4KB1feqciJQ65OaeP/ipp84cuD2l5tO77+nKQ+W+qiDgLrev3Pu33Q1UfT2&#10;ogECEIBAfggov7wPD+X69626PrQorioUE8jExRM9EMgxgQQyAJFo7QkANj6e6V4fzmiV9+8fJpsM&#10;dtcUbctV6qi5f7mHl0nNeqnPgzOJHp4p9HB/MDGACUpkIAABCDwg0GenM9z0f+67S2FRq6T0I/et&#10;poEQgEAIAlEyACGq8y3idQzo+M+GFi9tdvcQiBcvq3c6nUufbzfemgrv/UvJvSt/VHhgdqKQb1sQ&#10;gAAEIFAgAn12ytkM4DG2rAfFEgwU6ENIUyFgTCDVGQBbK6aPjTS+LM2+t7l6p9NY77z87vbF0yfM&#10;vX+RrA4dqD7SvX5aHfrpo0PDctW61+gTclVl3X/3Olx95nD3RmM8IAABCEDAhMCgVp7oqW4TIwsr&#10;YwsGCsuBhkMAAlYCacsA7NkE7OyqVru1dL3Z+LJ7DOjqO/a5f+e2Xesm4CgdzybgKPQomwkCfV7C&#10;kQkmWTGyz1PvTix6V25/NgF7GODbZbnfEurdwNw333VsDPwD4jssEYDAQAiEjgHEWmsCIbrxjk3A&#10;DpW1am3+pQlx/ZX3Lw9x+vUV3QI0QKCwBExuxytwTMRCyKDZdnNfc4YpGbGD9bGsN34ilE3JkMAM&#10;CEAgzQRCe//i+ifRLq89AEnUh04IQAACEMgHAR01WVe9FyoeGNRarHyMH1oBgUIRyNIegEJ1DI2F&#10;AAQgkAkCKVxVYsufFGcXrOspQIUKgTLxkcFICKSBQKIZgK2tzcaNxtIHy/NvL8glT+Sf8qJHw8kA&#10;pGFUYAMEIACB/BCwLa/KT8N6t8Q1BCpCw2kjBCBgSCC5DEDX9f/o0ta9ztjR0VMvTsslT7bubS59&#10;cEne6mUeAYBhxyEGAQhAAAIQMCKg90gYSSMEAQgUgEBCGQCZ7G+329O/ODl5fKJer1ceGZJLnkwe&#10;PzH9wslmqyUCrnQJAAow6GgiBCAAAQj0ncBgN2r3vblUCAEIeBFIIgMgE/zlcvnEP52oVIacdUsk&#10;MH1ysry/5JoHIABgvEIAAhCAAAQgAAEIQCBBArFnAGSJ/+r62nMT4xID9LK7fHBo/Ni4iDn3AxAA&#10;JNjZqIYABCAAAQhAAAIQgEDsGYDV27eHH6vZ5v6HD4/OvjZnpV19ZKj2k6oI27og8QDg1EctdTn7&#10;3uMtBgoEIAABCHgQUCftgAgCEIAABDJBIPYMQLu9OXJk1L/t+8ujh0dF2CgAGDu93Ovyr+mBhEQh&#10;cpnIm0uaaEMGApkgYDs63fWf0hATsRAyaLYdVWnOMA2jS50EyhLzNPQFNkAAAhAwIRB7BqD9fbta&#10;reqqtS+9cm3F5ldXHz0kwkYBgAi1/1zTV+uTauujavODh9WYNFVkfvjvH7Rk7e9Gao/LVa89Vq/K&#10;9ZO6fuuvjrjEUD9iEMguAfNbzxpKdj9xyTzQnLZzLXH9s/vBx3IIQKCYBGLPANgwTjw/IZe8qJ6o&#10;5+oh+4CdD/8lQJ2dUmmnpP6GeNx8a1Kuz96a3C3e6aqS/+/+XT47Idf7r46HUEsRCEAAAhCAAAQg&#10;AAEIZIJA7BmA6o+rcgCobvvCW/NyqX9an8s/W627Imyj5BMA7Pr9HeX9b+90XfcQD+XxW73/rpLd&#10;cOK+zlChRQhLKAIBCEAgBwT0gqUctIUm5I8Au1Py16e0KDqB2DMA1erQ+l/WxEv3sW2ns9bcEOFg&#10;AUBX705p45vOzLubo6e7GwjmPlppe95b2FaB3fvffbsbUVi8f/VPHhCAAAQg4EsgbeuRfA1GAAIQ&#10;gAAEYs8AjB09uvFVq/3dnt29G3fWdB5AMW9922590xJh/wBg+Hp16/nZA0811cT/2tedl9/elMjh&#10;8m+60cPQj7ZffqdhGAO4zP2r1URW759BAQEIQAACEIAABCAAgfwSiD0DIAeAjo2MNm6tdu7ZT/jR&#10;FOX4fxEQMeedwnovAdrfqU22aifbJ97Y3LxXWr7VOfH7bgULvxwaebx06d/t54m6d5l15c+uhEpU&#10;6JU/9/cDkAHI74inZRCAAAQgAAEIQKDgBGLPAAhPuclXp9NZ+uiKdTOA5iwvLl+6osSc8N0CgEtz&#10;pY+6NxFYvTAlV2l/afW9qpwI1Pqk1rpUlfn7E0cONP6ybdaRD3f96u2/95cr6d3AKkjgAQEIQAAC&#10;EIAABCAAgTwSiD0DoCBNvzRVf6J26U9Xli9dXl9fE6d/67u2PFm+tCwvylsi4IrTJQDY+Hime304&#10;owuI0y8RRnc3sDjqndJ2EHddy6rJfpn774YONu+fDEAexzptggAEIAABCEAAAhAQAklkABRYmeCf&#10;fumkbPNdW28ufbx88cNleSK3CJAXXef+VSn/Y0DHfza0eGlT/P6u9y8efKdz6fPto393wKQ77+/u&#10;feDuu8/9q3d5QAACEIAABCAAAQhAII8EEsoAKFSyxH/8aQkDpubOzsolT+SfznX/Vq7+AcD0sZHG&#10;l6XZ9zZX73Qa652X391u3S1NPzti2jva+y/tmfvfLW5ZIGSqDjkI5ISA+a1nDSWFi6FkUDE0224b&#10;nJMhSDMgAAEIQKBfBJLLAIRrgX8AUKtWL/5qdPPegel/25z542Zl/4H3/3Ws+ojRXYGHfnRgaOhA&#10;Va5H5Br6aXXop48ODctV616jT1RH69UxuQ4baQvXQkpBIJ0ETG7aK5abiIWQQbPtME1zhukcTlgF&#10;AQhAAAJpJpBoBiBEw/fJz57YFKKkrciVqyuTxydUfBOXNtHZuNW42bgZXSEaIJBFAjLxLJ/QJCxH&#10;s5VqIBqBhJPoOw/LU2WbsjOFJsXbKd4NzH3znTDVXcAS+uKKt+/QBoE+EwgdA4id1gRCdLPFwfbP&#10;AESvBg0QgAAEIAABCCRNgFvwJk0Y/RAITSC09y+uf+hKPQqSAUiCKjohEA+B5KYP0WztoUA0AgnH&#10;Mw56a7EZkyrblNUpNCneTklVBiANs+9psCHeLkYbBOIiEDoGEANsGQCZwg9nlazWkYJSnAAgHEBK&#10;QaAfBJJzntBMANCPEUwAkNgqPtfuS4PznQYb+jO2qQUCgQiE9v6du4dVPBCodi2sFuqzBCgcPUpB&#10;AAIQgAAE0khAFt+zECiNHYNNhScQ7ylA4seHu3Q/sAeg8EMSABCAAAQgAAEIQAACSRKIkgFIwi4C&#10;gCSoohMCEIAABCAwGAIkAQbDnVoh4Ekg3gxAdNgEANEZogECEIAABCAAAQhAAAI9CRQoAzB8eFQw&#10;uP6VF50XowYChSJgcjteAWIiFkIGzbab+5ozLNQopbEZJUASIKMdh9k5JlCgDMDGnTXpSNvflWZp&#10;/O01edF55bjXaRoEnATMbz1rKClVGEoGFUOz7bbBjGcIpJ8AMUD6+wgLC0WgDxmArXudVntT/pqA&#10;TXAJkJr7tz6GL5Rmb5QuPmtiGDIQgAAEIFB0As7MTNGJ0H4IQCCbBPqQAZh47fLU71fkb6fjHwMk&#10;GACouX/9EO9fHhuns9lvWA0BCEAAAv0loO5WYUu/cMaleSeQBDBnhSQEkiaQdAagsd7STVj88x4P&#10;3LVpCQYA1gwA3n/SAwv9EIAABHJDQE38i/9qa5EKBogBctPRNAQCxSGQdAZg8XpTYM6/OCZ/L//f&#10;h8FAL8IJBgA6A4D3X5zxTUshAAEIxELA6f3HotaqRIUZsatNlULipVR1B8YUmUCiGQBZ89O+uyl4&#10;x0dq439fkydL132SAP4BwPD16vCN6vALS0G77f75P6z8CQoOeQhAAAIQ6E0gulOrMwxKVe7DAEYT&#10;BCAwcAKJZgDUmp8T/6Pr+k8fq3cDgBs+SQD/AOA+sv3++wlscCUDIGf+yIN1/wMfdhgAAQhAAAJC&#10;wOr6KyB6WVFew4Do8RIjBwIQiE4g0QyAWvMjf8dOL8s+4K61Ox3rrgCn/QYBwKW50kdzIVouGYCV&#10;b/D+Q5CjCAQgAIHiElCr/13vzBARit5V7NTD7oKIbCkOAQh4E0guA3Df0d9fnn62rq7Rx6tizPyn&#10;XquA/AOAjY9nuteHMyG6lhM/Q0CjCAQgAIHCElDT8M7zf9SWAP1uUD69dhXb9OR1RRBJgKADBnkI&#10;xE4guQzA/e2/L4xOP3v/unh6XOzv7N4WoFdD/AOA2BGgEAIQUK5MvI8kdOrl0fGaqrVl1GYGcEIE&#10;lH9vXZNjHXjWSXrzLcLONT/exud+RVBCfYdaCEDAm0DsGQB92Obl1yZWL0zJ9l+rAfKKXLXqkHrR&#10;eW8uAgBGLAQGQ8DkdrzaGTIRDiSDZtvp8ub0BjNcClCrXoLfa1euDg9U3GiCxGPNj2EYYFILMhCA&#10;AAR8CSSUAWh/23I699oYeWv1i1VX2wgAfLsMAQhAAAIQSJaA06F33gJM+f3apzeMAZK1OzvaWQWU&#10;nb7C0nwSiD0DIJhmX5t7ZuKEPJl6Ydr1krdefumUiDmZEgDkc5zRKghAoAgE8uHVWaf2pdeU62/r&#10;Ph0PqDBAvUsMUIRBThshkA8CSWQAVq7tHvhTKq3/Zd31Uu9qMStJAoB8jCtaAQEIQCDDBHQko11/&#10;57YT1TwtYL4NIMNcMB0CEMgLgSQyAHLg/vIHF4WQPHG95K35N1/Xd+YlAMjLaKIdEIAABPJIwHdq&#10;31cgj1Sitikf+aKoFCgPgQERSCIDIE0ZOTLm6t+rVspbk8e7a4ScjwQzAB4GDQg+1UIAAhCAQBoJ&#10;2FYBiYnObdk4/WnsOWyCAATMCCSRATCr2V0qwQAgilmUhQAEIACBIhBQm3qtLfV19Fn8U4SBQRsh&#10;kDMCsWcAAs2zO4UJAHI2wGgOBCBQXAI5WOPhTAXo7sxB64o7NGk5BApPgAxA4YcAACAAAQhAoAcB&#10;6x1/gRQ7AYKo2JGiEAKGBGLPABjW20uMDEBEgBSHQEgCJvfWFdUmYiFk0GyFFohGyP6mWG+P33fN&#10;jypqKAZpCEAAAikkkIEMwEqrPHZ6uRc773dTSByTIJBOAua3njWUlGYaSgYVQ7PttsHpHFGZtsq6&#10;rN81CRDiNsCZBoLxEIBAzggUKAOgbk3s+ldedF4562maAwEIQAACgQjY5vitWRrbxl/2AQcCaxVm&#10;FVBodBSEQBQCqc4AyOy+XKp56rnzsr7rDULtOFZ/3//z2qlrpdIv14YvlOq/XZt+b+3ilbXPPl9b&#10;W39454IoWCkLAQhAAAK5IeD0710PCyIMyE2P0xAI5J5A/zMAndvN1QtLrfeWS1ubTrzd89fEJvWG&#10;x8of145ZvTClX79ydWXy+ISKb9SLMsevvP8rzdLSF6XWVmnk0dLE46XnnihV7kcZPbtbaZO/jVuN&#10;m42buR8WNBAC0Qk4PaToOpUGNFtJJkcjXH/Z7Em5eb3aaJ3793br9Vogk5aayHhgNynuLWOiIVy/&#10;u5YyrM5QLJxhHuc4hVNIKQjkhkDoGEAIWBMIJkBad9aa1xoTB4fXS+3aE/XKs2PWUuJg79kELA69&#10;XHP/Oi1Cm42F0b8fk7+2J+pdJeltgfb+F253vf+Th0vzT5emDvt7/yYNQwYCEIAABHJDQO2ykOao&#10;BSrO/b56OVDQoDTc1mFVHRmG3AwwGgKBgRMI7f2L6x/U+M699tYXL6+2Vpr32lK28lTdqcHrFKCb&#10;b08+c/aKlLE+0Sr0YqFeZkkGYLXVnfvfuleaPlKafapUqwRtAvIQgAAEIFAUAsr715uArXsArAjM&#10;/XIVV7hGFL2YatffvJaidA/thAAEIhDo3x6AnU7781OlnVL90a35L5bqT42VDg4FCACcrr96RT3E&#10;+5//tyVvDpIBuPTl/bn/mSOl8v4I2CgKAQhAAALFIKDn7LULbs0PhPDLzcMAFX6EqKIYPUMrIQCB&#10;8AT6lgHYal0udVqHDpduf1VafHuyPOIy/S/N6JkBcJ3+VzGArAIS73/1HZ8lQJIBaLS66/6nRvD+&#10;w48YSkIAAhAoDgG9EMh6WE0sC3K8w4BYqihON9FSCEAgKIH+ZAA691rb35wf+4fSlWulyafLlSdm&#10;e9kZZgmQifcv9ak9ALLrl5U/QUcJ8hCAAAQKS0C7/spl149YgDjDANb8xAIWJRCAgDeB/mQA2p/P&#10;1h4rrX1T6nRK4/900cOkngGA6xKg89ea3ZU/O0a9LBmA+qHumT88IAABJwHr+uZYnksVsehxKkFz&#10;r8XoDOyMErCGAaz5yWgnYjYEskWgDxmATnu1vL99YH/p0qelyZ8fLR3s3o+r1yPAEqCJp+ri/c/9&#10;S/cUIMPH2KOc+WOICrHCEbDNbrr+U6CYiIWQQbNtatmcYeFG6oAaHO70nkDG4voHwoUwBCAQhUAf&#10;MgDlA1WZ+b98+1DtsXLt6KK3taZLgNTcv++6f1tlIz+OwoqyEIAABCBQRAIe23BTtVg/bUeFWjdO&#10;FHHc0GYIpJhAHzIAVz5ZvHK7vPqXzsQ/L/iS2BMA6DsByzZf8fjlkll/9UTN/aujP+Vd6z2DPeqo&#10;PeJrAAIQgAAEIAABOwHly7rmATilh+ECAQhkjkDsGQBZaW+DsPTpavO76uybK+VH9tz2S8Scwsne&#10;CXhtfS3c6Z/cCThzIxuDkyCQ3Pwimq39FYhGIOEkRoVNp82elJsXFIgzAEiV9+9L21cgKBBfeZMa&#10;TWR8K+oloLosVd0Uui0UhEC8BELHAGKG807A4tPLcTvtb1vPTJyQJ62v1hbfOT//vy+WLaf+i8z7&#10;H1wcOzKmhHVzxM3eEwCoN7pn/P9hSd3oV533b135Y33XykW57Mo+9bqtskAQCQAC4UI4rwSS+51G&#10;MwFAfz41yY20/tjvXYtv63wFYm+FSY0mMqENIwAIjY6C+SYQ2vt3rh3SbvbE8xMr11bknyM/Gxk6&#10;WK78qNRqd6wY1//S9cmVmC0A8NoD4PT+8903tA4CEIAABOIlkONV6Ym60fH2AtogAIGBE0hiD4Dy&#10;/uUhjn7j/96+cv22PLFe6l0tZoXgEgBM1Dpq+r/7xHG3L/3uwFFiAAQgAAEIZIJAH4706TMHvP8+&#10;A6c6CGSdQJQMQK+2y6T+8gfdw/7lieslb82/+bp17l+r8soARGTtWl9EnRSHAAQgAIFsEdCH7mfL&#10;bKyFAAQgECOBJDIAYt7IkTEPf1vemjx+wrUVCQYAMVJDFQQgAAEIZJpAntYCMf2f6aGI8RAYCIHY&#10;MwCB5tmdwgQAAxkGVAoBo7v2CibrPWhjfI5mK8xANBi7UQjkYC0Q3n+UAUBZCBSWQEIZgNA8CQBC&#10;o6MgBCIRML/1rKGkWGMoGVQMzbbbBkfq+AIX1muBMhoGqKCRAy4LPIRpOgTCE4g9AxDelN2SBAAR&#10;AVIcAhCAAAQCEMhWGGDNFCnLAzQ1laLEMKnsFozKPwEyAPnvY1oIAQhAAALeBKxhQIxr22JXpTz+&#10;fLj+jEkIQGCABMgAdOG3v9vslCtLn29KPCR/5fkAu4SqIQABCEBgIASCrkbrv/xAsFApBCCQPwKp&#10;zgCMvrrcvU53r7FX71/qldl3LsfYGdVHhja/bU0dq4lO+SvPY1SOKghAAAIQgEAsBFgwEwtGlEAA&#10;AunOAOyUVt+d2/horvXJfOvKfPvPC5srC9v/3r0uvzsvIUEs/afm/ocerY08XqvWR+Xv+NPj8kos&#10;ylECAQhAAAIQiIVA/rz//LUolo5GCQT6QCChDMDYaSPn3Cm2ZxNweX+pUi4dKMujVN7f/VvaXyrt&#10;lDrdq9O8FCkGKK+PKr4y3z/xd6XRJ3669MeldnNt/etW41Zj+qmhPtCnCghAAAIQgAAEIAABCPSZ&#10;QKIZgPbW5vmra84WzX2w2my1XVu6JwAQR/+h97+/tHS18cyr54f+cfa5s+eXrq1udzqNd+dGXzVd&#10;C7R6e00uqfXEP09VS/PVw90FP/KQ9T/PjD/z/nvvN3dq4v0v32hJNqDP3UB1EIAABCAAAQ8CTJYz&#10;PCAAgRgJJJQBEAvF9X/5nduN9bsrrZLtWv9ma/bDddfYwJ4BuD/3L97/tUbji+bJo/XGmydOPlVf&#10;u9O8dGu10+l89vYp07VAr7w8ffWKWLbxaK18aLTd7IYg9bNzw4dHxfsvPT4ss/6y/keyAewBiHGE&#10;oQoCEIAABKIQ4Lz/KPQoCwEIuBJILgOw0dpSNc7/Ydl2qde1gNWwvfcB2Cl3V/7Isp/9pUufr4+P&#10;1MbqVVkJJH/lucQD2zulrc724v+aMYkBxu6sbf3rWq0z1nx7vlyuD/24It7/3fVm/cn6+Qvnxx6R&#10;BUYlyQAwUCBQTAKxn1coGGPXqRSi2Xbb4GKO2IK0Wk385+C8f2d/kdMoyBimmekkkFwGYOnV8YUX&#10;R0Yeq6xemLJd8uKZ43URcDLZGwDs7yjvX9b9r/1ne7T2cF2+PF/7ui3ef2e7JGuB5v9l2jcGkPU/&#10;l7+ZL//9du3QSufr2cof7u8BWNhqajtk7l9WBMmVzt7CKggkR8DkQEOp3UQshAyabTf3NWeY3JBA&#10;82AJMPE/WP7UDoF8E4g9AyALajSxeq06/9KYE6C8eOoXJ1zB2vcA6F2/o49X11oPT+aR56OPVZX3&#10;390TLA+/jpJpflkCJA0u//j18mMzIr50fPKzu63ZSv3M6TOqNK6/H0XehwAEIACBZAlo1z+XE//J&#10;skM7BCBgRiChDEBne8saCWhb5MXVL1Y9TNubARDBB2f+TBwdaay3VpttcfXl78p6a+Rw7b73v9N1&#10;/ss7Pi2+/Kflzgf1+rejcshPqXJGFv/UHq+V3nt/483m2NGHUYsZN6QgAAEIQAACkQj0WiOX1zU/&#10;kWBRGAIQiJVA7BkAsW72tbnO/1uSJ+rcHeslL7780ikR6NUIewCgTvyU6f3Jp0aH67VLnzfH37h8&#10;6Vaz9mi1/lhdzf1LkCCPjqwU8nu0vp8q/dtE6+tW5+7sofZfx+orU883S3+ckHOB/IryPgQgAAEI&#10;QCA8Aae7L7pc13qFryM7JdkAkJ2+wtJ8EkgiA7BybUXBevmVl22Xel0LOJnuPQVI3Ppd719m+rc6&#10;pfEjo6//YmrpjZnpn0/e9/535/7Vo7uH1+8hu35FZOzs7PK1+vDh4dLfFiUkkIVAegmQnwLehwAE&#10;IAABCPgTcLr7el5fO/3+WpCAAAQgkAyBJDIAG3fWyj87KfbKE9slL86/+bq82Ks1tk3AMsG/6/3v&#10;5gG2O6Wtnfu7flVmQM39q4fvHoD6a911/83bq6tbW7IfQJx+2RBcbU/IxgD5ZzJ40QoBCEAAAoUg&#10;YPP4nVP7haBg1kim/804IQWBBAkkkQEQc8tDVVcvX16cPO6+/Vc1snvemQQl6h9ysE/Xrd/p3gZY&#10;3H05EUj+aZ3plzDA+uLqOw9X8ly5ujJ5fEI1T2lrHz8x/rfNpc7W+Se7u35l8U/5pWZp5bOtvwy3&#10;9/vcuFhpk7+yf+Bm42aCHYJqCKSYQHI/22i2dnsgGoGE+zC4bPakzby4CKjjaK0PvWHXu8nWd/sP&#10;JyU19tMM1VNsp45r5KMnNwSiZABsZRUT2ebrMcGvubmKiYO9JwCIQtkZAMhehPW3TzXKNfH+p0cW&#10;S9+uD79Rl53BJrUQAJhQQib3BJL72UYzAUCaPz4e7r7TbAIA78Gc3IfddQgRAKT5k4VtgyUQOgYQ&#10;s60JhFgCAMcpQPGxkaN+Rs5eFO9fnjTLS52jZwy9//hMQBMEIAABCKSdQK/l+7Z7NaS9GdgHAQhA&#10;oDeB0N6/uP5JcE0wABBzxfXXJ352TwTiAQEIPCDQ60RC201nTcRCyIgVIUqZFMm9ZoZwdAIs34/O&#10;0FBDn6f/Da1CDAIFJJDQHoDQJJMNAEKbRUEI5J6A+a1nDSWFmKFkUDE0MxUd5fPoO8EfRTllIQAB&#10;CGSCQOwZAJMNAEKmlxgBQCaGDUZCAAIQyAYBX3ef7aF960im//uGmoog4EuADIAvIgQgAAEIQCBL&#10;BKxOP8dxpqTnnBupU2IYZkCgmARizwBExEgGICJAikMAAhAoLgHl+rNEqtcIEDIDdMRJthT3k0nL&#10;00eADED6+gSLIAABCEAgIAGr6x+wKOKJExhg1JF426gAAtkkkLYMgM99AFaur8yenRPUZ/5lZvqV&#10;aQ/mzvsAROkg7gMQhR5li0kgufW+aLaOqORohBu3Nnv6YF7aDnpP830ApE/70CPO8dnnSm0GyD9J&#10;PoT7OFMq3wRCxwCCxXYfAPGTw7GS2+xKQf8bgc29Mb/6xerQwaHNe5uN616VEQCE6wlKQSAuAsn9&#10;5KOZAEARSJvrr63ycDetoze5kezxKe5zpXruf1AueDoHSVxfs+iBQGgCob1/59ohFQ+Es0TMMAoA&#10;Ro+OTRybGKqUlz68dPnScv1wvVd9es4+nEHOUhKjiM7GrcbNxs24dKIHAjkmkJyfgWYCAOX9D8qn&#10;9P7YkgGwjU/55wB7igAgx78yNC0igdAxgPL4dfGIZvgHAGr9z+u/fX20Pnzi5NT0iyfPvDrrHQBE&#10;t8mqgQAgXp5oyzeB5PwzNBMAmAQAyY0TAgDz766B+98DN8CcFZIQ6CeB0N6/awYgouXiYHudArR6&#10;e00qeO5/jsvE/6GfHPrsRiNifRSHAAQ0AbWHMsaHctGSeKDZSrWYY3hQzn0xaUds9QCn/yNaTnEI&#10;5JhAlk4BWrmxMn5svFIZ6oYBx8bv/u1u804zx31D0yDQTwImt+MVe0zEQsig2XZypTnDfg6SlNSF&#10;95+SjjAxA+/fhBIyEOg/gSgZgCSs7ZkBkPU/nXudo/9wVNU6cew5+bty47MkjEAnBCAAAQikk0C8&#10;3r/eoprOxmIVBCAAgYQIZCYDoNb/3P1ba+m9JblWb6/KP1kFlNCwQC0EIACBEAQy5E9nyNQQHUER&#10;CEAAAt4EBpgB2Pquff509/RP66N3BuDGSvlgeeNOU1x/dck2AFYBMb4hAAEIpIRAH1zquKb/raba&#10;tqmkBCZmQAACEEiUwKAyAOL9L//+1NEnh40CALX+Z+bF6aUPl/Q1e/qUFGYVUKLjA+UQgAAETAik&#10;86yVPsQkJnCQgQAEIJA2AoPKAIj3P/4P9eeett83wD0DoNb/TDw7bsU38eyE5ARYBZS2IYU9EIBA&#10;0Qik0/s37AXbfmvDUohBAAIQyDSBgWQA5l6cmHr26PhIfelT+0me7gGAnP9T/7t69dGajbXcFIxV&#10;QJkefxgPAQjkg0C2DnvJlrX5GCG0AgIQSBWB/mcA5l6bm/rHsdqh6sLHK04ULgGAWv8zcWzP9L8q&#10;OXZ0VP6yCihVQwpjIAABCCRBIK4NAMo2YoAk+gidEIBAVgj0OQMgzvzQoerErxbnP17p7JQmfj1v&#10;A+USAMhSn407a9OvTDuZqrc87geclW7ATghAAAIQ6D8BwoD+M6dGCEAgDQT6mQFY/2Kt0yldfPf9&#10;E6/NtTrl+tGJcqXqHwCkARM2QCD3BExu2SsQTMRCyKDZdnNfc4a5H5k0EAIQgAAEYifQtwzA4oXF&#10;hQuLZ35zZursbPP26sTPp8aen3I2p+cxoLG3HIUQgICVgPmtZw0lRbmhZFAxNNtuG8xIhgAEIAAB&#10;CAQi0J8MgHj/Sx8vdzqdsaNj1UeGPvvT8vhTLkv6xXICgEDdhzAEIAABCKSLgIRnHD+ari7BGghA&#10;wEGgDxmA9fU18f7Hj43XarXmfzYr/7Xp0Q8EAAxSCEAAAhCIhwBL/OPhiBYIQCB3BGLPAAwf7h7M&#10;ox/Ll5anX+nesEsO8ml+1ZQnw/W6ftcmTAYgd+OLBkEAAsUgoDctFKO5tBICEIBAtgkklAGQ/b7i&#10;3Iv3f/4PiwrQ2p21eq322Z8vj4yMyltLHy27giMDkO3xhPUQgEAxCehtCcVsPq2GAAQgkC0CsWcA&#10;pPnjz05MvfRyl8P+suz6VdfMr2ZG/uFo4/PV5U8uyzvn//d5EXOy2ie/ImJTdIhXrq5MHnepIIpm&#10;0dm41bjZuBlFCWUhUBAC8Z7aboWG5v7QMB+o1h6x9U6MnRVUVVB58/b6SnpXrd8diIUDqdSXWHIC&#10;mb5NdXJY0AwBIRA6BpCy1gSCgulc1eMNWc7x1wLiYJMBYExCAAIQgAAEIAABCEAgQQKhvX9x/XuZ&#10;JT796785I+/KE9dL3pLZeavrr1URACTY2aiGAAQgkBAB9gAkBBa1EIAABJIgkNAegKlfTLn696oJ&#10;8tb8m/Z7AKu39vV6I0TjWQIUAhpFIBAXgeRWGqDZ2kfJ0Qg3EhJdAhTIpAEeAcQSoEA9lagwS4AS&#10;xYvy7BKIkgGwlY0OQZYA7fOIG6JXEFEDewAiAqR4mglwcnmae8fbtgF6uk7DEg0AUtVSj04hAEjV&#10;pyltQXKq4GBMkQmEjgEEmnMPQBSS7AGIQo+yEIhEwOR2vFKBiVgIGTTbbu5rzjBSr1MYAhCAAAQK&#10;SSC09++xByAKSPYARKFHWQhAAAIQgIALATZpMCwgAAErgYT2AISGTAAQGh0FIQABCEAAAnYCyvUv&#10;7I0aWP/DRwICrgTIADAwIAABCEAAArkioOf7teufq+bRGAhAIDIBMgCREaIAAhCAAAQgMGgCTqdf&#10;zfoP2q6B1a9THwOzgIohkGICZABS3DmYBgEIQAACEOhNAKfflY111RPDBwIQcCWQtgwAx4AyUCGQ&#10;XgLJraZFs7XXA9EIJNyHscUxoAI50WNArSf2hpjgT9uAiXdMcup/vDzRlmMCUTIAuqwc3xkXIgKA&#10;uEiiBwLxE0jOdUAzAYDveE1ukPhWHVQgoQAgoncbsXhQCH2Wz3fr+gyT6gpCIHQMIHxUAiFGUJwC&#10;FCNMVEEAAhCAQB4IhF7TUoTdwKHh5GFk0AYIhCUQ2vvnPgBhkVMOAqkkYHUUej0Xw03EQsig2Qot&#10;EI1UjiaMio1AOO9WDyfbDeZiMysdisLBSYftWAGBARNI2x4AMgADHhBUX1gC5reeNZQUkoaSQcXQ&#10;nG+vrrCfQWfDgx7i6fT78woT1z+vPUu7+kaADEDfUFMRBCAAAQhAIGYCrgcBxVxHatTZIpzU2IUh&#10;EMgeATIA2eszLIYABCAAgYITKMgiH9deDnH2UcFHC82HgJMAGQBGBQQgAAEIxEZAnDPbfobYVBde&#10;UaEm+wvf2wCAQLIEyAAkyxftEIAABIpGQN+Alpna6F3v6vQDNjpYNECg4ATIABR8ANB8CEAAAhBI&#10;NQG95zvVVmIcBCCQKQJkADLVXRgLAQhAAAIQgAAEIACBaATIAETjR2kIQAACEPAkEOK+EK5FwAwB&#10;CEAAAnERIAMQF0n0QAACEICAnYDhTR6kmHWhS69SBeTLcn9np0t8WMCRQJMhEC8BMgDx8kQbBLJK&#10;IK5pWq1HQMSuUylEM8fsZPVjht2RCRARRUaIAgh0CZABYBxAAAJdAiYztYZiJqpsMmi23dzXnCHD&#10;FwIQgAAEIBCUABmAoMSQhwAEIAABCPSJQOxptD7ZnVg1rP9JDC2Ki0WADECx+pvWQgACEIBAtgiY&#10;p4O8JVWrc+BAswooWwMYa9NJgAxAOvsFqyAAAQhAoOgEYvF0rdtyYlFY9F6h/RDIBQEyALnoRhoB&#10;AQhAAAIQeEDAtk2cW4kxNCAAARsBMgAMCQhAAAIQgEAeCFgn+6U9Tr8/B+t/8tBPtAECKSBABiAF&#10;nYAJEIAABHJHQLzPQO6mzXnNHY8EG2Ti9ysZlgAl2A2ohkCmCJAByFR3YSwEIACBnBJgmUqgjnXe&#10;C8J1vl/fOkMp17fRCFQXwhCAQP4IkAHIX5/SIghAAAIQyCcBZ57ExO8XFkosn1BoFQQgEJwAGYDg&#10;zAxKeCe+A6XFDWpDBAIxEDA5blzNICbxQLNtQtcccgx9j4oBETBfJRXO77fdXU61kjBgQL1NtRBI&#10;FwEyAIn0h8fXOqswEyGO0sgE4jpr3DofGbtOPYuJZhbMRB7yGVDgXLFjMt/P2MhA12IiBAZNgAxA&#10;Uj3gGgPg/SeFG70QgAAE8kXAmiv28Pv1jH5B/H4yGPka5rRmYATIAPQPPd5//1hTEwQgkGUCrJO0&#10;rtWxurx6LZB+Uf2yGLrF5ouOsjx8sB0CEPAnQAbAn1FoCb5qQ6OjIAQgUGQC6sszu4/Y+87D7zd0&#10;/WM3KaLCcJ2b0cZGZEVxCCRBgAxAElQf6tQxANP/yYJGOwQgkC8CvbZ56KnxhPaBKBczYu2iIcYk&#10;hlWVnu/PtCtsbUWgfszXGKc1EBgkATIAidPXPyeJ10QFEIAABCCQDgIeSQwVHqiH9blzUlw1xeYi&#10;p6N94a1gOiw8O0pCID4CZADiY9lbU4xTQf0wlzogAAEIQCAyAe80gvnMd2RDUqQA7z9FnYEpxSZA&#10;BqDY/U/rIQABCCRJwHCpd5ImoBsCEIAABOwEyAAwJiAAAQhAIBECgSa5nfe6SsQmlA6OANP/g2NP&#10;zRCwEyADwJiAAAS6BAxnas3FktBpsmza3ELXJddRinuUTZRGDkZwzpa556BHYm8C3n/sSFEIgSgE&#10;yABEoUdZCOSHgPlkLZJpI5CfUZiXlugdwHlpUKR2qMA408cWRWo/hSGQSgJkAFLZLRgFAQhAAAKp&#10;JGB4qIOKEl2TQsmlg0zyVwqqiWRcMub3KUtlh2MUBPJJgAxAP/qVmY9+UKYOCECgGAQMXfCEYARy&#10;Z9OWLBqIPQl1BGohAIEoBMgARKFHWQhAAAIQ6CuBQP53Xy2jMghAAALZIUAGIDt9haUQgAAEIAAB&#10;CEAAAhCITIAMQGSEKIAABCAAAQhAAAIQgEB2CJAByE5fYSkEIAABCEAAAhCAAAQiEyADEBkhCiAA&#10;AQhAIF8Eeh2Ak69W0hoIQKC4BMgAFLfvaTkEIAABCDgJeByVAy4IQAAC+SBABiDZflz641KyFaAd&#10;AhCAAAQgAAEIQAACQQiQAQhCC1kIQAACEIAABCAAAQhknAAZgAQ7UN2tZrD3rEmweaiGAAQgAAEI&#10;QAACEMggATIAGew0TIYABCAAAQhAAAIQgEBYAmQAwpLzKycT/++/976fFO9DAAIQgAAEIAABCECg&#10;rwTIACSOWw6UYBVQ4pSpAAIQgAAEIAABCEDAjAAZADNOSEEAAhCAAAQgAAEIQCAXBMgAJNKNMuUv&#10;E/+ievqX05wEmghilEIAAhCAAAQgAAEIhCJABiAUNgpBAAIQgAAEIAABCEAgmwTIAPSj39gG0A/K&#10;1AEBCEAAAhCAAAQgYECADIABpIAiav2PrPyR9T8BiyIOAQhAAAIQgAAEIACBZAmQAUiWL9ohAAEI&#10;QAACEIAABCCQKgJkAGLuDr3916aXVUAxg0YdBCAAAQhAAAIQgEAoAmQAQmHzLCQxgDxefuVl25P4&#10;a0IjBCAAAQhAAAIQgAAEAhIgAxAQmJ+4zPRbHyJu+6efAt6HAAQgAAEIQAACEIBAggTIACQIF9UQ&#10;gAAEIAABCEAAAhBIGwEyAGnrEeyBAAQgAAEIQAACEIBAggTIACQIF9UQgAAEIAABCEAAAhBIGwEy&#10;AGnrEeyBAAQgAAEIQAACEIBAggTIACQIF9UQgAAEIAABCEAAAhBIGwEyAGnrEeyBAAQgAAEIQAAC&#10;EIBAggTIACQIF9UQgAAEIAABCEAAAhBIGwEyAGnrEeyBAAQgAAEIQAACEIBAggTIACQIF9UQgAAE&#10;IAABCEAAAhBIGwEyAGnrEeyBAAQgAAEIQAACEIBAggTIACQIF9UQgAAEIAABCEAAAhBIGwEyAGnr&#10;EeyBAAQgAAEIQAACEIBAggTIACQIF9UQgAAEIAABCEAAAhBIGwEyAGnrEeyBAAQgAAF/Avt6P/wL&#10;OyQ8tFnfknLyzxD6KQIBCEAgVQTIAKSqOzAGAhCAAASMCPzQ+2HozVvFPLTZ3jIyDiEIQAAC6SZA&#10;BiDd/YN1EIAABCCwl4A47uKUe1Ax9+a1JIwhAAEIFIoAGYBCdTeNhQAEIAABCEAAAhAoOgEyAEUf&#10;AbQfAhCAAAQgAAEIQKBQBMgAFKq7aSwEIAABCEAAAhCAQNEJkAEo+gig/RCAAAQgAAEIQAAChSJA&#10;BqBQ3U1jIQABCEAAAhCAAASKToAMQNFHAO2HAAQgAAEIQAACECgUATIAhepuGgsBCEAAAhCAAAQg&#10;UHQCZACKPgJoPwQgAAEIQAACEIBAoQiQAShUd9NYCEAAAhCAAAQgAIGiEyADUPQRQPshAAEIQMCQ&#10;gO9NiA31IAYBCEBgsATIAAyWP7VDAAIQgEBgAuKIBy4TuQDef2SEKIAABNJCgAxAWnoCOyAAAQhA&#10;wITAD7sPccf7/JBKTcxDBgIQgED6CZABSH8fYSEEIAABCNgJqDBAPeQ96z9jfG7VTB9AAAIQyA0B&#10;MgC56UoaAgEIQAACEIAABCAAAX8CZAD8GSEBAQhAAALpJKBWAYltejlQRDtty4q05ohqKQ4BCEAg&#10;VQTIAKSqOzAGAhCAAASCEdCrgFSxiBsDlBLbIqJgBiENAQhAIPUEyACkvoswEAIQgAAE/AjEuO6f&#10;zb5+sHkfAhDIPAEyAJnvQhoAAQhAAAIQgAAEIAABcwJkAMxZIQkBCEAAAhCAAAQgAIHMEyADkPku&#10;pAEQgAAEIAABCEAAAhAwJ0AGwJwVkhCAAAQgAAEIQAACEMg8ATIAme9CGgABCEAAAhCAAAQgAAFz&#10;AmQAzFkhCQEIQAACEIAABCAAgcwTIAOQ+S6kARCAAAQgAAEIQAACEDAnQAbAnBWSEIAABCAAAQhA&#10;AAIQyDwBMgCZ70IaAAEIQAACEIAABCAAAXMCZADMWRlJ2u5CL2WcrxgpSreQNMrVwF6vp7s1WAcB&#10;CEAAAhCAAAQKRIAMQPydbb0jvWi3/TP++oJrVDFJ8HIPS0ijnBrkFXk9ilrKQgACEIAABCAAAQgk&#10;TYAMQNKEU6pfefDRIwHdPLz/lPY0ZkEAAhCAAAQgAIG9BCQDIC+E+Hvq9GwSLPdt3FlLQm8sOq9c&#10;XWncatxs3PTQZvODvf8Zi1UhlDitUkqCzt9b9RAAhOgIikAAAhEJ2FKRQb/EvL/Mre/GqDlikykO&#10;AQhAIDoBtQQoqJ5zvzsnnvDFCwsqgRC0uNdXLgFAjDR7qZKfzPffe9/27vQvp/VPqflPnfL78f77&#10;0GtUAQEIeBOIuLLRqdz8m5CugQAEIJAtAnoPQCCz1VQ4AYALtF6T64H49kHY+cO29MclZ0hgYgne&#10;vwklZCAAgaQJxPtdFK+2pNuOfghAAAKBCKQtAPj/AlmffmHrDmDlc9teGcg/NTdx+vWlXnz5lZfl&#10;kmyAXCZ4dQbARBgZCEAAAhCAAAQgAAEI2AjkLQBIbQcrv185+nIpv18uFZAYmq1nyFwPBTJUghgE&#10;IACBuAjYjl2O8s+4TEIPBCAAAQj4EiAA8EUUj4Ce41c/kDoRYa6d/Lg5KyQhAIE+EIg9odoHm6kC&#10;AhCAAASEAAFA/4aB1fWPXitJgOgM0QABCEAAAhCAAAQKSCAPAYBH0jk9Papn/cOZ5Dr9TwwQDial&#10;IAABCEAAAhCAwAAJDB8e7XX1x6rMBwC+Oej+cPSuJdBCf6cqj8U/xABp6F9sgAAEIAABCEAAAuYE&#10;ep3C37fT+TMfAJizzq6k9y5h8z3E2SWA5RCAAAQgAAEIQCBPBJy+ft+8f8FIAJCnsURbIAABCEAA&#10;AhCAAASyQcDq8ffT+ycAyMb4wEoIQAACEIAABCAAgfwRUH5/n71/AoD8DSRaBAEIQAACEIAABCCQ&#10;GQL99/4JADIzODAUAhCAAAQgAAEIQAACsRBgD0AsGFECAQhAAAIQgAAEIACBbBAgAMhGP2ElBCAA&#10;AQhAAAIQgAAEYiFAABALRpRAAAIQgAAEIAABCEAgGwT2DWTngSGbK1dXGrcaNxs3DeURgwAEIAAB&#10;CEAAAhCAQNoINL9cF7c2hFXiCV+8sFB/ckQ0hCjeqwgBQIwwUQUBCEAAAhCAAAQgAAE7gWfGnwkN&#10;JYkAIANLgPYV4HHud+dCD4uECopJBQBPEyEAAQhklUCvHw7xM2SmMNylysrPCn9jJxCuR6SUchxj&#10;twed4QiE60fpxPGnx0NfSXh6+cwAyNfi6799PSivPpeaPD6hLBw+PDr/5nwIg4M2MJC80Jh7Yy7N&#10;K8QCNaeXsOTjitDMWFihBAIQSBsB56oAtXRWzRcGtVa+9tWyW3FxlGb+xk4gXKfoCeDY7aGXAxGQ&#10;7gv9yZJODNr7VvmCLgEKuuxJvgHFn055qUABgMxQyTj44Ycf1GjQ/7S9bji2TEoRABjCRAwCEIDA&#10;oAh4BwAhfgStq43xNeMloHzHcJ1CVBZvX0TXFugjr8PyQKVswiEGj3d1GVgCFIVXQcqqBLZurHc+&#10;uyBMaCYEIAABCIQgEN03QoMrgRB9oYsEmqWGf3IEonRi2soSAAy+R2SZjaxCMdwGYPX1rU6/TgvI&#10;E0kU6FyB84lJg5n+N6GEDAQgAIH8EcDXTIhAlKGSnEeL5kAEonRi2soSAKStR+z2OD1+V+fe6vQn&#10;3STZtKCupCsKqj+FJgVtAvIQgAAEkibg/VUZyB9KyFfOpQ1RuhXOKSHg2okZ9T0yFgA4KYfjbl7K&#10;XNI6LOKy0zmdL46+nvi3PnEuAVL2OIWjfAepsmpn8AD3B7viDddT0WmgAQIQgECGCPh+VabE08pf&#10;DBBlkOSPRkZb1KsTfT9WUXo/obIZCwBsFMIRD1oqqLwyMlApw1VAVi9fTfm7TvxHXAKUxfU/AjBo&#10;QML5Pwl9p6AWAhBILQGTH6aMembpj1uijIr0t64gFnp0osmHK8oYiL1shgOAcKzTX8rZx7bZfSVg&#10;3ekb+7CIotC5QMj2Si8BXaltfZH1n/p5OtcgReFGWQhAAAKJEjD8+SuIJ9f/OCdK5/bfWmoMsZPb&#10;8CMWZSTEWDarAUA4yuFKhZjRt/qyMfaWVZVHBkCFB/JX7xZQBdU/bVuH4zVPCKvJeLk0bduSIds/&#10;dRGbvDbMOrWvZ/pDTPnH21K0QQACEMgQAfOfPzy/hAhEGS1EZSkh4NuJ5h80X1VJC2QyAAjHN1wp&#10;aweE02BYqtcqIOeyH2WSRwbA45h/30OB1Pof0S8rZEIMPuWsO6fnrfGA8vh1WKWfW2VCVB2oCOt/&#10;AuFCGAIQyDoB80WSKfG0EvLCB9i6KEMofzQy2iLfTjT/oPmqSlogkwFAOL7hSlk7IJyGcKU8Ot62&#10;xN+5E8C2McA28Z/0eUF6Rj/psYt+CEAAAhAwJ2D4Y5RRz2yAnr0hMfOeckqmv3UFsdC7Ew0/YlFG&#10;QoxlMxkASPvDUQ5XSuEOVzZcKWsHW/1156y/7Z5fuqDr633YNmCd3Xcdpr4CMQ5uVEEAAhCAQNBp&#10;rIJ4coZee4w0ogzF/ltLjUH3AET396KMkBBlsxoA9NkjD9evQUv5ngVkm+y3rudxzvo7Nwl4bxsQ&#10;pPr8H2WJ+Sogk2VOrit8ei0Nsg5lE+WBhj7rfwLhQhgCEMgTAd8fJjy/hAhEGUUxxiEJta4gFvbq&#10;RN+PVZTeT6hshgOAvsUA4fo1XCmTbrYu8Q+3r9d6czGTGm0yyiPXh/lYHXTl0FvP6rGVdWLRRaxv&#10;WfWo111r0co5HShEP1IEAhAoJgHvn6eCeHL994OjDLb+W0uN5hmA5Py9KGPGt2zGAgBX99G3kU4B&#10;894yl7TWEpedNsu142493kfHALb7gnmsF1JqQx8HJK1zXtpU21smvaOKOEMF/bpTwPZKiEpNDEMG&#10;AhCAQNEI4PklRCDKQCIqSwmBKJ2YtrIZCwDShi92e3qtArKu3rEd7ik2OJcG2eR7/dNqv+3+X0FX&#10;AXmg0DmBcNFUvJBZ/xMvT7RBAAI5I5ASTyshL3yArYsyTvJHI6MtitKJaSu7Lw0+WS8o4qs1bjVu&#10;Nm7KJzYQOCn4+m9fT3mpyeMTro0Sd3n+zXmxP1CTows7bwCsLOllZ/QaB6KBAGAg2KkUAhBIgoB4&#10;UfLVbdMsv5sXLyyYb+KyFte/uRn1zwbo35sQC90p0qEm+pFJmoB8WKJ0YpQvAdW0KBpsZTMQAIw/&#10;PR5jg9OjyiMAGKCR1oAw9t23A2yXreo0x73poYQlEIBAygmcOj0bu4X4mglFEVE6S82EJu3dot+X&#10;wDPjz4T+xMknK3RZKVi4ACBn089R+p6yEIAABCAAAQhAAAIFJFCsAEBaW8A+pskQgAAEIAABCEAA&#10;AhCwEoh5CZBzRym4IQABCEAAAhCAAAQgAIG8Ekj1HoC8QqddEIAABCAAAQhAAAIQGBQBjgEdFHnq&#10;hQAEIAABCEAAAhCAwAAIEAAMADpVQgACEIAABCAAAQhAYFAE9slB74Oqm3ohAAEIQAACEIAABCAA&#10;AQhAAAIQgAAEIAABCEAAAhBIigCbgJMii14IQAACEIAABCAAAQikkAB7AFLYKZgEAQhAAAIQgAAE&#10;IACBpAgQACRFFr0QgAAEIAABCEAAAhBIIQECgBR2CiZBAAIQgAAEIAABCEAgKQKB9wBcubqSlC3o&#10;hQAEIAABCEAAAhCAAATiI/D6b19vfrlu0xcmAJh7Yy4+q9AEAQhAAAIQgAAEIAABCMRPYOPOWv3J&#10;kdgCgB9++CF+G9EIAQhAAAIQgAAEIAABCFgION13QzynTs9evLDQjwBg3759IWIDKSUtCVHQsP2I&#10;QQACEIAABCAAAQhAIIsEJAAQJz6o5ed+d65xq9ErAHDZBCx1qEuW+1uf+1as/HgeEIAABCAAAQhA&#10;AAIQgECMBCQMCHR5V+1+CpCqQJW0PvdthsziBw0DVNIgREFfYxCAAAQgAAEIQAACEIAABGwEYjsG&#10;VC/+CeTKB40W6D8IQAACEIAABCAAAQhAIAqBeAIA59J/eUU9zI1TkUOgIubKkYQABCAAAQhAAAIQ&#10;gAAEhEDUAEC77Nrj10t61KbeXpGAel0v/rHuA/aIAYgQGLUQgAAEIAABCEAAAhCIQiB8AGD14JUf&#10;rx/aIPWK/NN2wo92/ZWk9V1bSBClbZSFAAQgAAEIQAACEIBAXgkMHx4N17TwAYDVU7dN81uzAbbV&#10;QTps8Da315GgOqII11pKQQACEIAABCAAAQhAIAcElPcfLgYIHwBocM6JfzWp7+qs6xedQYL1FVta&#10;IAedRBMgAAEIQAACEIAABCAQCwGr3x8iBoghAAjXDOeqIT3r32v6P1xFlIIABCAAAQhAAAIQgEBu&#10;CDg9/qAxwMACAGcf2DYGuHYSm4BzM3ZpCAQgAAEIQAACEIBAUAK9fP1AMcCAAwDrIUJM/AcdAchD&#10;AAIQgAAEIAABCBSKwMadtV6XOYcYAgDXgz71i95uvd5JbGgxm4ANQSEGAQhAAAIQgAAEIAABVwIx&#10;BAAeB4AaTuoHDQPoSwhAAAIQgAAEIAABCEAgHIGoAYCri2/o99ssDlcqXLMpBQEIQAACEIAABCAA&#10;gWISiBoAFJMarYYABCAAAQhAAAIQgEBGCeyTbQQ20+tPjjS/XJcXr1xdef23r+vnk8cn1Itzb8xl&#10;brbeeT+y6E2w6ezDCJAapZbolvfBVKqAAAQgAAEIQAACEIhOQFxxcb9D6Gncaly8sKAde6uGogcA&#10;rk688rNdH1bnmwAgxFikCAQgAAEIQAACEICAOYFnxp8xF7ZJxh8AuHrJyj92vmXzm5Vxzplsa0F5&#10;V3vYHnUZEvHIAHj48a4z7largk7GR4kZotRrSAkxCEAAAhCAAAQgAIFUEVCLcUI8Tp2e7RUAhN8D&#10;oHzfXkcA2d6yefaufrO+EZjzUCCPugLh8Jjad+rR9gQq1cueiLcwc4ZGgRqOMAQgAAEIQAACEIBA&#10;RgnIMp6gl/eqofABgJOg+XS48q29HWvfGwiYdKH1HgW9Zt+VJTZjrMK+pppYEuUOBjoRYTUylrDE&#10;xHJkIAABCEAAAhCAAAQGS0DyAIEub2vjCQASckZ7JQrMO0AnKFRGQv5qX1/HBnqmX6tVzbEKqH+a&#10;1xujpM08HQzEEpbEaCeqIAABCEAAAhCAAAQyQSBqABBiZYueXLe5sHomvperHaIuWx9YnWlrbGAT&#10;s61r8pBMuo+dWQtrUORLLGnz0A8BCEAAAhCAAAQgkDkCUQMAj5Uttil2EzTa1Xb19UOvotEz+r2W&#10;FQ1qdt+DiSLgu6pqgMGJSYciAwEIQAACEIAABCCQNgJRAwDVHlc/Vfvrznd1bNALh3MfsJb09Ym1&#10;pK5F7yG2KrFGBSY6+xwkhI520jbCsAcCEIAABCAAAQhAIFUE4gkAPJpkW+ejF+FYJ/tV8dg9bN/Z&#10;8V5T7M7V/yaT8anqV4yBAAQgAAEIQAACEMgfgeHDo70u88bGGQD08uDNt6uaxwDmkt7Bieu7rnsA&#10;zJkiCQEIQAACEIAABCAAgSQIbNxZc1Xb63VX4fABgOtROda5fJuPrpf1W1/XSlRB665W66S7R10h&#10;yOrl9U5LvLUpeZP1Qk491ubHEr2EaDhFIAABCEAAAhCAAASyTsDp6wfy/qX54QMA6zS5bbGNc+2N&#10;TVhzt0rqlfq+xaOsj9drkHS80WsQ2Fz2iKuAehEIOgQJHoISQx4CEIAABCAAAQjkjIDV4w/q/UcK&#10;ALLCUfvxymDb/L3OOVibo1MEvbx2m86soMBOCEAAAhCAAAQgAIF8EFB+fwjvvxABgO9WYGc+wTfD&#10;4KszuYEVbgFScvagGQIQgAAEIAABCEBgIATCef+FCAAM+yMTjnUmjDQEjhgEIAABCEAAAhCAwEAI&#10;hN8DMBBzqRQCEIAABCAAAQhAAAIQiEKAACAKPcpCAAIQgAAEIAABCEAgYwQIADLWYZgLAQhAAAIQ&#10;gAAEIACBKAT2OXcP1J8caX65LkqvXF15/bev6+eTxyfUi3NvzLEYPQp0ykIAAhCAAAQgAAEIQMCE&#10;gLji4n6bSNpkGrcaFy8saMfe+i4BQAieFIEABCAAAQhAAAIQgEA/CDwz/kzoamIOAObfnA9tCgUh&#10;AAEIQAACEIAABCAAgaQJyPodMgBJQ0Y/BCAAAQhAAAIQgECCBNTS9IE8Tp2evdm4KQYol9r8b2hr&#10;pUaZwg9dXBUkAIgIkOIQgAAEIAABCEAAAoMkYA0AxLUNasq5351Tk+IhClqX1Jt7/1oySo1By1rl&#10;XUMm9gBEQUpZCEAAAhCAAAQgAIH+EbAFAEETArKbtteqGO82SEEJAEJnAFyn4U1q7LWIPyLxmI8B&#10;3bdvXwiDpFS4giHqoggEIAABCEAAAhCAAARCEAi08if03H8Iw4IWiTMAwIkPSh95CEAAAhCAAAQg&#10;AIGsEAix8idojqI/KOIMAMRiuT9A0DBA5KVUiIL9AUQtEIAABCAAAQhAAALZIjB8eDQJg2PPACRk&#10;p2/bYwsAlB8fNAYIGi34tgcBCEAAAhCAAAQgAIEiE0jOq04iA5CctR5jIJ4AQHv/uia1rD+Qf6+S&#10;AIGKFHlw03YIQAACEIAABCAAARuBRP3p2DMAyvhEbXYdIVEDAO2ya49fL+lRCYFekYB6XS/+UX6/&#10;LtJrNBMh8DmHAAQgAAEIQAACEHAlkLQnnUQGYCAxQPgAwOrBKz9eP3SXqFe0Z69f166/ekXJ6Oek&#10;AvhUQwACEIAABCAAAQgEJbBxZy1okUDyCWUAxIakLbc1M3wAYJ28t03zW7MBttVBOmzwxm0NCayS&#10;OqII1FsIQwACEIAABCAAAQgUgUCinnRCGYBEbXbt9PABgG3O3uayO7MB1gl+ee4MEqyviECvGKAI&#10;Y5c2QgACEIAABCAAAQiEI5CcP51EBiA5az3oxRAAhOsb56oh7fHj+odDSikIQAACEIAABCAAASGQ&#10;kFcdewYgITt9x8DAAgCnZbaNAa6mswnYt0cRgAAEIAABCEAAAhBIgkASGYAk7PTV6RIAnPvduStX&#10;V+SSwtbnvrpCCFgPEWLiPwRAikAAAhCAAAQgAAEI9IdA7BmA/pjtrMUlAJg8PuF69TLR9aBP/aK3&#10;W693Ehu2n03AhqAQgwAEIAABCEAAAhCIl0BuMgD7gq49kszA3Btz2q23HfKjKLu+6NsB4Ur5qkUA&#10;AhCAAAQgAAEIQCAfBMQF1w1Ry1WCPmSaO1zBxq3GzcbNEDGAWBi6xosXFlTaIWgzveWjBgDxWoM2&#10;CEAAAhCAAAQgAAEI9CKgXeFTp2f7T0m744HWAj0z/kxoU1MUAEjkFLoZFIQABCAAAQhAAAIQgAAE&#10;DAmkIgMgRhiaixgEIAABCEAAAhCAAAQgEIVA7Ot/xJh982/OR7GJshCAAAQgAAEIQAACEIBAhgjs&#10;4/DNDPUWpkIAAhCAAAQgAAEIQCAigcCbgCPWR3EIQAACEIAABCAAAQhAYIAEUnQn4AFSoGoIQAAC&#10;EIAABCAAAQgUhAABQEE6mmZCAAIQgAAEIAABCECgS8C+BCjcfQpgCQEIZIWA9Rjf/hzqZT2+oP81&#10;Dh8e7UPXWO+omNc2Joex//SSa0vRRntyJNEMgYIQiMvxDnpGv0sAEFRFQXqIZkIgBwTki8YWACRx&#10;uJgV1MBrlAAg6P3Og3a07YTmJA5stplko9qHNgZlYi7ff3rmtgWVLOBoD4oIeQhAwPv7PByfEL87&#10;LAEKh5pSEIAABCAAAQhAAAIQSIRAs9Vevrq29MlqY72VRAUEAElQRScEskfAuVRGvdJrCY3H0hrD&#10;VTeGYgqlTThQ2cF2hjlAV8kMtbSfnKMMv+icw3VKuDEcrq5+9gV1QQACsRNYvr62crt9979Kzbud&#10;pU/Xpl5bXvm8KbWsf7V56s3lWKojAIgFI0ogkFsCsn7G2wWRd22XR9jgikkXVwWt/zTB2h8PKWIt&#10;0SmZoPCVieI3u3Zr0lGib4tsAtoej1HkO6StOl0HZCAN3k3wHVdR6uoVcvhW6rQ5RJGgfYc8BCCg&#10;CLS3Nkv7hyYnxj/7fL19d7P+eG386Njy9Y3Gevuzz1uTz47FAooAIBaMKIFAngn4rqEXAeslLHyL&#10;2HhZ5ZUqX6C2sMFX3kTAw8tx+mGBXCLdKA3KSkm1xRr/9NkDM/GbPQD6OqlB4x9Xed8elFJBx6Fr&#10;8OkcnHpAhg5WlW3OJriOK9eIOkRsbB57OIF7h3a+fYEABCAQmkDr263RJ0eqh6qlnVJ5f+nA/lK1&#10;Ull4Y3b5evPu35rjR2qhNVsL+gcAzikE53eT9Xcr0Oydh7Dzx7WXcKAaPaj1+noNZKRvr/RyGlxf&#10;126BVW2MPwOu+n0Rubom5vbr0eLLCoH+EHB6nyavqH7sg4U2Y3S9rp60r8fj6ujYvDrXLzRXF9mD&#10;gNNT9HaglXeoG+Va3Be4s3UmHaR80xA8rcp9Y7ZAUaJT2LchvTrI9VvOGXBam+9dl80234bbtFk7&#10;0Tq2bTB7RYxBq1Nqe32ItDG26tRQ9GWOAAQgkASBoXJ5c6sz8nj5uWMjpdKBWrVa/7vhc+9dPvHs&#10;+MjI2JUb3bVA0R/+AYCzjl5fzUG/svWvjkkzrD9Rti9Q60+miSpXGdtPoK7Co17fH+PQxuivbNW0&#10;Xu31nXXzdYac+j2KaBS2hsf1ekRcFA9NwOlqmLwSxUXo5fe4NsFmjG28qX8att3VdTN80SmmDfMw&#10;2+rWW8WcZqtXrB+uED5Z0C9h5RpqB9HmJvZyVa1hhq2sTZvWb9hBNkS2Uq71agPUgHQduiFq71XE&#10;dbD5jkDd3bqXFShrf1m/9nVLrXj1c9/qrEyUKtex5D2AY4SGKghAIBCBanWo+U3Xyz/5j+NDPy4f&#10;+knt/J8+qx0amnhqZOaXk6vN9lanE0ihq7BPAJCcj2v9/XN+nXnX28vxjegQ+9K06g/31dmrXc7X&#10;bXxi74ig+nvJx/W6L3wE+kbA1fnwHoFWz8xkrFrdkaDt0l8X6vNo4gwFrcLpd/q+EqgKq5ccqKCJ&#10;sOuXibNPg/rNJjGhU0b5uCZmO2X0963uZZu77HRqTYauVUb73LbQwtndzljIqadXM63d3Ssg1GWt&#10;Ar2em/B0heMMDLQq1RybgElFyEAAArETqBwslzrt21+Wxv+hdualyZVbjdY3raP1WudeR5YDzfxi&#10;aq3Zjl6pVwDg8ePa67vP/DvRw/T+/KhHZxdUQ692BWpv6F/ToNYiX0AC2stx9eScQJS867SrOT3t&#10;dijnw9UFscpYXZZwMb9JiGKrxdYc83pdLbcS0z6os/nmDK2SCfnNrj6xtb+0B+nhB3v72b7t9e44&#10;13HonKnp9YoturB65NoRVy9aJU2+kJ3dbR1d3j+m+uPgOpB8ielB5Wu5M2AwaZqJAchAAAIhCEz/&#10;fGzu7fPrX5eqP6lNHR8/+ezo3Xubm/e2Wn/rDB0sbX3fqf64HEKttUjPAMDb+9ffaLZ5EdfXPUx0&#10;nYzx/d7p9TMQ6Hfd9Rdd2+NqQxT9sXj/zt9gX1YRxwfFC0JAu/LaH7X5ds6xpzwhm4dhjkvrt3pX&#10;tvlR2/C2ut36A6Ve9PU+TQxzfsBVLbbXNSvzLwTfgMHpvGrPz/rEpBVOmVj8ZqvPavUmrQ6xq3lR&#10;okTFTQ8DX4yKlU3M47fMOtp7BSfO3rdKmo89bYa1SK+ow9VfD/pt7xyoNsvDDSdKQQAC/SCwU2q3&#10;mhIDrN5utu9u1X5cOXTwQOvb9uZ37cbtjfZ3m+3vo64CCrwHwDl9YvsxMOeivhDV5ftTav2Zt34P&#10;9nrd3AyrpLN18eoPZ1Wvn9Wgvwcx1o6qPBFweki26UDrSFM+RK+xZ+4P6e8NX5JOF9BmgDWE8NXm&#10;6h/r+MH6ReTrOPp+AJ2Wu8YwvWy29YJ50xLym7VDafWbdXziGj6p8EDJmNsfQlIPPN12VaNvJ1oD&#10;mF6/brq9VmFbQQ+braPL+quni3jDiRGdNd5wjl5XVia/ziH6iyIQgIAvgZmXxsv7y5c+vdL8qtX6&#10;293m1xut/1xb/vTK2heN6X8y+kb1nq3wWQKkv0Nj/A7Sbfb2IfTvilXe9Qtaf6n50vT+ju41zxSL&#10;fmtz9O+B6++oSStMftVM9CADAe2iWVHYXBbrx9/bSTL8sEQZwNqhtH61+friHh3dyyty/UIwt7yX&#10;pK9HZft+SHSImvvNzub0IUpUlZr8+uhOtNppUtAcrx4PtijRV4MOUF0/O+Yjyrci20fYOoCtvzW6&#10;03vJ2yqyxZOBzEAYAhAIT2B/ZfGtme177eaXa+vNDQkD1r9qycqf2d3AwESt85fR+krPAMD6Q279&#10;2ur1lRrXV22vek2ammaZXu0K0d6EfjDSTA/b+kzAw7frsyWu8Yl60TDYiMVgQzfUWpdHTOL0qKw+&#10;mXeIZdKcJPxmZ3OSjhJ1S63wPagqe3R8qN1u398m2ySZN2Hb16/hwNBW2WJpw3DF1gTfFrk2wfmh&#10;tsK0gbW1ywO7yYBEBgIQCEBgf0lu+rv6VWfi2MTal62pF6dHjoyV9h8Yq1cXzp6Y/qexSmXIXJvH&#10;xzzwEiDzWq1TDkFLucrrbz3bV7Dr6zHOovWqt5eR4b6dXSddNEPr5JO1O622BarX+v1u+xFy1dNL&#10;Pq7XYxkhKOk/AXNf09A57n8TDGt0eu2GBXt9im2+YHS/3+M7JAm/OekoMehMh7LHGgYoIPpF2ze5&#10;/qc1mDQEZRvM3t+9OsCwdbH3Z8cWyei2GI4628+ENcLsFfA4X7e+YlgvYhCAQEQCy5+uTTx/cvr4&#10;0dqh0sT/qM38fGT06clSpb50o9X4PMyhano2xGaY0TGgVmfa+mVq/YLu9XovEN7y6vvU6cQ7v9yt&#10;YUaUWQpfe5xRRy8jPfreo13O9rr+mGmx6BFOL/2+XeY6V+T8te6lP2i9ET9LFPcl4Ou+2DQ45W3z&#10;hb41WgXChRD9d03C2elEoT8p+oPQC5f+jAf6sCfnNwfq1ohdbGuF66yHrQr96+D8IbD+/tn49xLW&#10;vyzqK1cHCeqfNhTePz3OX1/rD5nHZydoV3p8dduiNZG0tkhHF9ZYyCoT5bc19LChIASKSaD1bWv+&#10;7cXZNxbP/X5p7ndLL59duvjuYuvrZvm/t0If/+/6Ed5ne/XK1ZXJ4xP5gB7Xt2dWaBStvVnpl1TZ&#10;afuA158caX65rl0c7fTYZh+dQ0t7w7YvEKtvpN7qVaN2pGy+na5a+R+antUGZzRulbTV2Mt4W2Nd&#10;/2n1AnUVqo3WGjVGJW/7pzbAWdDDNm+ze7XR40vAtct0f/mithW3Nkq5sPqvlaSzlA2dE5eNnuvH&#10;x/e7zom618fQ6c1rSQ+vt5cBHqPddSxZh7cm06tTrE3QtnmPdvNPjZNPr0+ZSQel6ksPYyCQcgKx&#10;ON4hPpj2ACDlmDAPAhCAAAQgAAEIQAACEIhCYN8PP/wQpTxlIQABCEAAAhCAAAQgAIEMEfj/AVUd&#10;nlazJn7q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C5s8AC/AAAApQEAABkAAABkcnMvX3JlbHMvZTJvRG9jLnhtbC5yZWxz&#10;vZDBisIwEIbvC/sOYe7btD0sspj2IoJXcR9gSKZpsJmEJIq+vYFlQUHw5nFm+L//Y9bjxS/iTCm7&#10;wAq6pgVBrINxbBX8HrZfKxC5IBtcApOCK2UYh8+P9Z4WLDWUZxezqBTOCuZS4o+UWc/kMTchEtfL&#10;FJLHUsdkZUR9REuyb9tvme4ZMDwwxc4oSDvTgzhcY21+zQ7T5DRtgj554vKkQjpfuysQk6WiwJNx&#10;+Lfsm8gW5HOH7j0O3b+DfHju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BOrgIAW0NvbnRlbnRfVHlwZXNdLnhtbFBLAQIU&#10;AAoAAAAAAIdO4kAAAAAAAAAAAAAAAAAGAAAAAAAAAAAAEAAAABKsAgBfcmVscy9QSwECFAAUAAAA&#10;CACHTuJAihRmPNEAAACUAQAACwAAAAAAAAABACAAAAA2rAIAX3JlbHMvLnJlbHNQSwECFAAKAAAA&#10;AACHTuJAAAAAAAAAAAAAAAAABAAAAAAAAAAAABAAAAAAAAAAZHJzL1BLAQIUAAoAAAAAAIdO4kAA&#10;AAAAAAAAAAAAAAAKAAAAAAAAAAAAEAAAADCtAgBkcnMvX3JlbHMvUEsBAhQAFAAAAAgAh07iQC5s&#10;8AC/AAAApQEAABkAAAAAAAAAAQAgAAAAWK0CAGRycy9fcmVscy9lMm9Eb2MueG1sLnJlbHNQSwEC&#10;FAAUAAAACACHTuJAbZ8ZztYAAAAFAQAADwAAAAAAAAABACAAAAAiAAAAZHJzL2Rvd25yZXYueG1s&#10;UEsBAhQAFAAAAAgAh07iQKQOINEZAwAAbwkAAA4AAAAAAAAAAQAgAAAAJQEAAGRycy9lMm9Eb2Mu&#10;eG1sUEsBAhQACgAAAAAAh07iQAAAAAAAAAAAAAAAAAoAAAAAAAAAAAAQAAAAagQAAGRycy9tZWRp&#10;YS9QSwECFAAUAAAACACHTuJA9kigxZBOAQCBTgEAFAAAAAAAAAABACAAAACSBAAAZHJzL21lZGlh&#10;L2ltYWdlMS5wbmdQSwECFAAUAAAACACHTuJAp0HuZoxYAQB9WAEAFAAAAAAAAAABACAAAABUUwEA&#10;ZHJzL21lZGlhL2ltYWdlMi5wbmdQSwUGAAAAAAsACwCUAgAAg68CAAAA&#10;">
                <o:lock v:ext="edit" aspectratio="f"/>
                <v:shape id="Picture 695" o:spid="_x0000_s1026" o:spt="75" type="#_x0000_t75" style="position:absolute;left:1800;top:1831;height:3315;width:2655;" filled="f" o:preferrelative="t" stroked="f" coordsize="21600,21600" o:gfxdata="UEsDBAoAAAAAAIdO4kAAAAAAAAAAAAAAAAAEAAAAZHJzL1BLAwQUAAAACACHTuJAixL16b8AAADd&#10;AAAADwAAAGRycy9kb3ducmV2LnhtbEVPS2sCMRC+C/0PYQreNLsKS12NHkoLpbRSHwjehs24WdxM&#10;tknqo7/eFAre5uN7zmxxsa04kQ+NYwX5MANBXDndcK1gu3kdPIEIEVlj65gUXCnAYv7Qm2Gp3ZlX&#10;dFrHWqQQDiUqMDF2pZShMmQxDF1HnLiD8xZjgr6W2uM5hdtWjrKskBYbTg0GO3o2VB3XP1bB8Wv7&#10;vv/I/W7jl78vV1lM9Lf5VKr/mGdTEJEu8S7+d7/pNH88KuDvm3SCn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sS9em/&#10;AAAA3QAAAA8AAAAAAAAAAQAgAAAAIgAAAGRycy9kb3ducmV2LnhtbFBLAQIUABQAAAAIAIdO4kAz&#10;LwWeOwAAADkAAAAQAAAAAAAAAAEAIAAAAA4BAABkcnMvc2hhcGV4bWwueG1sUEsFBgAAAAAGAAYA&#10;WwEAALgDAAAAAA==&#10;">
                  <v:fill on="f" focussize="0,0"/>
                  <v:stroke on="f"/>
                  <v:imagedata r:id="rId112" cropleft="23826f" croptop="16674f" cropright="19206f" cropbottom="11256f" o:title=""/>
                  <o:lock v:ext="edit" aspectratio="t"/>
                </v:shape>
                <v:shape id="Picture 696" o:spid="_x0000_s1026" o:spt="75" type="#_x0000_t75" style="position:absolute;left:4860;top:1752;height:3645;width:3555;" filled="f" o:preferrelative="t" stroked="f" coordsize="21600,21600" o:gfxdata="UEsDBAoAAAAAAIdO4kAAAAAAAAAAAAAAAAAEAAAAZHJzL1BLAwQUAAAACACHTuJAKhKqYrwAAADd&#10;AAAADwAAAGRycy9kb3ducmV2LnhtbEVPTWvCQBC9F/oflin0UsxGA7XErKKF0p5Cjc19yI5JdHc2&#10;ZLdq/31XELzN431OsbpYI040+t6xgmmSgiBunO65VfCz+5i8gfABWaNxTAr+yMNq+fhQYK7dmbd0&#10;qkIrYgj7HBV0IQy5lL7pyKJP3EAcub0bLYYIx1bqEc8x3Bo5S9NXabHn2NDhQO8dNcfq1yqw0rwc&#10;UB+qtv78LstsXeN8Y5R6fpqmCxCBLuEuvrm/dJyfzeZw/SaeIJ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SqmK8AAAA&#10;3QAAAA8AAAAAAAAAAQAgAAAAIgAAAGRycy9kb3ducmV2LnhtbFBLAQIUABQAAAAIAIdO4kAzLwWe&#10;OwAAADkAAAAQAAAAAAAAAAEAIAAAAAsBAABkcnMvc2hhcGV4bWwueG1sUEsFBgAAAAAGAAYAWwEA&#10;ALUDAAAAAA==&#10;">
                  <v:fill on="f" focussize="0,0"/>
                  <v:stroke on="f"/>
                  <v:imagedata r:id="rId113" cropleft="18771f" croptop="13514f" cropright="16255f" cropbottom="10224f" o:title=""/>
                  <o:lock v:ext="edit" aspectratio="t"/>
                </v:shape>
                <w10:wrap type="none"/>
                <w10:anchorlock/>
              </v:group>
            </w:pict>
          </mc:Fallback>
        </mc:AlternateContent>
      </w:r>
    </w:p>
    <w:p>
      <w:pPr>
        <w:pStyle w:val="14"/>
        <w:jc w:val="center"/>
        <w:rPr>
          <w:rFonts w:ascii="宋体" w:hAnsi="宋体"/>
          <w:szCs w:val="21"/>
        </w:rPr>
      </w:pPr>
      <w:bookmarkStart w:id="233" w:name="_Ref14057975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59</w:t>
      </w:r>
      <w:r>
        <w:fldChar w:fldCharType="end"/>
      </w:r>
      <w:bookmarkEnd w:id="233"/>
    </w:p>
    <w:p>
      <w:pPr>
        <w:rPr>
          <w:rFonts w:ascii="宋体" w:hAnsi="宋体"/>
          <w:szCs w:val="21"/>
        </w:rPr>
      </w:pPr>
    </w:p>
    <w:p>
      <w:pPr>
        <w:rPr>
          <w:rFonts w:ascii="宋体" w:hAnsi="宋体"/>
          <w:szCs w:val="21"/>
        </w:rPr>
      </w:pPr>
      <w:r>
        <w:rPr>
          <w:rFonts w:ascii="宋体" w:hAnsi="宋体"/>
          <w:szCs w:val="21"/>
        </w:rPr>
        <w:t>安装、调节探测器</w:t>
      </w:r>
    </w:p>
    <w:p>
      <w:pPr>
        <w:rPr>
          <w:rFonts w:ascii="宋体" w:hAnsi="宋体"/>
          <w:szCs w:val="21"/>
        </w:rPr>
      </w:pPr>
      <w:r>
        <w:rPr>
          <w:rFonts w:ascii="宋体" w:hAnsi="宋体"/>
          <w:szCs w:val="21"/>
        </w:rPr>
        <w:t>将已</w:t>
      </w:r>
      <w:r>
        <w:rPr>
          <w:rFonts w:hint="eastAsia" w:ascii="宋体" w:hAnsi="宋体"/>
          <w:szCs w:val="21"/>
        </w:rPr>
        <w:t>装配有</w:t>
      </w:r>
      <w:r>
        <w:rPr>
          <w:rFonts w:ascii="宋体" w:hAnsi="宋体"/>
          <w:szCs w:val="21"/>
        </w:rPr>
        <w:t>安装板的探测器挂于调节架上，用M5的螺钉固定</w:t>
      </w:r>
      <w:r>
        <w:rPr>
          <w:rFonts w:hint="eastAsia" w:ascii="宋体" w:hAnsi="宋体"/>
          <w:szCs w:val="21"/>
        </w:rPr>
        <w:t>，</w:t>
      </w:r>
      <w:r>
        <w:rPr>
          <w:rFonts w:ascii="宋体" w:hAnsi="宋体"/>
          <w:szCs w:val="21"/>
        </w:rPr>
        <w:t>探测器与调节架连接示意</w:t>
      </w:r>
      <w:r>
        <w:rPr>
          <w:rFonts w:ascii="宋体" w:hAnsi="宋体"/>
          <w:szCs w:val="21"/>
        </w:rPr>
        <w:fldChar w:fldCharType="begin"/>
      </w:r>
      <w:r>
        <w:rPr>
          <w:rFonts w:ascii="宋体" w:hAnsi="宋体"/>
          <w:szCs w:val="21"/>
        </w:rPr>
        <w:instrText xml:space="preserve"> REF _Ref140579771 \h  \* MERGEFORMAT </w:instrText>
      </w:r>
      <w:r>
        <w:rPr>
          <w:rFonts w:ascii="宋体" w:hAnsi="宋体"/>
          <w:szCs w:val="21"/>
        </w:rPr>
        <w:fldChar w:fldCharType="separate"/>
      </w:r>
      <w:r>
        <w:rPr>
          <w:rFonts w:hint="eastAsia"/>
        </w:rPr>
        <w:t xml:space="preserve">图1- </w:t>
      </w:r>
      <w:r>
        <w:t>60</w:t>
      </w:r>
      <w:r>
        <w:rPr>
          <w:rFonts w:ascii="宋体" w:hAnsi="宋体"/>
          <w:szCs w:val="21"/>
        </w:rPr>
        <w:fldChar w:fldCharType="end"/>
      </w:r>
      <w:r>
        <w:rPr>
          <w:rFonts w:hint="eastAsia" w:ascii="宋体" w:hAnsi="宋体"/>
          <w:szCs w:val="21"/>
        </w:rPr>
        <w:t>所示。</w:t>
      </w:r>
    </w:p>
    <w:p>
      <w:pPr>
        <w:keepNext/>
        <w:jc w:val="center"/>
      </w:pPr>
      <w:r>
        <w:rPr>
          <w:rFonts w:ascii="宋体" w:hAnsi="宋体"/>
          <w:szCs w:val="21"/>
        </w:rPr>
        <w:drawing>
          <wp:inline distT="0" distB="0" distL="0" distR="0">
            <wp:extent cx="2225675" cy="2803525"/>
            <wp:effectExtent l="0" t="0" r="317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14">
                      <a:extLst>
                        <a:ext uri="{28A0092B-C50C-407E-A947-70E740481C1C}">
                          <a14:useLocalDpi xmlns:a14="http://schemas.microsoft.com/office/drawing/2010/main" val="0"/>
                        </a:ext>
                      </a:extLst>
                    </a:blip>
                    <a:srcRect l="28568" t="18947" r="33255" b="17323"/>
                    <a:stretch>
                      <a:fillRect/>
                    </a:stretch>
                  </pic:blipFill>
                  <pic:spPr>
                    <a:xfrm>
                      <a:off x="0" y="0"/>
                      <a:ext cx="2225675" cy="2803525"/>
                    </a:xfrm>
                    <a:prstGeom prst="rect">
                      <a:avLst/>
                    </a:prstGeom>
                    <a:noFill/>
                    <a:ln>
                      <a:noFill/>
                    </a:ln>
                  </pic:spPr>
                </pic:pic>
              </a:graphicData>
            </a:graphic>
          </wp:inline>
        </w:drawing>
      </w:r>
    </w:p>
    <w:p>
      <w:pPr>
        <w:pStyle w:val="14"/>
        <w:jc w:val="center"/>
      </w:pPr>
      <w:bookmarkStart w:id="234" w:name="_Ref14057977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60</w:t>
      </w:r>
      <w:r>
        <w:fldChar w:fldCharType="end"/>
      </w:r>
      <w:bookmarkEnd w:id="234"/>
    </w:p>
    <w:p>
      <w:pPr>
        <w:jc w:val="center"/>
      </w:pPr>
    </w:p>
    <w:p>
      <w:pPr>
        <w:rPr>
          <w:rFonts w:ascii="宋体" w:hAnsi="宋体"/>
          <w:szCs w:val="21"/>
        </w:rPr>
      </w:pPr>
      <w:r>
        <w:rPr>
          <w:rFonts w:hint="eastAsia" w:ascii="宋体" w:hAnsi="宋体"/>
          <w:szCs w:val="21"/>
        </w:rPr>
        <w:t>反射器安装</w:t>
      </w:r>
    </w:p>
    <w:p>
      <w:pPr>
        <w:rPr>
          <w:rFonts w:ascii="宋体" w:hAnsi="宋体"/>
          <w:szCs w:val="21"/>
        </w:rPr>
      </w:pPr>
      <w:r>
        <w:rPr>
          <w:rFonts w:ascii="宋体" w:hAnsi="宋体"/>
          <w:szCs w:val="21"/>
        </w:rPr>
        <w:t>当探测器与反射器间的安装距离大于等于8m（小于等于40m）时，需安装1块反射器；</w:t>
      </w:r>
    </w:p>
    <w:p>
      <w:pPr>
        <w:rPr>
          <w:rFonts w:ascii="宋体" w:hAnsi="宋体"/>
          <w:szCs w:val="21"/>
        </w:rPr>
      </w:pPr>
      <w:r>
        <w:rPr>
          <w:rFonts w:ascii="宋体" w:hAnsi="宋体"/>
          <w:szCs w:val="21"/>
        </w:rPr>
        <w:t>当探测器与反射器间的安装距离大于40m（小于等于100m）时，需安装4块反射器。单块反射器安装需用两只</w:t>
      </w:r>
      <w:r>
        <w:rPr>
          <w:rFonts w:ascii="宋体" w:hAnsi="宋体"/>
          <w:szCs w:val="21"/>
        </w:rPr>
        <w:sym w:font="Symbol" w:char="F0C6"/>
      </w:r>
      <w:r>
        <w:rPr>
          <w:rFonts w:ascii="宋体" w:hAnsi="宋体"/>
          <w:szCs w:val="21"/>
        </w:rPr>
        <w:t>6塑料胀钉将其固定，安装尺寸</w:t>
      </w:r>
      <w:r>
        <w:rPr>
          <w:rFonts w:hint="eastAsia" w:ascii="宋体" w:hAnsi="宋体"/>
          <w:szCs w:val="21"/>
        </w:rPr>
        <w:t>所示，</w:t>
      </w:r>
      <w:r>
        <w:rPr>
          <w:rFonts w:ascii="宋体" w:hAnsi="宋体"/>
          <w:szCs w:val="21"/>
        </w:rPr>
        <w:t>四块反射器安装时应摆放紧密，反射器之间不应留空隙，安装示意</w:t>
      </w:r>
      <w:r>
        <w:rPr>
          <w:rFonts w:ascii="宋体" w:hAnsi="宋体"/>
          <w:szCs w:val="21"/>
        </w:rPr>
        <w:fldChar w:fldCharType="begin"/>
      </w:r>
      <w:r>
        <w:rPr>
          <w:rFonts w:ascii="宋体" w:hAnsi="宋体"/>
          <w:szCs w:val="21"/>
        </w:rPr>
        <w:instrText xml:space="preserve"> REF _Ref140579796 \h  \* MERGEFORMAT </w:instrText>
      </w:r>
      <w:r>
        <w:rPr>
          <w:rFonts w:ascii="宋体" w:hAnsi="宋体"/>
          <w:szCs w:val="21"/>
        </w:rPr>
        <w:fldChar w:fldCharType="separate"/>
      </w:r>
      <w:r>
        <w:rPr>
          <w:rFonts w:hint="eastAsia"/>
        </w:rPr>
        <w:t xml:space="preserve">图1- </w:t>
      </w:r>
      <w:r>
        <w:t>61</w:t>
      </w:r>
      <w:r>
        <w:rPr>
          <w:rFonts w:ascii="宋体" w:hAnsi="宋体"/>
          <w:szCs w:val="21"/>
        </w:rPr>
        <w:fldChar w:fldCharType="end"/>
      </w:r>
      <w:r>
        <w:rPr>
          <w:rFonts w:ascii="宋体" w:hAnsi="宋体"/>
          <w:szCs w:val="21"/>
        </w:rPr>
        <w:t>（图未按比例）。</w:t>
      </w:r>
    </w:p>
    <w:tbl>
      <w:tblPr>
        <w:tblStyle w:val="4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12"/>
        <w:gridCol w:w="439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64" w:hRule="atLeast"/>
          <w:jc w:val="center"/>
        </w:trPr>
        <w:tc>
          <w:tcPr>
            <w:tcW w:w="4312" w:type="dxa"/>
            <w:vAlign w:val="center"/>
          </w:tcPr>
          <w:p>
            <w:pPr>
              <w:keepNext/>
            </w:pPr>
            <w:r>
              <w:rPr>
                <w:rFonts w:ascii="宋体" w:hAnsi="宋体"/>
                <w:szCs w:val="21"/>
              </w:rPr>
              <w:object>
                <v:shape id="_x0000_i1072" o:spt="75" type="#_x0000_t75" style="height:213pt;width:174pt;" o:ole="t" filled="f" o:preferrelative="t" stroked="f" coordsize="21600,21600">
                  <v:path/>
                  <v:fill on="f" focussize="0,0"/>
                  <v:stroke on="f" joinstyle="miter"/>
                  <v:imagedata r:id="rId116" cropleft="19256f" croptop="924f" cropright="16675f" grayscale="t" bilevel="t" o:title=""/>
                  <o:lock v:ext="edit" aspectratio="t"/>
                  <w10:wrap type="none"/>
                  <w10:anchorlock/>
                </v:shape>
                <o:OLEObject Type="Embed" ProgID="AutoCAD.Drawing.14" ShapeID="_x0000_i1072" DrawAspect="Content" ObjectID="_1468075772" r:id="rId115">
                  <o:LockedField>false</o:LockedField>
                </o:OLEObject>
              </w:object>
            </w:r>
          </w:p>
          <w:p>
            <w:pPr>
              <w:pStyle w:val="14"/>
            </w:pPr>
          </w:p>
        </w:tc>
        <w:tc>
          <w:tcPr>
            <w:tcW w:w="4399" w:type="dxa"/>
            <w:vAlign w:val="center"/>
          </w:tcPr>
          <w:p>
            <w:pPr>
              <w:rPr>
                <w:rFonts w:ascii="宋体" w:hAnsi="宋体"/>
                <w:szCs w:val="21"/>
              </w:rPr>
            </w:pPr>
            <w:r>
              <w:rPr>
                <w:rFonts w:ascii="宋体" w:hAnsi="宋体"/>
                <w:szCs w:val="21"/>
              </w:rPr>
              <w:object>
                <v:shape id="_x0000_i1073" o:spt="75" type="#_x0000_t75" style="height:255.5pt;width:204pt;" o:ole="t" filled="f" o:preferrelative="t" stroked="f" coordsize="21600,21600">
                  <v:path/>
                  <v:fill on="f" focussize="0,0"/>
                  <v:stroke on="f" joinstyle="miter"/>
                  <v:imagedata r:id="rId118" cropleft="12020f" croptop="10758f" cropright="45187f" cropbottom="26692f" grayscale="t" bilevel="t" o:title=""/>
                  <o:lock v:ext="edit" aspectratio="t"/>
                  <w10:wrap type="none"/>
                  <w10:anchorlock/>
                </v:shape>
                <o:OLEObject Type="Embed" ProgID="AutoCAD.Drawing.16" ShapeID="_x0000_i1073" DrawAspect="Content" ObjectID="_1468075773" r:id="rId117">
                  <o:LockedField>false</o:LockedField>
                </o:OLEObject>
              </w:object>
            </w:r>
          </w:p>
          <w:p>
            <w:bookmarkStart w:id="235" w:name="_Ref140579796"/>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61</w:t>
            </w:r>
            <w:r>
              <w:fldChar w:fldCharType="end"/>
            </w:r>
            <w:bookmarkEnd w:id="235"/>
          </w:p>
        </w:tc>
      </w:tr>
    </w:tbl>
    <w:p>
      <w:pPr>
        <w:rPr>
          <w:rFonts w:ascii="宋体" w:hAnsi="宋体"/>
          <w:szCs w:val="21"/>
        </w:rPr>
      </w:pPr>
      <w:r>
        <w:rPr>
          <w:rFonts w:hint="eastAsia" w:ascii="宋体" w:hAnsi="宋体"/>
          <w:szCs w:val="21"/>
        </w:rPr>
        <w:t>安装时的注意事项如下：</w:t>
      </w:r>
    </w:p>
    <w:p>
      <w:pPr>
        <w:rPr>
          <w:rFonts w:ascii="宋体" w:hAnsi="宋体"/>
          <w:szCs w:val="21"/>
        </w:rPr>
      </w:pPr>
      <w:r>
        <w:rPr>
          <w:rFonts w:hint="eastAsia" w:ascii="宋体" w:hAnsi="宋体"/>
          <w:szCs w:val="21"/>
        </w:rPr>
        <w:t>建筑物举架≤5m时，探测器的安装高度为距顶棚0.5m</w:t>
      </w:r>
    </w:p>
    <w:p>
      <w:pPr>
        <w:rPr>
          <w:rFonts w:ascii="宋体" w:hAnsi="宋体"/>
          <w:szCs w:val="21"/>
        </w:rPr>
      </w:pPr>
      <w:r>
        <w:rPr>
          <w:rFonts w:hint="eastAsia" w:ascii="宋体" w:hAnsi="宋体"/>
          <w:szCs w:val="21"/>
        </w:rPr>
        <w:t>建筑物举架5m～8m时，探测器的安装高度为距顶棚0.5m～1.0m</w:t>
      </w:r>
    </w:p>
    <w:p>
      <w:pPr>
        <w:rPr>
          <w:rFonts w:ascii="宋体" w:hAnsi="宋体"/>
          <w:szCs w:val="21"/>
        </w:rPr>
      </w:pPr>
      <w:r>
        <w:rPr>
          <w:rFonts w:hint="eastAsia" w:ascii="宋体" w:hAnsi="宋体"/>
          <w:szCs w:val="21"/>
        </w:rPr>
        <w:t>建筑物举架＞</w:t>
      </w:r>
      <w:r>
        <w:rPr>
          <w:rFonts w:ascii="宋体" w:hAnsi="宋体"/>
          <w:szCs w:val="21"/>
        </w:rPr>
        <w:t>8m</w:t>
      </w:r>
      <w:r>
        <w:rPr>
          <w:rFonts w:hint="eastAsia" w:ascii="宋体" w:hAnsi="宋体"/>
          <w:szCs w:val="21"/>
        </w:rPr>
        <w:t>时，一般无天花板，多数是人字型结构，应将探测器和反射器安装在距地面8m左右的相对两墙墙壁上，但要保证探测器距安装位置处建筑物顶部的距离</w:t>
      </w:r>
      <w:r>
        <w:rPr>
          <w:rFonts w:ascii="宋体" w:hAnsi="宋体"/>
          <w:szCs w:val="21"/>
        </w:rPr>
        <w:t>＞</w:t>
      </w:r>
      <w:r>
        <w:rPr>
          <w:rFonts w:hint="eastAsia" w:ascii="宋体" w:hAnsi="宋体"/>
          <w:szCs w:val="21"/>
        </w:rPr>
        <w:t>0.5</w:t>
      </w:r>
      <w:r>
        <w:rPr>
          <w:rFonts w:ascii="宋体" w:hAnsi="宋体"/>
          <w:szCs w:val="21"/>
        </w:rPr>
        <w:t>m</w:t>
      </w:r>
    </w:p>
    <w:p>
      <w:pPr>
        <w:rPr>
          <w:rFonts w:ascii="宋体" w:hAnsi="宋体"/>
          <w:szCs w:val="21"/>
        </w:rPr>
      </w:pPr>
      <w:r>
        <w:rPr>
          <w:rFonts w:hint="eastAsia" w:ascii="宋体" w:hAnsi="宋体"/>
          <w:szCs w:val="21"/>
        </w:rPr>
        <w:t>注</w:t>
      </w:r>
      <w:r>
        <w:rPr>
          <w:rFonts w:hint="eastAsia" w:ascii="宋体" w:hAnsi="宋体"/>
          <w:b/>
          <w:bCs/>
          <w:szCs w:val="21"/>
        </w:rPr>
        <w:t>：</w:t>
      </w:r>
      <w:r>
        <w:rPr>
          <w:rFonts w:hint="eastAsia" w:ascii="宋体" w:hAnsi="宋体"/>
          <w:szCs w:val="21"/>
        </w:rPr>
        <w:t>当建筑物顶棚为人字型结构时，顶棚高度可以人字架横梁高度计算，具体安装设计参数应以《火灾自动报警系统设计规范》(GB 50116)为准。</w:t>
      </w:r>
    </w:p>
    <w:p>
      <w:pPr>
        <w:rPr>
          <w:rFonts w:ascii="宋体" w:hAnsi="宋体"/>
          <w:szCs w:val="21"/>
        </w:rPr>
      </w:pPr>
      <w:r>
        <w:rPr>
          <w:rFonts w:hint="eastAsia" w:ascii="宋体" w:hAnsi="宋体"/>
          <w:szCs w:val="21"/>
        </w:rPr>
        <w:t>现场安装时，需要将DC24V电源线（无极性）连接在探测器的接线端子D1、D2上。</w:t>
      </w:r>
    </w:p>
    <w:p>
      <w:pPr>
        <w:rPr>
          <w:rFonts w:ascii="宋体" w:hAnsi="宋体"/>
          <w:szCs w:val="21"/>
        </w:rPr>
      </w:pPr>
      <w:r>
        <w:rPr>
          <w:rFonts w:hint="eastAsia" w:ascii="宋体" w:hAnsi="宋体"/>
          <w:szCs w:val="21"/>
        </w:rPr>
        <w:t>当探测器采用总线输出方式与我公司生产的控制器配接时，总线（无极性）接在探测器的接线端子Z1、Z2上，探测器对外接线端子示意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_Ref140579821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62</w:t>
      </w:r>
      <w:r>
        <w:rPr>
          <w:rFonts w:ascii="宋体" w:hAnsi="宋体"/>
          <w:szCs w:val="21"/>
        </w:rPr>
        <w:fldChar w:fldCharType="end"/>
      </w:r>
      <w:r>
        <w:rPr>
          <w:rFonts w:hint="eastAsia" w:ascii="宋体" w:hAnsi="宋体"/>
          <w:szCs w:val="21"/>
        </w:rPr>
        <w:t>所示：</w:t>
      </w:r>
    </w:p>
    <w:p>
      <w:pPr>
        <w:keepNext/>
        <w:jc w:val="center"/>
      </w:pPr>
      <w:r>
        <w:rPr>
          <w:rFonts w:ascii="宋体" w:hAnsi="宋体"/>
          <w:szCs w:val="21"/>
        </w:rPr>
        <w:object>
          <v:shape id="_x0000_i1074" o:spt="75" type="#_x0000_t75" style="height:54.5pt;width:137pt;" o:ole="t" filled="f" o:preferrelative="t" stroked="f" coordsize="21600,21600">
            <v:path/>
            <v:fill on="f" focussize="0,0"/>
            <v:stroke on="f" joinstyle="miter"/>
            <v:imagedata r:id="rId120" cropleft="24619f" croptop="36356f" cropright="25099f" cropbottom="19387f" o:title=""/>
            <o:lock v:ext="edit" aspectratio="t"/>
            <w10:wrap type="none"/>
            <w10:anchorlock/>
          </v:shape>
          <o:OLEObject Type="Embed" ProgID="AutoCAD.Drawing.16" ShapeID="_x0000_i1074" DrawAspect="Content" ObjectID="_1468075774" r:id="rId119">
            <o:LockedField>false</o:LockedField>
          </o:OLEObject>
        </w:object>
      </w:r>
    </w:p>
    <w:p>
      <w:pPr>
        <w:pStyle w:val="14"/>
        <w:jc w:val="center"/>
      </w:pPr>
      <w:bookmarkStart w:id="236" w:name="_Ref14057982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62</w:t>
      </w:r>
      <w:r>
        <w:fldChar w:fldCharType="end"/>
      </w:r>
      <w:bookmarkEnd w:id="236"/>
    </w:p>
    <w:p>
      <w:pPr>
        <w:jc w:val="center"/>
      </w:pPr>
    </w:p>
    <w:p>
      <w:pPr>
        <w:rPr>
          <w:rFonts w:ascii="宋体" w:hAnsi="宋体"/>
          <w:szCs w:val="21"/>
        </w:rPr>
      </w:pPr>
      <w:r>
        <w:rPr>
          <w:rFonts w:hint="eastAsia" w:ascii="宋体" w:hAnsi="宋体"/>
          <w:szCs w:val="21"/>
        </w:rPr>
        <w:t>当探测器采用触点输出方式时，探测器对外接线端子示意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_Ref140579829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63</w:t>
      </w:r>
      <w:r>
        <w:rPr>
          <w:rFonts w:ascii="宋体" w:hAnsi="宋体"/>
          <w:szCs w:val="21"/>
        </w:rPr>
        <w:fldChar w:fldCharType="end"/>
      </w:r>
      <w:r>
        <w:rPr>
          <w:rFonts w:hint="eastAsia" w:ascii="宋体" w:hAnsi="宋体"/>
          <w:szCs w:val="21"/>
        </w:rPr>
        <w:t>所示：</w:t>
      </w:r>
    </w:p>
    <w:p>
      <w:pPr>
        <w:keepNext/>
        <w:jc w:val="center"/>
      </w:pPr>
      <w:r>
        <w:rPr>
          <w:rFonts w:ascii="宋体" w:hAnsi="宋体"/>
          <w:szCs w:val="21"/>
        </w:rPr>
        <w:object>
          <v:shape id="_x0000_i1075" o:spt="75" type="#_x0000_t75" style="height:54.5pt;width:196.5pt;" o:ole="t" filled="f" o:preferrelative="t" stroked="f" coordsize="21600,21600">
            <v:path/>
            <v:fill on="f" focussize="0,0"/>
            <v:stroke on="f" joinstyle="miter"/>
            <v:imagedata r:id="rId120" cropleft="9054f" croptop="36356f" cropright="33847f" cropbottom="19387f" o:title=""/>
            <o:lock v:ext="edit" aspectratio="t"/>
            <w10:wrap type="none"/>
            <w10:anchorlock/>
          </v:shape>
          <o:OLEObject Type="Embed" ProgID="AutoCAD.Drawing.16" ShapeID="_x0000_i1075" DrawAspect="Content" ObjectID="_1468075775" r:id="rId121">
            <o:LockedField>false</o:LockedField>
          </o:OLEObject>
        </w:object>
      </w:r>
    </w:p>
    <w:p>
      <w:pPr>
        <w:pStyle w:val="14"/>
        <w:jc w:val="center"/>
      </w:pPr>
      <w:bookmarkStart w:id="237" w:name="_Ref14057982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63</w:t>
      </w:r>
      <w:r>
        <w:fldChar w:fldCharType="end"/>
      </w:r>
      <w:bookmarkEnd w:id="237"/>
    </w:p>
    <w:p>
      <w:pPr>
        <w:jc w:val="center"/>
        <w:rPr>
          <w:rFonts w:hAnsi="宋体"/>
          <w:bCs/>
          <w:szCs w:val="21"/>
        </w:rPr>
      </w:pPr>
    </w:p>
    <w:p>
      <w:pPr>
        <w:rPr>
          <w:rFonts w:hAnsi="宋体"/>
          <w:bCs/>
          <w:szCs w:val="21"/>
        </w:rPr>
      </w:pPr>
      <w:r>
        <w:rPr>
          <w:rFonts w:hint="eastAsia" w:hAnsi="宋体"/>
          <w:bCs/>
          <w:szCs w:val="21"/>
        </w:rPr>
        <w:t>布线要求：</w:t>
      </w:r>
    </w:p>
    <w:p>
      <w:pPr>
        <w:rPr>
          <w:rFonts w:ascii="宋体" w:hAnsi="宋体"/>
          <w:szCs w:val="21"/>
        </w:rPr>
      </w:pPr>
      <w:r>
        <w:rPr>
          <w:rFonts w:ascii="宋体" w:hAnsi="宋体"/>
          <w:szCs w:val="21"/>
        </w:rPr>
        <w:t>探测器的连接电缆应使用铜芯多股导线的</w:t>
      </w:r>
      <w:r>
        <w:rPr>
          <w:rFonts w:hint="eastAsia" w:ascii="宋体" w:hAnsi="宋体"/>
          <w:szCs w:val="21"/>
        </w:rPr>
        <w:t>阻燃</w:t>
      </w:r>
      <w:r>
        <w:rPr>
          <w:rFonts w:ascii="宋体" w:hAnsi="宋体"/>
          <w:szCs w:val="21"/>
        </w:rPr>
        <w:t>电缆，在1区和2区，线芯截面均应不小于1.0mm</w:t>
      </w:r>
      <w:r>
        <w:rPr>
          <w:rFonts w:hint="eastAsia" w:ascii="宋体" w:hAnsi="宋体"/>
          <w:szCs w:val="21"/>
          <w:vertAlign w:val="superscript"/>
        </w:rPr>
        <w:t>2</w:t>
      </w:r>
      <w:r>
        <w:rPr>
          <w:rFonts w:ascii="宋体" w:hAnsi="宋体"/>
          <w:szCs w:val="21"/>
        </w:rPr>
        <w:t>，电缆外径为</w:t>
      </w:r>
      <w:r>
        <w:rPr>
          <w:rFonts w:ascii="宋体" w:hAnsi="宋体"/>
          <w:szCs w:val="21"/>
        </w:rPr>
        <w:sym w:font="Symbol" w:char="F066"/>
      </w:r>
      <w:r>
        <w:rPr>
          <w:rFonts w:ascii="宋体" w:hAnsi="宋体"/>
          <w:szCs w:val="21"/>
        </w:rPr>
        <w:t>8mm～</w:t>
      </w:r>
      <w:r>
        <w:rPr>
          <w:rFonts w:ascii="宋体" w:hAnsi="宋体"/>
          <w:szCs w:val="21"/>
        </w:rPr>
        <w:sym w:font="Symbol" w:char="F066"/>
      </w:r>
      <w:r>
        <w:rPr>
          <w:rFonts w:ascii="宋体" w:hAnsi="宋体"/>
          <w:szCs w:val="21"/>
        </w:rPr>
        <w:t>10mm，所用电缆还应符合使用环境的其</w:t>
      </w:r>
      <w:r>
        <w:rPr>
          <w:rFonts w:hint="eastAsia" w:ascii="宋体" w:hAnsi="宋体"/>
          <w:szCs w:val="21"/>
        </w:rPr>
        <w:t>它</w:t>
      </w:r>
      <w:r>
        <w:rPr>
          <w:rFonts w:ascii="宋体" w:hAnsi="宋体"/>
          <w:szCs w:val="21"/>
        </w:rPr>
        <w:t>要求，如耐热、耐腐蚀、防火等。线路走向等应符合相应爆炸危险环境的要求。电缆线路在爆炸危险环境中严禁有中间接头，在特殊情况下，电缆线必须安设中间接头时，只允许在2区内采用相应的防爆接线盒加以保护，方可进行中间连接。</w:t>
      </w:r>
    </w:p>
    <w:p>
      <w:pPr>
        <w:rPr>
          <w:rFonts w:ascii="宋体" w:hAnsi="宋体"/>
          <w:szCs w:val="21"/>
        </w:rPr>
      </w:pPr>
      <w:r>
        <w:rPr>
          <w:rFonts w:hint="eastAsia" w:ascii="宋体" w:hAnsi="宋体"/>
          <w:szCs w:val="21"/>
        </w:rPr>
        <w:t>采用总线输出方式：</w:t>
      </w:r>
      <w:r>
        <w:rPr>
          <w:rFonts w:ascii="宋体" w:hAnsi="宋体"/>
          <w:szCs w:val="21"/>
        </w:rPr>
        <w:t>无特殊要求时</w:t>
      </w:r>
      <w:r>
        <w:rPr>
          <w:rFonts w:hint="eastAsia" w:ascii="宋体" w:hAnsi="宋体"/>
          <w:szCs w:val="21"/>
        </w:rPr>
        <w:t>，</w:t>
      </w:r>
      <w:r>
        <w:rPr>
          <w:rFonts w:ascii="宋体" w:hAnsi="宋体"/>
          <w:szCs w:val="21"/>
        </w:rPr>
        <w:t>可使用RVVP4</w:t>
      </w:r>
      <w:r>
        <w:rPr>
          <w:rFonts w:ascii="宋体" w:hAnsi="宋体"/>
          <w:szCs w:val="21"/>
        </w:rPr>
        <w:sym w:font="Symbol" w:char="F0B4"/>
      </w:r>
      <w:r>
        <w:rPr>
          <w:rFonts w:ascii="宋体" w:hAnsi="宋体"/>
          <w:szCs w:val="21"/>
        </w:rPr>
        <w:t>1.0，外径为</w:t>
      </w:r>
      <w:r>
        <w:rPr>
          <w:rFonts w:ascii="宋体" w:hAnsi="宋体"/>
          <w:szCs w:val="21"/>
        </w:rPr>
        <w:sym w:font="Symbol" w:char="F066"/>
      </w:r>
      <w:r>
        <w:rPr>
          <w:rFonts w:ascii="宋体" w:hAnsi="宋体"/>
          <w:szCs w:val="21"/>
        </w:rPr>
        <w:t>10的屏蔽电缆，电缆屏蔽层与探测器底壳上的保护地相连接</w:t>
      </w:r>
      <w:r>
        <w:rPr>
          <w:rFonts w:hint="eastAsia" w:ascii="宋体" w:hAnsi="宋体"/>
          <w:szCs w:val="21"/>
        </w:rPr>
        <w:t>；</w:t>
      </w:r>
    </w:p>
    <w:p>
      <w:pPr>
        <w:rPr>
          <w:rFonts w:ascii="宋体" w:hAnsi="宋体"/>
          <w:szCs w:val="21"/>
        </w:rPr>
      </w:pPr>
      <w:r>
        <w:rPr>
          <w:rFonts w:hint="eastAsia" w:ascii="宋体" w:hAnsi="宋体"/>
          <w:szCs w:val="21"/>
        </w:rPr>
        <w:t>采用触点输出方式：</w:t>
      </w:r>
      <w:r>
        <w:rPr>
          <w:rFonts w:ascii="宋体" w:hAnsi="宋体"/>
          <w:szCs w:val="21"/>
        </w:rPr>
        <w:t>可使用外径为</w:t>
      </w:r>
      <w:r>
        <w:rPr>
          <w:rFonts w:ascii="宋体" w:hAnsi="宋体"/>
          <w:szCs w:val="21"/>
        </w:rPr>
        <w:sym w:font="Symbol" w:char="F066"/>
      </w:r>
      <w:r>
        <w:rPr>
          <w:rFonts w:ascii="宋体" w:hAnsi="宋体"/>
          <w:szCs w:val="21"/>
        </w:rPr>
        <w:t>10的屏蔽电缆，电缆屏蔽层与探测器底壳上的保护地相连接</w:t>
      </w:r>
      <w:r>
        <w:rPr>
          <w:rFonts w:hint="eastAsia" w:ascii="宋体" w:hAnsi="宋体"/>
          <w:szCs w:val="21"/>
        </w:rPr>
        <w:t>，接线具体规格应根据探测器的配套接口设备要求进行。</w:t>
      </w:r>
    </w:p>
    <w:p>
      <w:pPr>
        <w:rPr>
          <w:rFonts w:ascii="宋体" w:hAnsi="宋体"/>
          <w:szCs w:val="21"/>
        </w:rPr>
      </w:pPr>
      <w:r>
        <w:rPr>
          <w:rFonts w:ascii="宋体" w:hAnsi="宋体"/>
          <w:szCs w:val="21"/>
        </w:rPr>
        <w:t>将接地线接在探测器外壳的接地点上。</w:t>
      </w:r>
    </w:p>
    <w:p>
      <w:pPr>
        <w:rPr>
          <w:rFonts w:ascii="宋体" w:hAnsi="宋体"/>
          <w:szCs w:val="21"/>
        </w:rPr>
      </w:pPr>
      <w:r>
        <w:rPr>
          <w:rFonts w:ascii="宋体" w:hAnsi="宋体"/>
          <w:szCs w:val="21"/>
        </w:rPr>
        <w:t>将探测器的上盖部分的排线插到底壳上的接口板上的XT4上，然后将上盖安装到底壳上，上盖与底壳安装时注意底壳上的定位销要与上盖上的U形槽对应。</w:t>
      </w:r>
    </w:p>
    <w:p>
      <w:pPr>
        <w:rPr>
          <w:rFonts w:ascii="宋体" w:hAnsi="宋体"/>
          <w:szCs w:val="21"/>
        </w:rPr>
      </w:pPr>
      <w:r>
        <w:rPr>
          <w:rFonts w:ascii="宋体" w:hAnsi="宋体"/>
          <w:szCs w:val="21"/>
        </w:rPr>
        <w:t>盖上上盖后拧紧上盖上四根内六角螺钉</w:t>
      </w:r>
      <w:r>
        <w:rPr>
          <w:rFonts w:hint="eastAsia" w:ascii="宋体" w:hAnsi="宋体"/>
          <w:szCs w:val="21"/>
        </w:rPr>
        <w:t>。</w:t>
      </w:r>
    </w:p>
    <w:p>
      <w:pPr>
        <w:rPr>
          <w:rFonts w:ascii="宋体" w:hAnsi="宋体"/>
          <w:szCs w:val="21"/>
        </w:rPr>
      </w:pPr>
      <w:r>
        <w:rPr>
          <w:rFonts w:hint="eastAsia" w:ascii="宋体" w:hAnsi="宋体"/>
          <w:szCs w:val="21"/>
        </w:rPr>
        <w:t>安装完成后需做如下检查：</w:t>
      </w:r>
    </w:p>
    <w:p>
      <w:pPr>
        <w:rPr>
          <w:rFonts w:ascii="宋体" w:hAnsi="宋体"/>
          <w:szCs w:val="21"/>
        </w:rPr>
      </w:pPr>
      <w:r>
        <w:rPr>
          <w:rFonts w:hint="eastAsia" w:ascii="宋体" w:hAnsi="宋体"/>
          <w:szCs w:val="21"/>
        </w:rPr>
        <w:t>（1）</w:t>
      </w:r>
      <w:r>
        <w:rPr>
          <w:rFonts w:ascii="宋体" w:hAnsi="宋体"/>
          <w:szCs w:val="21"/>
        </w:rPr>
        <w:t>外壳表面应无裂纹、孔洞</w:t>
      </w:r>
      <w:r>
        <w:rPr>
          <w:rFonts w:hint="eastAsia" w:ascii="宋体" w:hAnsi="宋体"/>
          <w:szCs w:val="21"/>
        </w:rPr>
        <w:t>，</w:t>
      </w:r>
      <w:r>
        <w:rPr>
          <w:rFonts w:ascii="宋体" w:hAnsi="宋体"/>
          <w:szCs w:val="21"/>
        </w:rPr>
        <w:t>底壳、上盖连接牢固</w:t>
      </w:r>
      <w:r>
        <w:rPr>
          <w:rFonts w:hint="eastAsia" w:ascii="宋体" w:hAnsi="宋体"/>
          <w:szCs w:val="21"/>
        </w:rPr>
        <w:t>；</w:t>
      </w:r>
    </w:p>
    <w:p>
      <w:pPr>
        <w:rPr>
          <w:rFonts w:ascii="宋体" w:hAnsi="宋体"/>
          <w:szCs w:val="21"/>
        </w:rPr>
      </w:pPr>
      <w:r>
        <w:rPr>
          <w:rFonts w:hint="eastAsia" w:ascii="宋体" w:hAnsi="宋体"/>
          <w:szCs w:val="21"/>
        </w:rPr>
        <w:t>（2）</w:t>
      </w:r>
      <w:r>
        <w:rPr>
          <w:rFonts w:ascii="宋体" w:hAnsi="宋体"/>
          <w:szCs w:val="21"/>
        </w:rPr>
        <w:t>玻璃罩无划伤、裂纹</w:t>
      </w:r>
      <w:r>
        <w:rPr>
          <w:rFonts w:hint="eastAsia" w:ascii="宋体" w:hAnsi="宋体"/>
          <w:szCs w:val="21"/>
        </w:rPr>
        <w:t>；</w:t>
      </w:r>
    </w:p>
    <w:p>
      <w:pPr>
        <w:rPr>
          <w:rFonts w:ascii="宋体" w:hAnsi="宋体"/>
          <w:szCs w:val="21"/>
        </w:rPr>
      </w:pPr>
      <w:r>
        <w:rPr>
          <w:rFonts w:hint="eastAsia" w:ascii="宋体" w:hAnsi="宋体"/>
          <w:szCs w:val="21"/>
        </w:rPr>
        <w:t>（3）进线口处应有密封圈；</w:t>
      </w:r>
    </w:p>
    <w:p>
      <w:pPr>
        <w:rPr>
          <w:rFonts w:ascii="宋体" w:hAnsi="宋体"/>
          <w:szCs w:val="21"/>
        </w:rPr>
      </w:pPr>
      <w:r>
        <w:rPr>
          <w:rFonts w:hint="eastAsia" w:ascii="宋体" w:hAnsi="宋体"/>
          <w:szCs w:val="21"/>
        </w:rPr>
        <w:t>（4）密封圈与电缆线径吻合；</w:t>
      </w:r>
    </w:p>
    <w:p>
      <w:pPr>
        <w:rPr>
          <w:rFonts w:ascii="宋体" w:hAnsi="宋体"/>
          <w:szCs w:val="21"/>
        </w:rPr>
      </w:pPr>
      <w:r>
        <w:rPr>
          <w:rFonts w:hint="eastAsia" w:ascii="宋体" w:hAnsi="宋体"/>
          <w:szCs w:val="21"/>
        </w:rPr>
        <w:t>（5）进线口锁紧螺母已锁紧；</w:t>
      </w:r>
    </w:p>
    <w:p>
      <w:pPr>
        <w:rPr>
          <w:rFonts w:ascii="宋体" w:hAnsi="宋体"/>
          <w:szCs w:val="21"/>
        </w:rPr>
      </w:pPr>
      <w:r>
        <w:rPr>
          <w:rFonts w:hint="eastAsia" w:ascii="宋体" w:hAnsi="宋体"/>
          <w:szCs w:val="21"/>
        </w:rPr>
        <w:t>（6）接地标识处有接地线。</w:t>
      </w:r>
    </w:p>
    <w:p>
      <w:pPr>
        <w:pStyle w:val="6"/>
        <w:rPr>
          <w:sz w:val="21"/>
          <w:szCs w:val="21"/>
        </w:rPr>
      </w:pPr>
      <w:r>
        <w:fldChar w:fldCharType="begin"/>
      </w:r>
      <w:r>
        <w:instrText xml:space="preserve"> HYPERLINK \l "_Toc135474516" </w:instrText>
      </w:r>
      <w:r>
        <w:fldChar w:fldCharType="separate"/>
      </w:r>
      <w:bookmarkStart w:id="238" w:name="_Toc205969115"/>
      <w:bookmarkStart w:id="239" w:name="_Toc37250638"/>
      <w:bookmarkStart w:id="240" w:name="_Toc140569378"/>
      <w:r>
        <w:rPr>
          <w:sz w:val="21"/>
          <w:szCs w:val="21"/>
        </w:rPr>
        <w:t>JTG-ZM-GST9614</w:t>
      </w:r>
      <w:r>
        <w:rPr>
          <w:rFonts w:hint="eastAsia"/>
          <w:sz w:val="21"/>
          <w:szCs w:val="21"/>
        </w:rPr>
        <w:t>点型紫外火焰探测器</w:t>
      </w:r>
      <w:bookmarkEnd w:id="238"/>
      <w:bookmarkEnd w:id="239"/>
      <w:bookmarkEnd w:id="240"/>
      <w:r>
        <w:rPr>
          <w:rFonts w:hint="eastAsia"/>
          <w:sz w:val="21"/>
          <w:szCs w:val="21"/>
        </w:rPr>
        <w:fldChar w:fldCharType="end"/>
      </w:r>
    </w:p>
    <w:p>
      <w:pPr>
        <w:pStyle w:val="51"/>
        <w:numPr>
          <w:ilvl w:val="0"/>
          <w:numId w:val="0"/>
        </w:numPr>
        <w:rPr>
          <w:color w:val="auto"/>
        </w:rPr>
      </w:pPr>
      <w:r>
        <w:rPr>
          <w:rFonts w:hint="eastAsia"/>
          <w:color w:val="auto"/>
        </w:rPr>
        <w:t>特点</w:t>
      </w:r>
    </w:p>
    <w:p>
      <w:pPr>
        <w:ind w:firstLine="359" w:firstLineChars="171"/>
        <w:rPr>
          <w:rFonts w:ascii="宋体" w:hAnsi="宋体"/>
          <w:szCs w:val="21"/>
        </w:rPr>
      </w:pPr>
      <w:r>
        <w:rPr>
          <w:rFonts w:ascii="宋体" w:hAnsi="宋体"/>
          <w:szCs w:val="21"/>
        </w:rPr>
        <w:t>JTG-ZM-GST9614</w:t>
      </w:r>
      <w:r>
        <w:rPr>
          <w:rFonts w:hint="eastAsia" w:ascii="宋体" w:hAnsi="宋体"/>
          <w:szCs w:val="21"/>
        </w:rPr>
        <w:t>点型紫外火焰探测器为感光型火灾探测器，它通过探测物质燃烧所产生的紫外线来探测火灾，适用于火灾发生时易产生明火的场所。对发生火灾时有强烈的火焰辐射或无阴燃阶段的火灾以及需要对火焰作出快速反应的场所均可采用本探测器。防爆性能符合</w:t>
      </w:r>
      <w:r>
        <w:rPr>
          <w:rFonts w:ascii="宋体" w:hAnsi="宋体"/>
          <w:szCs w:val="21"/>
        </w:rPr>
        <w:t>GB 3836.1《爆炸性气体环境用电气设备 第1部分: 通用要求》及GB 3836.2《爆炸性气体环境用电气设备 第2部分: 隔爆型 “d”》标准要求</w:t>
      </w:r>
      <w:r>
        <w:rPr>
          <w:rFonts w:hint="eastAsia" w:ascii="宋体" w:hAnsi="宋体"/>
          <w:szCs w:val="21"/>
        </w:rPr>
        <w:t>，同时还满足GB 12791《点型紫外火焰探测器技术要求及试验方法》中的各项要求。</w:t>
      </w:r>
    </w:p>
    <w:p>
      <w:pPr>
        <w:autoSpaceDE w:val="0"/>
        <w:autoSpaceDN w:val="0"/>
        <w:adjustRightInd w:val="0"/>
        <w:spacing w:line="320" w:lineRule="atLeast"/>
        <w:ind w:right="26" w:firstLine="420" w:firstLineChars="200"/>
        <w:rPr>
          <w:rFonts w:ascii="宋体" w:hAnsi="宋体"/>
          <w:szCs w:val="21"/>
        </w:rPr>
      </w:pPr>
      <w:r>
        <w:rPr>
          <w:rFonts w:hint="eastAsia" w:ascii="宋体" w:hAnsi="宋体"/>
        </w:rPr>
        <w:t>探测器有编码和非编码两种工作模式。探测器</w:t>
      </w:r>
      <w:r>
        <w:rPr>
          <w:rFonts w:hint="eastAsia" w:ascii="宋体" w:hAnsi="宋体"/>
          <w:szCs w:val="21"/>
        </w:rPr>
        <w:t>与我公司生产的火灾报警控制器以总线方式连接时，</w:t>
      </w:r>
      <w:r>
        <w:rPr>
          <w:rFonts w:hint="eastAsia" w:ascii="宋体" w:hAnsi="宋体"/>
        </w:rPr>
        <w:t>探测器工作在编码模式，</w:t>
      </w:r>
      <w:r>
        <w:rPr>
          <w:rFonts w:hint="eastAsia" w:ascii="宋体" w:hAnsi="宋体"/>
          <w:szCs w:val="21"/>
        </w:rPr>
        <w:t>探测器从总线获取电源并通过总线传递信息；探测器与DC24V电源连接时，</w:t>
      </w:r>
      <w:r>
        <w:rPr>
          <w:rFonts w:hint="eastAsia" w:ascii="宋体" w:hAnsi="宋体"/>
        </w:rPr>
        <w:t>探测器</w:t>
      </w:r>
      <w:r>
        <w:rPr>
          <w:rFonts w:hint="eastAsia" w:ascii="宋体" w:hAnsi="宋体"/>
          <w:szCs w:val="21"/>
        </w:rPr>
        <w:t>工作在非编码模式，探测器通过输出不同的电阻值向外传递信息。</w:t>
      </w:r>
    </w:p>
    <w:p>
      <w:pPr>
        <w:ind w:firstLine="359"/>
        <w:rPr>
          <w:rFonts w:ascii="宋体" w:hAnsi="宋体"/>
        </w:rPr>
      </w:pPr>
      <w:r>
        <w:rPr>
          <w:rFonts w:hint="eastAsia" w:ascii="宋体" w:hAnsi="宋体"/>
          <w:szCs w:val="21"/>
        </w:rPr>
        <w:t>本探测器防爆类型为E</w:t>
      </w:r>
      <w:r>
        <w:rPr>
          <w:rFonts w:ascii="宋体" w:hAnsi="宋体"/>
          <w:szCs w:val="21"/>
        </w:rPr>
        <w:t>xd</w:t>
      </w:r>
      <w:r>
        <w:rPr>
          <w:rFonts w:ascii="宋体" w:hAnsi="宋体"/>
          <w:szCs w:val="21"/>
        </w:rPr>
        <w:fldChar w:fldCharType="begin"/>
      </w:r>
      <w:r>
        <w:rPr>
          <w:rFonts w:ascii="宋体" w:hAnsi="宋体"/>
          <w:szCs w:val="21"/>
        </w:rPr>
        <w:instrText xml:space="preserve"> = 2 \* ROMAN </w:instrText>
      </w:r>
      <w:r>
        <w:rPr>
          <w:rFonts w:ascii="宋体" w:hAnsi="宋体"/>
          <w:szCs w:val="21"/>
        </w:rPr>
        <w:fldChar w:fldCharType="separate"/>
      </w:r>
      <w:r>
        <w:rPr>
          <w:rFonts w:ascii="宋体" w:hAnsi="宋体"/>
          <w:szCs w:val="21"/>
        </w:rPr>
        <w:t>II</w:t>
      </w:r>
      <w:r>
        <w:rPr>
          <w:rFonts w:ascii="宋体" w:hAnsi="宋体"/>
          <w:szCs w:val="21"/>
        </w:rPr>
        <w:fldChar w:fldCharType="end"/>
      </w:r>
      <w:r>
        <w:rPr>
          <w:rFonts w:ascii="宋体" w:hAnsi="宋体"/>
          <w:szCs w:val="21"/>
        </w:rPr>
        <w:t>CT6</w:t>
      </w:r>
      <w:r>
        <w:rPr>
          <w:rFonts w:hint="eastAsia" w:ascii="宋体" w:hAnsi="宋体"/>
          <w:szCs w:val="21"/>
        </w:rPr>
        <w:t>，适用于防爆1区、2区各种防爆场所，可根据现场环境选用。传感部件选用技术先进的紫外光敏管，具有灵敏度高，性能可靠，抗粉尘污染、抗潮湿及抗腐蚀能力强等优点。</w:t>
      </w:r>
    </w:p>
    <w:p>
      <w:pPr>
        <w:pStyle w:val="86"/>
        <w:spacing w:before="166"/>
        <w:ind w:hanging="567"/>
      </w:pPr>
      <w:r>
        <w:rPr>
          <w:rFonts w:hint="eastAsia"/>
        </w:rPr>
        <w:t>主要技术指标</w:t>
      </w:r>
    </w:p>
    <w:p>
      <w:pPr>
        <w:numPr>
          <w:ilvl w:val="0"/>
          <w:numId w:val="21"/>
        </w:numPr>
        <w:rPr>
          <w:rFonts w:ascii="宋体" w:hAnsi="宋体"/>
          <w:szCs w:val="21"/>
        </w:rPr>
      </w:pPr>
      <w:r>
        <w:rPr>
          <w:rFonts w:hint="eastAsia" w:ascii="宋体" w:hAnsi="宋体"/>
          <w:szCs w:val="21"/>
        </w:rPr>
        <w:t>工作电压：</w:t>
      </w:r>
    </w:p>
    <w:p>
      <w:pPr>
        <w:ind w:firstLine="840" w:firstLineChars="400"/>
        <w:rPr>
          <w:rFonts w:ascii="宋体" w:hAnsi="宋体"/>
        </w:rPr>
      </w:pPr>
      <w:r>
        <w:rPr>
          <w:rFonts w:hint="eastAsia" w:ascii="宋体" w:hAnsi="宋体"/>
        </w:rPr>
        <w:t>编  码模式：</w:t>
      </w:r>
      <w:r>
        <w:rPr>
          <w:rFonts w:ascii="宋体" w:hAnsi="宋体"/>
        </w:rPr>
        <w:t>额定工作电压：总线24V</w:t>
      </w:r>
    </w:p>
    <w:p>
      <w:pPr>
        <w:ind w:firstLine="2100" w:firstLineChars="1000"/>
        <w:rPr>
          <w:rFonts w:ascii="宋体" w:hAnsi="宋体"/>
        </w:rPr>
      </w:pPr>
      <w:r>
        <w:rPr>
          <w:rFonts w:hint="eastAsia" w:ascii="宋体" w:hAnsi="宋体"/>
        </w:rPr>
        <w:t>电压允许</w:t>
      </w:r>
      <w:r>
        <w:rPr>
          <w:rFonts w:ascii="宋体" w:hAnsi="宋体"/>
        </w:rPr>
        <w:t>范围：总线16V～28V</w:t>
      </w:r>
    </w:p>
    <w:p>
      <w:pPr>
        <w:spacing w:line="320" w:lineRule="atLeast"/>
        <w:ind w:firstLine="840" w:firstLineChars="400"/>
        <w:rPr>
          <w:rFonts w:ascii="宋体" w:hAnsi="宋体"/>
        </w:rPr>
      </w:pPr>
      <w:r>
        <w:rPr>
          <w:rFonts w:hint="eastAsia" w:ascii="宋体" w:hAnsi="宋体"/>
        </w:rPr>
        <w:t>非编码模式：</w:t>
      </w:r>
      <w:r>
        <w:rPr>
          <w:rFonts w:ascii="宋体" w:hAnsi="宋体"/>
        </w:rPr>
        <w:t>额定工作电压：</w:t>
      </w:r>
      <w:r>
        <w:rPr>
          <w:rFonts w:hint="eastAsia" w:ascii="宋体" w:hAnsi="宋体"/>
        </w:rPr>
        <w:t>DC24V</w:t>
      </w:r>
    </w:p>
    <w:p>
      <w:pPr>
        <w:ind w:left="1680" w:firstLine="420"/>
        <w:rPr>
          <w:rFonts w:ascii="宋体" w:hAnsi="宋体"/>
          <w:szCs w:val="21"/>
        </w:rPr>
      </w:pPr>
      <w:r>
        <w:rPr>
          <w:rFonts w:hint="eastAsia" w:ascii="宋体" w:hAnsi="宋体"/>
        </w:rPr>
        <w:t>电压允许范围：DC20V</w:t>
      </w:r>
      <w:r>
        <w:rPr>
          <w:rFonts w:ascii="宋体" w:hAnsi="宋体"/>
        </w:rPr>
        <w:t>～</w:t>
      </w:r>
      <w:r>
        <w:rPr>
          <w:rFonts w:hint="eastAsia" w:ascii="宋体" w:hAnsi="宋体"/>
        </w:rPr>
        <w:t>DC</w:t>
      </w:r>
      <w:r>
        <w:rPr>
          <w:rFonts w:ascii="宋体" w:hAnsi="宋体"/>
        </w:rPr>
        <w:t>28V</w:t>
      </w:r>
    </w:p>
    <w:p>
      <w:pPr>
        <w:numPr>
          <w:ilvl w:val="0"/>
          <w:numId w:val="21"/>
        </w:numPr>
        <w:rPr>
          <w:rFonts w:ascii="宋体" w:hAnsi="宋体"/>
          <w:szCs w:val="21"/>
        </w:rPr>
      </w:pPr>
      <w:r>
        <w:rPr>
          <w:rFonts w:hint="eastAsia" w:ascii="宋体" w:hAnsi="宋体"/>
          <w:szCs w:val="21"/>
        </w:rPr>
        <w:t>工作电流：</w:t>
      </w:r>
    </w:p>
    <w:p>
      <w:pPr>
        <w:ind w:firstLine="840" w:firstLineChars="400"/>
        <w:rPr>
          <w:rFonts w:ascii="宋体" w:hAnsi="宋体"/>
        </w:rPr>
      </w:pPr>
      <w:r>
        <w:rPr>
          <w:rFonts w:hint="eastAsia" w:ascii="宋体" w:hAnsi="宋体"/>
        </w:rPr>
        <w:t>编  码模式：</w:t>
      </w:r>
      <w:r>
        <w:rPr>
          <w:rFonts w:ascii="宋体" w:hAnsi="宋体"/>
        </w:rPr>
        <w:t>监视电流</w:t>
      </w:r>
      <w:r>
        <w:rPr>
          <w:rFonts w:hint="eastAsia" w:ascii="宋体" w:hAnsi="宋体"/>
        </w:rPr>
        <w:t>≤</w:t>
      </w:r>
      <w:r>
        <w:rPr>
          <w:rFonts w:ascii="宋体" w:hAnsi="宋体"/>
        </w:rPr>
        <w:t>2mA报警电流</w:t>
      </w:r>
      <w:r>
        <w:rPr>
          <w:rFonts w:hint="eastAsia" w:ascii="宋体" w:hAnsi="宋体"/>
        </w:rPr>
        <w:t>≤3</w:t>
      </w:r>
      <w:r>
        <w:rPr>
          <w:rFonts w:ascii="宋体" w:hAnsi="宋体"/>
        </w:rPr>
        <w:t>mA</w:t>
      </w:r>
    </w:p>
    <w:p>
      <w:pPr>
        <w:ind w:firstLine="840" w:firstLineChars="400"/>
        <w:rPr>
          <w:rFonts w:ascii="宋体" w:hAnsi="宋体"/>
          <w:szCs w:val="21"/>
        </w:rPr>
      </w:pPr>
      <w:r>
        <w:rPr>
          <w:rFonts w:hint="eastAsia" w:ascii="宋体" w:hAnsi="宋体"/>
        </w:rPr>
        <w:t>非编码模式：监视电流≤13mA  报警电流≤23mA</w:t>
      </w:r>
    </w:p>
    <w:p>
      <w:pPr>
        <w:numPr>
          <w:ilvl w:val="0"/>
          <w:numId w:val="21"/>
        </w:numPr>
        <w:rPr>
          <w:rFonts w:ascii="宋体" w:hAnsi="宋体"/>
          <w:szCs w:val="21"/>
        </w:rPr>
      </w:pPr>
      <w:r>
        <w:rPr>
          <w:rFonts w:ascii="宋体" w:hAnsi="宋体"/>
        </w:rPr>
        <w:t>指示灯：报警确认灯，红色，</w:t>
      </w:r>
      <w:r>
        <w:rPr>
          <w:rFonts w:hint="eastAsia" w:ascii="宋体" w:hAnsi="宋体"/>
        </w:rPr>
        <w:t>监视状态闪亮，火警时常亮</w:t>
      </w:r>
    </w:p>
    <w:p>
      <w:pPr>
        <w:numPr>
          <w:ilvl w:val="0"/>
          <w:numId w:val="21"/>
        </w:numPr>
        <w:rPr>
          <w:rFonts w:ascii="宋体" w:hAnsi="宋体"/>
          <w:szCs w:val="21"/>
        </w:rPr>
      </w:pPr>
      <w:r>
        <w:rPr>
          <w:rFonts w:ascii="宋体" w:hAnsi="宋体"/>
        </w:rPr>
        <w:t>光谱响应范围：185nm～260nm</w:t>
      </w:r>
    </w:p>
    <w:p>
      <w:pPr>
        <w:numPr>
          <w:ilvl w:val="0"/>
          <w:numId w:val="21"/>
        </w:numPr>
        <w:rPr>
          <w:rFonts w:ascii="宋体" w:hAnsi="宋体"/>
          <w:szCs w:val="21"/>
        </w:rPr>
      </w:pPr>
      <w:r>
        <w:rPr>
          <w:rFonts w:hint="eastAsia" w:ascii="宋体" w:hAnsi="宋体"/>
          <w:szCs w:val="21"/>
        </w:rPr>
        <w:t>探测角度≤120</w:t>
      </w:r>
      <w:r>
        <w:rPr>
          <w:rFonts w:hint="eastAsia" w:ascii="宋体" w:hAnsi="宋体"/>
          <w:szCs w:val="21"/>
          <w:vertAlign w:val="superscript"/>
        </w:rPr>
        <w:t>0</w:t>
      </w:r>
    </w:p>
    <w:p>
      <w:pPr>
        <w:numPr>
          <w:ilvl w:val="0"/>
          <w:numId w:val="21"/>
        </w:numPr>
        <w:ind w:left="0" w:firstLine="0"/>
        <w:rPr>
          <w:rFonts w:ascii="宋体" w:hAnsi="宋体"/>
          <w:szCs w:val="21"/>
        </w:rPr>
      </w:pPr>
      <w:r>
        <w:rPr>
          <w:rFonts w:hint="eastAsia" w:ascii="宋体" w:hAnsi="宋体"/>
        </w:rPr>
        <w:t>探测距离：探测器设有二个灵敏度级别，不同的灵敏度级别对应着不同的探测距离。对于放置于底面积为33cm×33cm，高为5cm的容器中的2000g工业乙醇（乙醇含量90%以上）燃烧产生的火焰:Ⅱ级，17m；Ⅲ级，12m</w:t>
      </w:r>
    </w:p>
    <w:p>
      <w:pPr>
        <w:numPr>
          <w:ilvl w:val="0"/>
          <w:numId w:val="21"/>
        </w:numPr>
        <w:rPr>
          <w:rFonts w:ascii="宋体" w:hAnsi="宋体"/>
          <w:szCs w:val="21"/>
        </w:rPr>
      </w:pPr>
      <w:r>
        <w:rPr>
          <w:rFonts w:hint="eastAsia" w:ascii="宋体" w:hAnsi="宋体"/>
          <w:szCs w:val="21"/>
        </w:rPr>
        <w:t>外壳防护等级：</w:t>
      </w:r>
      <w:r>
        <w:rPr>
          <w:rFonts w:hint="eastAsia" w:ascii="宋体" w:hAnsi="宋体"/>
        </w:rPr>
        <w:t>IP66</w:t>
      </w:r>
    </w:p>
    <w:p>
      <w:pPr>
        <w:numPr>
          <w:ilvl w:val="0"/>
          <w:numId w:val="21"/>
        </w:numPr>
        <w:rPr>
          <w:rFonts w:ascii="宋体" w:hAnsi="宋体"/>
          <w:szCs w:val="21"/>
        </w:rPr>
      </w:pPr>
      <w:r>
        <w:rPr>
          <w:rFonts w:hint="eastAsia" w:ascii="宋体" w:hAnsi="宋体"/>
          <w:szCs w:val="21"/>
        </w:rPr>
        <w:t>使用环境：</w:t>
      </w:r>
    </w:p>
    <w:p>
      <w:pPr>
        <w:rPr>
          <w:rFonts w:ascii="宋体" w:hAnsi="宋体"/>
          <w:szCs w:val="21"/>
        </w:rPr>
      </w:pPr>
      <w:r>
        <w:rPr>
          <w:rFonts w:hint="eastAsia" w:ascii="宋体" w:hAnsi="宋体"/>
          <w:szCs w:val="21"/>
        </w:rPr>
        <w:tab/>
      </w:r>
      <w:r>
        <w:rPr>
          <w:rFonts w:hint="eastAsia" w:ascii="宋体" w:hAnsi="宋体"/>
          <w:szCs w:val="21"/>
        </w:rPr>
        <w:t xml:space="preserve"> 温度：</w:t>
      </w:r>
      <w:r>
        <w:rPr>
          <w:rFonts w:hint="eastAsia" w:ascii="宋体" w:hAnsi="宋体"/>
        </w:rPr>
        <w:t>－</w:t>
      </w:r>
      <w:r>
        <w:rPr>
          <w:rFonts w:ascii="宋体" w:hAnsi="宋体"/>
        </w:rPr>
        <w:t>2</w:t>
      </w:r>
      <w:r>
        <w:rPr>
          <w:rFonts w:hint="eastAsia" w:ascii="宋体" w:hAnsi="宋体"/>
        </w:rPr>
        <w:t>0℃～＋</w:t>
      </w:r>
      <w:r>
        <w:rPr>
          <w:rFonts w:ascii="宋体" w:hAnsi="宋体"/>
        </w:rPr>
        <w:t>55</w:t>
      </w:r>
      <w:r>
        <w:rPr>
          <w:rFonts w:hint="eastAsia" w:ascii="宋体" w:hAnsi="宋体"/>
        </w:rPr>
        <w:t>℃</w:t>
      </w:r>
    </w:p>
    <w:p>
      <w:pPr>
        <w:rPr>
          <w:rFonts w:ascii="宋体" w:hAnsi="宋体"/>
          <w:szCs w:val="21"/>
        </w:rPr>
      </w:pPr>
      <w:r>
        <w:rPr>
          <w:rFonts w:hint="eastAsia" w:ascii="宋体" w:hAnsi="宋体"/>
          <w:szCs w:val="21"/>
        </w:rPr>
        <w:tab/>
      </w:r>
      <w:r>
        <w:rPr>
          <w:rFonts w:hint="eastAsia" w:ascii="宋体" w:hAnsi="宋体"/>
          <w:szCs w:val="21"/>
        </w:rPr>
        <w:t xml:space="preserve"> 相对湿度≤</w:t>
      </w:r>
      <w:r>
        <w:rPr>
          <w:rFonts w:ascii="宋体" w:hAnsi="宋体"/>
          <w:szCs w:val="21"/>
        </w:rPr>
        <w:t>95%</w:t>
      </w:r>
      <w:r>
        <w:rPr>
          <w:rFonts w:hint="eastAsia" w:ascii="宋体" w:hAnsi="宋体"/>
          <w:szCs w:val="21"/>
        </w:rPr>
        <w:t>，不结露</w:t>
      </w:r>
    </w:p>
    <w:p>
      <w:pPr>
        <w:numPr>
          <w:ilvl w:val="0"/>
          <w:numId w:val="21"/>
        </w:numPr>
        <w:rPr>
          <w:rFonts w:ascii="宋体" w:hAnsi="宋体"/>
          <w:szCs w:val="21"/>
        </w:rPr>
      </w:pPr>
      <w:r>
        <w:rPr>
          <w:rFonts w:hint="eastAsia" w:ascii="宋体" w:hAnsi="宋体"/>
          <w:szCs w:val="21"/>
        </w:rPr>
        <w:t>外形尺寸：</w:t>
      </w:r>
    </w:p>
    <w:p>
      <w:pPr>
        <w:ind w:firstLine="525" w:firstLineChars="250"/>
        <w:rPr>
          <w:rFonts w:ascii="宋体" w:hAnsi="宋体"/>
        </w:rPr>
      </w:pPr>
      <w:r>
        <w:rPr>
          <w:rFonts w:hint="eastAsia" w:ascii="宋体" w:hAnsi="宋体"/>
        </w:rPr>
        <w:t>180.5mm×144mm×133mm</w:t>
      </w:r>
      <w:bookmarkStart w:id="241" w:name="_Toc205882333"/>
    </w:p>
    <w:p>
      <w:pPr>
        <w:rPr>
          <w:rFonts w:ascii="宋体" w:hAnsi="宋体"/>
          <w:b/>
          <w:bCs/>
          <w:szCs w:val="21"/>
        </w:rPr>
      </w:pPr>
      <w:r>
        <w:rPr>
          <w:rFonts w:hint="eastAsia"/>
          <w:b/>
          <w:bCs/>
        </w:rPr>
        <w:t>在下列情形的场所，不宜使用本探测器</w:t>
      </w:r>
      <w:bookmarkEnd w:id="241"/>
    </w:p>
    <w:p>
      <w:pPr>
        <w:numPr>
          <w:ilvl w:val="2"/>
          <w:numId w:val="22"/>
        </w:numPr>
        <w:tabs>
          <w:tab w:val="left" w:pos="735"/>
        </w:tabs>
        <w:snapToGrid w:val="0"/>
        <w:ind w:hanging="1260"/>
        <w:rPr>
          <w:rFonts w:ascii="黑体" w:eastAsia="黑体"/>
          <w:b/>
          <w:kern w:val="0"/>
          <w:szCs w:val="21"/>
        </w:rPr>
      </w:pPr>
      <w:r>
        <w:rPr>
          <w:rFonts w:hint="eastAsia" w:ascii="黑体" w:eastAsia="黑体"/>
          <w:b/>
          <w:kern w:val="0"/>
          <w:szCs w:val="21"/>
        </w:rPr>
        <w:t>可能发生无焰火灾；</w:t>
      </w:r>
    </w:p>
    <w:p>
      <w:pPr>
        <w:numPr>
          <w:ilvl w:val="2"/>
          <w:numId w:val="22"/>
        </w:numPr>
        <w:tabs>
          <w:tab w:val="left" w:pos="735"/>
        </w:tabs>
        <w:snapToGrid w:val="0"/>
        <w:ind w:hanging="1260"/>
        <w:rPr>
          <w:rFonts w:ascii="黑体" w:eastAsia="黑体"/>
          <w:b/>
          <w:kern w:val="0"/>
          <w:szCs w:val="21"/>
        </w:rPr>
      </w:pPr>
      <w:r>
        <w:rPr>
          <w:rFonts w:hint="eastAsia" w:ascii="黑体" w:eastAsia="黑体"/>
          <w:b/>
          <w:kern w:val="0"/>
          <w:szCs w:val="21"/>
        </w:rPr>
        <w:t>在火焰出现前有浓烟扩散；</w:t>
      </w:r>
    </w:p>
    <w:p>
      <w:pPr>
        <w:numPr>
          <w:ilvl w:val="2"/>
          <w:numId w:val="22"/>
        </w:numPr>
        <w:tabs>
          <w:tab w:val="left" w:pos="735"/>
        </w:tabs>
        <w:snapToGrid w:val="0"/>
        <w:ind w:hanging="1260"/>
        <w:rPr>
          <w:rFonts w:ascii="黑体" w:eastAsia="黑体"/>
          <w:b/>
          <w:kern w:val="0"/>
          <w:szCs w:val="21"/>
        </w:rPr>
      </w:pPr>
      <w:r>
        <w:rPr>
          <w:rFonts w:hint="eastAsia" w:ascii="黑体" w:eastAsia="黑体"/>
          <w:b/>
          <w:kern w:val="0"/>
          <w:szCs w:val="21"/>
        </w:rPr>
        <w:t>探测器的“视线”易被遮挡；</w:t>
      </w:r>
    </w:p>
    <w:p>
      <w:pPr>
        <w:numPr>
          <w:ilvl w:val="2"/>
          <w:numId w:val="22"/>
        </w:numPr>
        <w:tabs>
          <w:tab w:val="left" w:pos="735"/>
        </w:tabs>
        <w:snapToGrid w:val="0"/>
        <w:ind w:hanging="1260"/>
        <w:rPr>
          <w:rFonts w:ascii="黑体" w:eastAsia="黑体"/>
          <w:b/>
          <w:kern w:val="0"/>
          <w:szCs w:val="21"/>
        </w:rPr>
      </w:pPr>
      <w:r>
        <w:rPr>
          <w:rFonts w:hint="eastAsia" w:ascii="黑体" w:eastAsia="黑体"/>
          <w:b/>
          <w:kern w:val="0"/>
          <w:szCs w:val="21"/>
        </w:rPr>
        <w:t>探测器易受阳光直接或间接照射；</w:t>
      </w:r>
    </w:p>
    <w:p>
      <w:pPr>
        <w:numPr>
          <w:ilvl w:val="2"/>
          <w:numId w:val="22"/>
        </w:numPr>
        <w:tabs>
          <w:tab w:val="left" w:pos="735"/>
        </w:tabs>
        <w:snapToGrid w:val="0"/>
        <w:ind w:hanging="1260"/>
        <w:rPr>
          <w:rFonts w:ascii="黑体" w:eastAsia="黑体"/>
          <w:b/>
          <w:kern w:val="0"/>
          <w:szCs w:val="21"/>
        </w:rPr>
      </w:pPr>
      <w:r>
        <w:rPr>
          <w:rFonts w:hint="eastAsia" w:ascii="黑体" w:eastAsia="黑体"/>
          <w:b/>
          <w:kern w:val="0"/>
          <w:szCs w:val="21"/>
        </w:rPr>
        <w:t>现场有较强紫外线光源，如卤钨灯等；</w:t>
      </w:r>
    </w:p>
    <w:p>
      <w:pPr>
        <w:numPr>
          <w:ilvl w:val="2"/>
          <w:numId w:val="22"/>
        </w:numPr>
        <w:tabs>
          <w:tab w:val="left" w:pos="735"/>
        </w:tabs>
        <w:snapToGrid w:val="0"/>
        <w:ind w:left="735" w:hanging="315"/>
        <w:rPr>
          <w:rFonts w:ascii="黑体" w:eastAsia="黑体"/>
          <w:b/>
          <w:kern w:val="0"/>
          <w:szCs w:val="21"/>
        </w:rPr>
      </w:pPr>
      <w:r>
        <w:rPr>
          <w:rFonts w:hint="eastAsia" w:ascii="黑体" w:eastAsia="黑体"/>
          <w:b/>
          <w:kern w:val="0"/>
          <w:szCs w:val="21"/>
        </w:rPr>
        <w:t>在正常情况下有明火、电焊作业以及X射线、弧光、火花等影响。</w:t>
      </w:r>
    </w:p>
    <w:p>
      <w:pPr>
        <w:pStyle w:val="86"/>
        <w:spacing w:before="166"/>
        <w:ind w:hanging="567"/>
      </w:pPr>
      <w:r>
        <w:rPr>
          <w:rFonts w:hint="eastAsia"/>
        </w:rPr>
        <w:t>结构特征、安装与布线</w:t>
      </w:r>
    </w:p>
    <w:p>
      <w:pPr>
        <w:ind w:firstLine="480"/>
        <w:rPr>
          <w:rFonts w:ascii="宋体" w:hAnsi="宋体"/>
          <w:szCs w:val="21"/>
        </w:rPr>
      </w:pPr>
      <w:r>
        <w:rPr>
          <w:rFonts w:hint="eastAsia" w:ascii="宋体" w:hAnsi="宋体"/>
          <w:szCs w:val="21"/>
        </w:rPr>
        <w:t>探测器外壳零件采用铝合金制成，含镁量小于6%，有足够的机械强度，经水压试验1.5Mp</w:t>
      </w:r>
      <w:r>
        <w:rPr>
          <w:rFonts w:ascii="宋体" w:hAnsi="宋体"/>
          <w:szCs w:val="21"/>
        </w:rPr>
        <w:t>a</w:t>
      </w:r>
      <w:r>
        <w:rPr>
          <w:rFonts w:hint="eastAsia" w:ascii="宋体" w:hAnsi="宋体"/>
          <w:szCs w:val="21"/>
        </w:rPr>
        <w:t>，历时10s无滴水和永久变形，能承受7J冲击能量，最高表面温度不超过85℃。探测窗口采用石英玻璃，可透过紫外线，能承受2J冲击能量。</w:t>
      </w:r>
    </w:p>
    <w:p>
      <w:pPr>
        <w:rPr>
          <w:rFonts w:ascii="宋体" w:hAnsi="宋体"/>
          <w:szCs w:val="21"/>
        </w:rPr>
      </w:pPr>
      <w:r>
        <w:rPr>
          <w:rFonts w:hint="eastAsia" w:ascii="宋体" w:hAnsi="宋体"/>
          <w:szCs w:val="21"/>
        </w:rPr>
        <w:t>探测器外形结构</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_Ref140579951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64</w:t>
      </w:r>
      <w:r>
        <w:rPr>
          <w:rFonts w:ascii="宋体" w:hAnsi="宋体"/>
          <w:szCs w:val="21"/>
        </w:rPr>
        <w:fldChar w:fldCharType="end"/>
      </w:r>
      <w:r>
        <w:rPr>
          <w:rFonts w:hint="eastAsia" w:ascii="宋体" w:hAnsi="宋体"/>
          <w:szCs w:val="21"/>
        </w:rPr>
        <w:t>所示：</w:t>
      </w:r>
    </w:p>
    <w:p>
      <w:pPr>
        <w:keepNext/>
        <w:jc w:val="center"/>
      </w:pPr>
      <w:r>
        <w:object>
          <v:shape id="_x0000_i1076" o:spt="75" type="#_x0000_t75" style="height:172pt;width:290pt;" o:ole="t" filled="f" o:preferrelative="t" stroked="f" coordsize="21600,21600">
            <v:path/>
            <v:fill on="f" focussize="0,0"/>
            <v:stroke on="f" joinstyle="miter"/>
            <v:imagedata r:id="rId123" cropleft="8736f" croptop="16560f" cropright="18480f" cropbottom="16002f" o:title=""/>
            <o:lock v:ext="edit" aspectratio="t"/>
            <w10:wrap type="none"/>
            <w10:anchorlock/>
          </v:shape>
          <o:OLEObject Type="Embed" ProgID="DWGTrueView.Drawing.18" ShapeID="_x0000_i1076" DrawAspect="Content" ObjectID="_1468075776" r:id="rId122">
            <o:LockedField>false</o:LockedField>
          </o:OLEObject>
        </w:object>
      </w:r>
    </w:p>
    <w:p>
      <w:pPr>
        <w:pStyle w:val="14"/>
        <w:jc w:val="center"/>
      </w:pPr>
      <w:bookmarkStart w:id="242" w:name="_Ref14057995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64</w:t>
      </w:r>
      <w:r>
        <w:fldChar w:fldCharType="end"/>
      </w:r>
      <w:bookmarkEnd w:id="242"/>
    </w:p>
    <w:p>
      <w:pPr>
        <w:ind w:firstLine="480"/>
        <w:jc w:val="center"/>
        <w:rPr>
          <w:rFonts w:ascii="宋体" w:hAnsi="宋体"/>
          <w:szCs w:val="21"/>
        </w:rPr>
      </w:pPr>
    </w:p>
    <w:p>
      <w:pPr>
        <w:ind w:firstLine="480"/>
        <w:rPr>
          <w:rFonts w:ascii="宋体" w:hAnsi="宋体"/>
          <w:szCs w:val="21"/>
        </w:rPr>
      </w:pPr>
      <w:r>
        <w:rPr>
          <w:rFonts w:hint="eastAsia" w:ascii="宋体" w:hAnsi="宋体"/>
          <w:szCs w:val="21"/>
        </w:rPr>
        <w:t>探测器的安装方式有两种，一种是安装在墙壁上，另一种是安装在顶棚上。探测器附件备有卡箍和壁板，用于探测器的安装，卡箍和壁板结构示意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_Ref140579975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65</w:t>
      </w:r>
      <w:r>
        <w:rPr>
          <w:rFonts w:ascii="宋体" w:hAnsi="宋体"/>
          <w:szCs w:val="21"/>
        </w:rPr>
        <w:fldChar w:fldCharType="end"/>
      </w:r>
      <w:r>
        <w:rPr>
          <w:rFonts w:hint="eastAsia" w:ascii="宋体" w:hAnsi="宋体"/>
          <w:szCs w:val="21"/>
        </w:rPr>
        <w:t>所示。壁板用三个M6</w:t>
      </w:r>
      <w:r>
        <w:rPr>
          <w:rFonts w:hint="eastAsia" w:ascii="宋体" w:hAnsi="宋体"/>
          <w:szCs w:val="21"/>
        </w:rPr>
        <w:sym w:font="Symbol" w:char="F0B4"/>
      </w:r>
      <w:r>
        <w:rPr>
          <w:rFonts w:hint="eastAsia" w:ascii="宋体" w:hAnsi="宋体"/>
          <w:szCs w:val="21"/>
        </w:rPr>
        <w:t>60的膨胀螺栓直接固定在墙壁或者顶棚上，卡箍用来连接探测器和壁板。 通过调节探测器和卡箍，可以使探测器向上转动18°，向下转动50°，左右转动各90°。安装时，先把卡箍套在探测器的支撑轴上，然后通过固定螺栓1将卡箍连接到壁板上，接好探测器连接线。调节探测器和卡箍，使探测器正对被保护区域，然后拧紧固定螺栓1和固定螺栓2，将探测器固定好。</w:t>
      </w:r>
    </w:p>
    <w:p>
      <w:pPr>
        <w:jc w:val="center"/>
        <w:rPr>
          <w:rFonts w:ascii="宋体" w:hAnsi="宋体"/>
          <w:szCs w:val="21"/>
        </w:rPr>
      </w:pPr>
      <w:r>
        <w:drawing>
          <wp:inline distT="0" distB="0" distL="0" distR="0">
            <wp:extent cx="5063490" cy="2472055"/>
            <wp:effectExtent l="0" t="0" r="3810" b="444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24"/>
                    <a:stretch>
                      <a:fillRect/>
                    </a:stretch>
                  </pic:blipFill>
                  <pic:spPr>
                    <a:xfrm>
                      <a:off x="0" y="0"/>
                      <a:ext cx="5063778" cy="2472151"/>
                    </a:xfrm>
                    <a:prstGeom prst="rect">
                      <a:avLst/>
                    </a:prstGeom>
                  </pic:spPr>
                </pic:pic>
              </a:graphicData>
            </a:graphic>
          </wp:inline>
        </w:drawing>
      </w:r>
    </w:p>
    <w:p>
      <w:pPr>
        <w:pStyle w:val="14"/>
        <w:jc w:val="center"/>
        <w:rPr>
          <w:rFonts w:ascii="宋体" w:hAnsi="宋体"/>
          <w:szCs w:val="21"/>
        </w:rPr>
      </w:pPr>
      <w:bookmarkStart w:id="243" w:name="_Ref14057997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65</w:t>
      </w:r>
      <w:r>
        <w:fldChar w:fldCharType="end"/>
      </w:r>
      <w:bookmarkEnd w:id="243"/>
    </w:p>
    <w:p>
      <w:pPr>
        <w:rPr>
          <w:rFonts w:ascii="宋体" w:hAnsi="宋体"/>
          <w:bCs/>
          <w:szCs w:val="21"/>
        </w:rPr>
      </w:pPr>
      <w:r>
        <w:rPr>
          <w:rFonts w:hint="eastAsia" w:ascii="宋体" w:hAnsi="宋体"/>
          <w:bCs/>
          <w:szCs w:val="21"/>
        </w:rPr>
        <w:t>探测器接线端子</w:t>
      </w:r>
      <w:r>
        <w:rPr>
          <w:rFonts w:ascii="宋体" w:hAnsi="宋体"/>
          <w:bCs/>
          <w:szCs w:val="21"/>
        </w:rPr>
        <w:fldChar w:fldCharType="begin"/>
      </w:r>
      <w:r>
        <w:rPr>
          <w:rFonts w:ascii="宋体" w:hAnsi="宋体"/>
          <w:bCs/>
          <w:szCs w:val="21"/>
        </w:rPr>
        <w:instrText xml:space="preserve"> </w:instrText>
      </w:r>
      <w:r>
        <w:rPr>
          <w:rFonts w:hint="eastAsia" w:ascii="宋体" w:hAnsi="宋体"/>
          <w:bCs/>
          <w:szCs w:val="21"/>
        </w:rPr>
        <w:instrText xml:space="preserve">REF _Ref140579988 \h</w:instrText>
      </w:r>
      <w:r>
        <w:rPr>
          <w:rFonts w:ascii="宋体" w:hAnsi="宋体"/>
          <w:bCs/>
          <w:szCs w:val="21"/>
        </w:rPr>
        <w:instrText xml:space="preserve">  \* MERGEFORMAT </w:instrText>
      </w:r>
      <w:r>
        <w:rPr>
          <w:rFonts w:ascii="宋体" w:hAnsi="宋体"/>
          <w:bCs/>
          <w:szCs w:val="21"/>
        </w:rPr>
        <w:fldChar w:fldCharType="separate"/>
      </w:r>
      <w:r>
        <w:rPr>
          <w:rFonts w:hint="eastAsia"/>
        </w:rPr>
        <w:t xml:space="preserve">图1- </w:t>
      </w:r>
      <w:r>
        <w:t>66</w:t>
      </w:r>
      <w:r>
        <w:rPr>
          <w:rFonts w:ascii="宋体" w:hAnsi="宋体"/>
          <w:bCs/>
          <w:szCs w:val="21"/>
        </w:rPr>
        <w:fldChar w:fldCharType="end"/>
      </w:r>
      <w:r>
        <w:rPr>
          <w:rFonts w:hint="eastAsia" w:ascii="宋体" w:hAnsi="宋体"/>
          <w:bCs/>
          <w:szCs w:val="21"/>
        </w:rPr>
        <w:t>所示：</w:t>
      </w:r>
    </w:p>
    <w:p>
      <w:pPr>
        <w:keepNext/>
        <w:jc w:val="center"/>
      </w:pPr>
      <w:r>
        <w:rPr>
          <w:rFonts w:ascii="宋体" w:hAnsi="宋体"/>
          <w:szCs w:val="21"/>
        </w:rPr>
        <w:object>
          <v:shape id="_x0000_i1077" o:spt="75" type="#_x0000_t75" style="height:58.5pt;width:140.5pt;" o:ole="t" filled="f" o:preferrelative="t" stroked="f" coordsize="21600,21600">
            <v:path/>
            <v:fill on="f" focussize="0,0"/>
            <v:stroke on="f" joinstyle="miter"/>
            <v:imagedata r:id="rId126" cropleft="13318f" croptop="23128f" cropright="34509f" cropbottom="28413f" o:title=""/>
            <o:lock v:ext="edit" aspectratio="t"/>
            <w10:wrap type="none"/>
            <w10:anchorlock/>
          </v:shape>
          <o:OLEObject Type="Embed" ProgID="AutoCAD.Drawing.16" ShapeID="_x0000_i1077" DrawAspect="Content" ObjectID="_1468075777" r:id="rId125">
            <o:LockedField>false</o:LockedField>
          </o:OLEObject>
        </w:object>
      </w:r>
    </w:p>
    <w:p>
      <w:pPr>
        <w:pStyle w:val="14"/>
        <w:jc w:val="center"/>
      </w:pPr>
      <w:bookmarkStart w:id="244" w:name="_Ref14057998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66</w:t>
      </w:r>
      <w:r>
        <w:fldChar w:fldCharType="end"/>
      </w:r>
      <w:bookmarkEnd w:id="244"/>
    </w:p>
    <w:p>
      <w:pPr>
        <w:rPr>
          <w:rFonts w:ascii="宋体" w:hAnsi="宋体"/>
        </w:rPr>
      </w:pPr>
    </w:p>
    <w:p>
      <w:pPr>
        <w:rPr>
          <w:rFonts w:ascii="宋体" w:hAnsi="宋体"/>
        </w:rPr>
      </w:pPr>
      <w:r>
        <w:rPr>
          <w:rFonts w:hint="eastAsia" w:ascii="宋体" w:hAnsi="宋体"/>
        </w:rPr>
        <w:t>其中：</w:t>
      </w:r>
    </w:p>
    <w:p>
      <w:pPr>
        <w:rPr>
          <w:rFonts w:ascii="宋体" w:hAnsi="宋体"/>
          <w:bCs/>
          <w:szCs w:val="21"/>
        </w:rPr>
      </w:pPr>
      <w:r>
        <w:rPr>
          <w:rFonts w:ascii="宋体" w:hAnsi="宋体"/>
          <w:bCs/>
          <w:szCs w:val="21"/>
        </w:rPr>
        <w:t>Z1</w:t>
      </w:r>
      <w:r>
        <w:rPr>
          <w:rFonts w:hint="eastAsia" w:ascii="宋体" w:hAnsi="宋体"/>
          <w:bCs/>
          <w:szCs w:val="21"/>
        </w:rPr>
        <w:t>、Z2：编码模式时接火灾报警控制器总线，无极性。</w:t>
      </w:r>
    </w:p>
    <w:p>
      <w:pPr>
        <w:rPr>
          <w:rFonts w:ascii="宋体" w:hAnsi="宋体"/>
          <w:bCs/>
          <w:szCs w:val="21"/>
        </w:rPr>
      </w:pPr>
      <w:r>
        <w:rPr>
          <w:rFonts w:hint="eastAsia" w:ascii="宋体" w:hAnsi="宋体"/>
          <w:bCs/>
          <w:szCs w:val="21"/>
        </w:rPr>
        <w:t xml:space="preserve">        非编码模式时接DC24V电源，无极性。</w:t>
      </w:r>
    </w:p>
    <w:p>
      <w:pPr>
        <w:rPr>
          <w:rFonts w:ascii="宋体" w:hAnsi="宋体"/>
          <w:bCs/>
          <w:szCs w:val="21"/>
        </w:rPr>
      </w:pPr>
      <w:r>
        <w:rPr>
          <w:rFonts w:hint="eastAsia" w:ascii="宋体" w:hAnsi="宋体"/>
          <w:bCs/>
          <w:szCs w:val="21"/>
        </w:rPr>
        <w:t>K1、K2：只用于非编码模式，通过输出不同的电阻值表示不同的状态：火警状态短路；正常状态为4.7kΩ；故障状态断开。</w:t>
      </w:r>
    </w:p>
    <w:p>
      <w:pPr>
        <w:rPr>
          <w:rFonts w:ascii="宋体" w:hAnsi="宋体"/>
          <w:b/>
          <w:szCs w:val="21"/>
        </w:rPr>
      </w:pPr>
      <w:r>
        <w:rPr>
          <w:rFonts w:hint="eastAsia" w:ascii="宋体" w:hAnsi="宋体"/>
          <w:b/>
          <w:szCs w:val="21"/>
        </w:rPr>
        <w:t>布线要求：</w:t>
      </w:r>
    </w:p>
    <w:p>
      <w:pPr>
        <w:rPr>
          <w:rFonts w:ascii="宋体" w:hAnsi="宋体"/>
        </w:rPr>
      </w:pPr>
      <w:r>
        <w:rPr>
          <w:rFonts w:hint="eastAsia" w:ascii="宋体" w:hAnsi="宋体"/>
        </w:rPr>
        <w:tab/>
      </w:r>
      <w:r>
        <w:rPr>
          <w:rFonts w:hint="eastAsia" w:ascii="宋体" w:hAnsi="宋体"/>
        </w:rPr>
        <w:t>现场布线采用截面积大于等于1mm</w:t>
      </w:r>
      <w:r>
        <w:rPr>
          <w:rFonts w:hint="eastAsia" w:ascii="宋体" w:hAnsi="宋体"/>
          <w:vertAlign w:val="superscript"/>
        </w:rPr>
        <w:t>2</w:t>
      </w:r>
      <w:r>
        <w:rPr>
          <w:rFonts w:hint="eastAsia" w:ascii="宋体" w:hAnsi="宋体"/>
        </w:rPr>
        <w:t>，外径为φ</w:t>
      </w:r>
      <w:r>
        <w:rPr>
          <w:rFonts w:ascii="宋体" w:hAnsi="宋体"/>
        </w:rPr>
        <w:t>8</w:t>
      </w:r>
      <w:r>
        <w:rPr>
          <w:rFonts w:hint="eastAsia" w:ascii="宋体" w:hAnsi="宋体"/>
        </w:rPr>
        <w:t xml:space="preserve"> mm的屏蔽阻燃电缆，接线步骤如下：</w:t>
      </w:r>
    </w:p>
    <w:p>
      <w:pPr>
        <w:rPr>
          <w:rFonts w:ascii="宋体" w:hAnsi="宋体"/>
          <w:bCs/>
          <w:szCs w:val="21"/>
        </w:rPr>
      </w:pPr>
      <w:r>
        <w:rPr>
          <w:rFonts w:hint="eastAsia" w:ascii="宋体" w:hAnsi="宋体"/>
          <w:bCs/>
          <w:szCs w:val="21"/>
        </w:rPr>
        <w:t>（1）旋下探测器后盖和接线压紧螺母；</w:t>
      </w:r>
    </w:p>
    <w:p>
      <w:pPr>
        <w:rPr>
          <w:rFonts w:ascii="宋体" w:hAnsi="宋体"/>
          <w:bCs/>
          <w:szCs w:val="21"/>
        </w:rPr>
      </w:pPr>
      <w:r>
        <w:rPr>
          <w:rFonts w:hint="eastAsia" w:ascii="宋体" w:hAnsi="宋体"/>
          <w:bCs/>
          <w:szCs w:val="21"/>
        </w:rPr>
        <w:t>（2）将电缆线依次穿过压紧螺母、金属垫圈、橡胶密封圈，留出适当的长度；</w:t>
      </w:r>
    </w:p>
    <w:p>
      <w:pPr>
        <w:rPr>
          <w:rFonts w:ascii="宋体" w:hAnsi="宋体"/>
          <w:bCs/>
          <w:szCs w:val="21"/>
        </w:rPr>
      </w:pPr>
      <w:r>
        <w:rPr>
          <w:rFonts w:hint="eastAsia" w:ascii="宋体" w:hAnsi="宋体"/>
          <w:bCs/>
          <w:szCs w:val="21"/>
        </w:rPr>
        <w:t>（3）将电缆线剥去外皮留出金属导线5mm，将橡胶密封圈、金属垫圈、压紧螺母连同电缆一同旋进探测器壳体，用扳手将压紧螺母旋紧为止；</w:t>
      </w:r>
    </w:p>
    <w:p>
      <w:pPr>
        <w:rPr>
          <w:rFonts w:ascii="宋体" w:hAnsi="宋体"/>
          <w:bCs/>
          <w:szCs w:val="21"/>
        </w:rPr>
      </w:pPr>
      <w:r>
        <w:rPr>
          <w:rFonts w:hint="eastAsia" w:ascii="宋体" w:hAnsi="宋体"/>
          <w:bCs/>
          <w:szCs w:val="21"/>
        </w:rPr>
        <w:t>（4）将电缆的金属线头与探测器接线端子对应相接，将电缆的屏蔽接入探测器外壳内部保护地接线处；</w:t>
      </w:r>
    </w:p>
    <w:p>
      <w:pPr>
        <w:rPr>
          <w:rFonts w:ascii="宋体" w:hAnsi="宋体"/>
          <w:bCs/>
          <w:szCs w:val="21"/>
        </w:rPr>
      </w:pPr>
      <w:r>
        <w:rPr>
          <w:rFonts w:hint="eastAsia" w:ascii="宋体" w:hAnsi="宋体"/>
          <w:bCs/>
          <w:szCs w:val="21"/>
        </w:rPr>
        <w:t>（5）将探测器后盖用工具旋紧，从探测器外壳保护地接线处将探测器外壳接入保护地；</w:t>
      </w:r>
    </w:p>
    <w:p>
      <w:pPr>
        <w:rPr>
          <w:rFonts w:ascii="宋体" w:hAnsi="宋体"/>
          <w:bCs/>
          <w:szCs w:val="21"/>
        </w:rPr>
      </w:pPr>
      <w:r>
        <w:rPr>
          <w:rFonts w:hint="eastAsia" w:ascii="宋体" w:hAnsi="宋体"/>
          <w:bCs/>
          <w:szCs w:val="21"/>
        </w:rPr>
        <w:t>（6）检查探测器后盖、电缆压紧螺母确定已旋紧，然后可进行控制器端的接线。</w:t>
      </w:r>
    </w:p>
    <w:p>
      <w:pPr>
        <w:rPr>
          <w:rFonts w:ascii="宋体" w:hAnsi="宋体"/>
          <w:bCs/>
          <w:szCs w:val="21"/>
        </w:rPr>
      </w:pPr>
      <w:r>
        <w:rPr>
          <w:rFonts w:hint="eastAsia" w:ascii="宋体" w:hAnsi="宋体"/>
          <w:bCs/>
          <w:szCs w:val="21"/>
        </w:rPr>
        <w:t>安装完成后需做如下检查：</w:t>
      </w:r>
    </w:p>
    <w:p>
      <w:pPr>
        <w:rPr>
          <w:rFonts w:ascii="宋体" w:hAnsi="宋体"/>
          <w:bCs/>
          <w:szCs w:val="21"/>
        </w:rPr>
      </w:pPr>
      <w:r>
        <w:rPr>
          <w:rFonts w:hint="eastAsia" w:ascii="宋体" w:hAnsi="宋体"/>
          <w:bCs/>
          <w:szCs w:val="21"/>
        </w:rPr>
        <w:t>（1）外壳表面应无裂纹、孔洞，底壳、后盖连接牢固；</w:t>
      </w:r>
    </w:p>
    <w:p>
      <w:pPr>
        <w:rPr>
          <w:rFonts w:ascii="宋体" w:hAnsi="宋体"/>
          <w:bCs/>
          <w:szCs w:val="21"/>
        </w:rPr>
      </w:pPr>
      <w:r>
        <w:rPr>
          <w:rFonts w:hint="eastAsia" w:ascii="宋体" w:hAnsi="宋体"/>
          <w:bCs/>
          <w:szCs w:val="21"/>
        </w:rPr>
        <w:t>（2）探测窗无划伤、裂纹；</w:t>
      </w:r>
    </w:p>
    <w:p>
      <w:pPr>
        <w:rPr>
          <w:rFonts w:ascii="宋体" w:hAnsi="宋体"/>
          <w:bCs/>
          <w:szCs w:val="21"/>
        </w:rPr>
      </w:pPr>
      <w:r>
        <w:rPr>
          <w:rFonts w:hint="eastAsia" w:ascii="宋体" w:hAnsi="宋体"/>
          <w:bCs/>
          <w:szCs w:val="21"/>
        </w:rPr>
        <w:t>（3）进线口处应有密封圈；</w:t>
      </w:r>
    </w:p>
    <w:p>
      <w:pPr>
        <w:rPr>
          <w:rFonts w:ascii="宋体" w:hAnsi="宋体"/>
          <w:szCs w:val="21"/>
        </w:rPr>
      </w:pPr>
      <w:r>
        <w:rPr>
          <w:rFonts w:hint="eastAsia" w:ascii="宋体" w:hAnsi="宋体"/>
          <w:szCs w:val="21"/>
        </w:rPr>
        <w:t>（4）密封圈与电缆线径吻合；</w:t>
      </w:r>
    </w:p>
    <w:p>
      <w:pPr>
        <w:rPr>
          <w:rFonts w:ascii="宋体" w:hAnsi="宋体"/>
          <w:szCs w:val="21"/>
        </w:rPr>
      </w:pPr>
      <w:r>
        <w:rPr>
          <w:rFonts w:hint="eastAsia" w:ascii="宋体" w:hAnsi="宋体"/>
          <w:szCs w:val="21"/>
        </w:rPr>
        <w:t>（5）进线口锁紧螺母已锁紧；</w:t>
      </w:r>
    </w:p>
    <w:p>
      <w:pPr>
        <w:rPr>
          <w:rFonts w:ascii="宋体" w:hAnsi="宋体"/>
          <w:szCs w:val="21"/>
        </w:rPr>
      </w:pPr>
      <w:r>
        <w:rPr>
          <w:rFonts w:hint="eastAsia" w:ascii="宋体" w:hAnsi="宋体"/>
          <w:szCs w:val="21"/>
        </w:rPr>
        <w:t>（6）接地标识处有接地线。</w:t>
      </w:r>
    </w:p>
    <w:p>
      <w:r>
        <w:rPr>
          <w:rFonts w:hint="eastAsia"/>
        </w:rPr>
        <w:t>遮光罩的选用</w:t>
      </w:r>
    </w:p>
    <w:p>
      <w:pPr>
        <w:rPr>
          <w:rFonts w:ascii="宋体" w:hAnsi="宋体"/>
          <w:szCs w:val="21"/>
        </w:rPr>
      </w:pPr>
      <w:r>
        <w:rPr>
          <w:rFonts w:hint="eastAsia" w:ascii="宋体" w:hAnsi="宋体"/>
          <w:szCs w:val="21"/>
        </w:rPr>
        <w:t>对于现场有阳光直射或反射到紫外探测器的情况，可考虑使用遮光罩：</w:t>
      </w:r>
    </w:p>
    <w:p>
      <w:pPr>
        <w:rPr>
          <w:rFonts w:ascii="宋体" w:hAnsi="宋体"/>
          <w:szCs w:val="21"/>
        </w:rPr>
      </w:pPr>
      <w:r>
        <w:rPr>
          <w:rFonts w:hint="eastAsia" w:ascii="宋体" w:hAnsi="宋体"/>
          <w:szCs w:val="21"/>
        </w:rPr>
        <w:t>半遮罩</w:t>
      </w:r>
    </w:p>
    <w:p>
      <w:pPr>
        <w:rPr>
          <w:rFonts w:ascii="宋体" w:hAnsi="宋体"/>
          <w:szCs w:val="21"/>
        </w:rPr>
      </w:pPr>
      <w:r>
        <w:rPr>
          <w:rFonts w:hint="eastAsia" w:ascii="宋体" w:hAnsi="宋体"/>
          <w:szCs w:val="21"/>
        </w:rPr>
        <w:t>能遮挡来自探测器上方的光线，适用于探测器壁挂安装并对斜下方进行火焰探测报警的情况。该遮光罩直接固定于探测器壳体上，安装示意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_Ref140580217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67</w:t>
      </w:r>
      <w:r>
        <w:rPr>
          <w:rFonts w:ascii="宋体" w:hAnsi="宋体"/>
          <w:szCs w:val="21"/>
        </w:rPr>
        <w:fldChar w:fldCharType="end"/>
      </w:r>
      <w:r>
        <w:rPr>
          <w:rFonts w:hint="eastAsia" w:ascii="宋体" w:hAnsi="宋体"/>
          <w:szCs w:val="21"/>
        </w:rPr>
        <w:t>所示：</w:t>
      </w:r>
    </w:p>
    <w:p>
      <w:pPr>
        <w:jc w:val="center"/>
      </w:pPr>
      <w:r>
        <w:object>
          <v:shape id="_x0000_i1078" o:spt="75" type="#_x0000_t75" style="height:259pt;width:367.5pt;" o:ole="t" filled="f" o:preferrelative="t" stroked="f" coordsize="21600,21600">
            <v:path/>
            <v:fill on="f" focussize="0,0"/>
            <v:stroke on="f" joinstyle="miter"/>
            <v:imagedata r:id="rId128" cropleft="11668f" croptop="3605f" cropright="9608f" cropbottom="7912f" grayscale="t" bilevel="t" o:title=""/>
            <o:lock v:ext="edit" aspectratio="t"/>
            <w10:wrap type="none"/>
            <w10:anchorlock/>
          </v:shape>
          <o:OLEObject Type="Embed" ProgID="AutoCAD.Drawing.16" ShapeID="_x0000_i1078" DrawAspect="Content" ObjectID="_1468075778" r:id="rId127">
            <o:LockedField>false</o:LockedField>
          </o:OLEObject>
        </w:object>
      </w:r>
    </w:p>
    <w:p>
      <w:pPr>
        <w:pStyle w:val="14"/>
        <w:jc w:val="center"/>
      </w:pPr>
      <w:bookmarkStart w:id="245" w:name="_Ref14058021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67</w:t>
      </w:r>
      <w:r>
        <w:fldChar w:fldCharType="end"/>
      </w:r>
      <w:bookmarkEnd w:id="245"/>
    </w:p>
    <w:p>
      <w:pPr>
        <w:rPr>
          <w:rFonts w:ascii="宋体" w:hAnsi="宋体"/>
          <w:szCs w:val="21"/>
        </w:rPr>
      </w:pPr>
      <w:r>
        <w:rPr>
          <w:rFonts w:hint="eastAsia" w:ascii="宋体" w:hAnsi="宋体"/>
          <w:szCs w:val="21"/>
        </w:rPr>
        <w:t>全遮罩</w:t>
      </w:r>
    </w:p>
    <w:p>
      <w:pPr>
        <w:rPr>
          <w:rFonts w:ascii="宋体" w:hAnsi="宋体"/>
          <w:b/>
          <w:szCs w:val="21"/>
        </w:rPr>
      </w:pPr>
      <w:r>
        <w:rPr>
          <w:rFonts w:hint="eastAsia" w:ascii="宋体" w:hAnsi="宋体"/>
          <w:szCs w:val="21"/>
        </w:rPr>
        <w:t>能遮挡来自探测器视窗四面的光线，适用于探测器吸顶安装并对正下方进行火焰探测报警的情况。该遮光罩直接固定于探测器壳体上，安装示意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_Ref140580236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68</w:t>
      </w:r>
      <w:r>
        <w:rPr>
          <w:rFonts w:ascii="宋体" w:hAnsi="宋体"/>
          <w:szCs w:val="21"/>
        </w:rPr>
        <w:fldChar w:fldCharType="end"/>
      </w:r>
      <w:r>
        <w:rPr>
          <w:rFonts w:hint="eastAsia" w:ascii="宋体" w:hAnsi="宋体"/>
          <w:szCs w:val="21"/>
        </w:rPr>
        <w:t>所示，</w:t>
      </w:r>
      <w:r>
        <w:rPr>
          <w:rFonts w:hint="eastAsia" w:ascii="宋体" w:hAnsi="宋体"/>
          <w:b/>
        </w:rPr>
        <w:t>注意此时探测器的保护面积有所变化，可按公式πh</w:t>
      </w:r>
      <w:r>
        <w:rPr>
          <w:rFonts w:hint="eastAsia" w:ascii="宋体" w:hAnsi="宋体"/>
          <w:b/>
          <w:vertAlign w:val="superscript"/>
        </w:rPr>
        <w:t>2</w:t>
      </w:r>
      <w:r>
        <w:rPr>
          <w:rFonts w:hint="eastAsia" w:ascii="宋体" w:hAnsi="宋体"/>
          <w:b/>
        </w:rPr>
        <w:t>tg</w:t>
      </w:r>
      <w:r>
        <w:rPr>
          <w:rFonts w:hint="eastAsia" w:ascii="宋体" w:hAnsi="宋体"/>
          <w:b/>
          <w:vertAlign w:val="superscript"/>
        </w:rPr>
        <w:t>2</w:t>
      </w:r>
      <w:r>
        <w:rPr>
          <w:rFonts w:hint="eastAsia" w:ascii="宋体" w:hAnsi="宋体"/>
          <w:b/>
        </w:rPr>
        <w:t>а计算，其中安装高度h最好小于10米。</w:t>
      </w:r>
    </w:p>
    <w:p>
      <w:pPr>
        <w:jc w:val="center"/>
      </w:pPr>
      <w:r>
        <w:object>
          <v:shape id="_x0000_i1079" o:spt="75" type="#_x0000_t75" style="height:308.5pt;width:222pt;" o:ole="t" filled="f" o:preferrelative="t" stroked="f" coordsize="21600,21600">
            <v:path/>
            <v:fill on="f" focussize="0,0"/>
            <v:stroke on="f" joinstyle="miter"/>
            <v:imagedata r:id="rId130" cropleft="20275f" croptop="4157f" cropright="20974f" cropbottom="2398f" grayscale="t" bilevel="t" o:title=""/>
            <o:lock v:ext="edit" aspectratio="t"/>
            <w10:wrap type="none"/>
            <w10:anchorlock/>
          </v:shape>
          <o:OLEObject Type="Embed" ProgID="AutoCAD.Drawing.16" ShapeID="_x0000_i1079" DrawAspect="Content" ObjectID="_1468075779" r:id="rId129">
            <o:LockedField>false</o:LockedField>
          </o:OLEObject>
        </w:object>
      </w:r>
    </w:p>
    <w:p>
      <w:pPr>
        <w:pStyle w:val="14"/>
        <w:jc w:val="center"/>
      </w:pPr>
      <w:bookmarkStart w:id="246" w:name="_Ref140580236"/>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68</w:t>
      </w:r>
      <w:r>
        <w:fldChar w:fldCharType="end"/>
      </w:r>
      <w:bookmarkEnd w:id="246"/>
    </w:p>
    <w:p>
      <w:pPr>
        <w:pStyle w:val="6"/>
        <w:rPr>
          <w:sz w:val="21"/>
          <w:szCs w:val="21"/>
        </w:rPr>
      </w:pPr>
      <w:r>
        <w:fldChar w:fldCharType="begin"/>
      </w:r>
      <w:r>
        <w:instrText xml:space="preserve"> HYPERLINK \l "_Toc135474518" </w:instrText>
      </w:r>
      <w:r>
        <w:fldChar w:fldCharType="separate"/>
      </w:r>
      <w:bookmarkStart w:id="247" w:name="_Toc37250639"/>
      <w:bookmarkStart w:id="248" w:name="_Toc140569379"/>
      <w:bookmarkStart w:id="249" w:name="_Toc205969116"/>
      <w:r>
        <w:rPr>
          <w:sz w:val="21"/>
          <w:szCs w:val="21"/>
        </w:rPr>
        <w:t>JTG-UM-GST9616</w:t>
      </w:r>
      <w:r>
        <w:rPr>
          <w:rFonts w:hint="eastAsia"/>
          <w:sz w:val="21"/>
          <w:szCs w:val="21"/>
        </w:rPr>
        <w:t>点型红外火焰探测器</w:t>
      </w:r>
      <w:bookmarkEnd w:id="247"/>
      <w:bookmarkEnd w:id="248"/>
      <w:bookmarkEnd w:id="249"/>
      <w:r>
        <w:rPr>
          <w:rFonts w:hint="eastAsia"/>
          <w:sz w:val="21"/>
          <w:szCs w:val="21"/>
        </w:rPr>
        <w:fldChar w:fldCharType="end"/>
      </w:r>
    </w:p>
    <w:p>
      <w:pPr>
        <w:pStyle w:val="51"/>
        <w:numPr>
          <w:ilvl w:val="0"/>
          <w:numId w:val="0"/>
        </w:numPr>
        <w:rPr>
          <w:color w:val="auto"/>
        </w:rPr>
      </w:pPr>
      <w:r>
        <w:rPr>
          <w:rFonts w:hint="eastAsia"/>
          <w:color w:val="auto"/>
        </w:rPr>
        <w:t>特点</w:t>
      </w:r>
    </w:p>
    <w:p>
      <w:pPr>
        <w:rPr>
          <w:rFonts w:ascii="宋体" w:hAnsi="宋体"/>
        </w:rPr>
      </w:pPr>
      <w:r>
        <w:rPr>
          <w:rFonts w:ascii="宋体" w:hAnsi="宋体"/>
          <w:kern w:val="0"/>
          <w:szCs w:val="28"/>
        </w:rPr>
        <w:t>JTG-UM</w:t>
      </w:r>
      <w:r>
        <w:rPr>
          <w:rFonts w:hint="eastAsia" w:ascii="宋体" w:hAnsi="宋体"/>
          <w:kern w:val="0"/>
          <w:szCs w:val="28"/>
        </w:rPr>
        <w:t>-</w:t>
      </w:r>
      <w:r>
        <w:rPr>
          <w:rFonts w:ascii="宋体" w:hAnsi="宋体"/>
          <w:kern w:val="0"/>
          <w:szCs w:val="28"/>
        </w:rPr>
        <w:t>GST</w:t>
      </w:r>
      <w:r>
        <w:rPr>
          <w:rFonts w:hint="eastAsia" w:ascii="宋体" w:hAnsi="宋体"/>
          <w:kern w:val="0"/>
          <w:szCs w:val="28"/>
        </w:rPr>
        <w:t>9616</w:t>
      </w:r>
      <w:r>
        <w:rPr>
          <w:rFonts w:hint="eastAsia" w:ascii="宋体" w:hAnsi="宋体"/>
        </w:rPr>
        <w:t>点型红外火焰探测器是一种复合红外火焰探测器，它可以通过探测火焰在红外光区两个波段的光信号来判断火灾。本探测器适用于探测含碳材料产生的明火燃烧，应用于火灾初期以火焰为主的大空间场所，户内使用。</w:t>
      </w:r>
    </w:p>
    <w:p>
      <w:pPr>
        <w:rPr>
          <w:rFonts w:ascii="宋体" w:hAnsi="宋体"/>
        </w:rPr>
      </w:pPr>
      <w:r>
        <w:rPr>
          <w:rFonts w:hint="eastAsia" w:ascii="宋体" w:hAnsi="宋体"/>
        </w:rPr>
        <w:t>本探测器可通过总线与</w:t>
      </w:r>
      <w:r>
        <w:rPr>
          <w:rFonts w:hint="eastAsia" w:ascii="宋体" w:hAnsi="宋体"/>
          <w:szCs w:val="21"/>
        </w:rPr>
        <w:t>我公司生产的火灾报警控制器通信传递信息，也可以通过继电器触点传递信息。</w:t>
      </w:r>
      <w:r>
        <w:rPr>
          <w:rFonts w:hint="eastAsia" w:ascii="宋体" w:hAnsi="宋体"/>
        </w:rPr>
        <w:t>本探测器为隔爆型产品，既可以用于一般民用场所，也可以用于工业危险场所，如爆炸性气体环境的1区、2区和可燃性粉尘场所的21区、22区。</w:t>
      </w:r>
    </w:p>
    <w:p>
      <w:pPr>
        <w:pStyle w:val="86"/>
        <w:spacing w:before="166"/>
        <w:ind w:hanging="567"/>
      </w:pPr>
      <w:r>
        <w:rPr>
          <w:rFonts w:hint="eastAsia"/>
        </w:rPr>
        <w:t>主要技术指标</w:t>
      </w:r>
    </w:p>
    <w:p>
      <w:pPr>
        <w:rPr>
          <w:rFonts w:ascii="宋体" w:hAnsi="宋体"/>
          <w:szCs w:val="21"/>
        </w:rPr>
      </w:pPr>
      <w:r>
        <w:rPr>
          <w:rFonts w:hint="eastAsia" w:ascii="宋体" w:hAnsi="宋体"/>
          <w:szCs w:val="21"/>
        </w:rPr>
        <w:t>工作电压：</w:t>
      </w:r>
      <w:r>
        <w:rPr>
          <w:rFonts w:ascii="宋体" w:hAnsi="宋体"/>
          <w:szCs w:val="21"/>
        </w:rPr>
        <w:t>总线24V  DC24V</w:t>
      </w:r>
    </w:p>
    <w:p>
      <w:pPr>
        <w:rPr>
          <w:rFonts w:ascii="宋体" w:hAnsi="宋体"/>
          <w:szCs w:val="21"/>
        </w:rPr>
      </w:pPr>
      <w:r>
        <w:rPr>
          <w:rFonts w:hint="eastAsia" w:ascii="宋体" w:hAnsi="宋体"/>
          <w:szCs w:val="21"/>
        </w:rPr>
        <w:t>工作电流：</w:t>
      </w:r>
    </w:p>
    <w:p>
      <w:pPr>
        <w:rPr>
          <w:rFonts w:ascii="宋体" w:hAnsi="宋体"/>
          <w:szCs w:val="21"/>
        </w:rPr>
      </w:pPr>
      <w:r>
        <w:rPr>
          <w:rFonts w:hint="eastAsia" w:ascii="宋体" w:hAnsi="宋体"/>
          <w:szCs w:val="21"/>
        </w:rPr>
        <w:t>总线电流：</w:t>
      </w:r>
      <w:r>
        <w:rPr>
          <w:rFonts w:hint="eastAsia" w:ascii="宋体" w:hAnsi="宋体"/>
        </w:rPr>
        <w:t>监视电流≤1m</w:t>
      </w:r>
      <w:r>
        <w:rPr>
          <w:rFonts w:ascii="宋体" w:hAnsi="宋体"/>
        </w:rPr>
        <w:t>A</w:t>
      </w:r>
      <w:r>
        <w:rPr>
          <w:rFonts w:hint="eastAsia" w:ascii="宋体" w:hAnsi="宋体"/>
        </w:rPr>
        <w:t>，报警电流≤1m</w:t>
      </w:r>
      <w:r>
        <w:rPr>
          <w:rFonts w:ascii="宋体" w:hAnsi="宋体"/>
        </w:rPr>
        <w:t>A</w:t>
      </w:r>
    </w:p>
    <w:p>
      <w:pPr>
        <w:rPr>
          <w:rFonts w:ascii="宋体" w:hAnsi="宋体"/>
          <w:szCs w:val="21"/>
        </w:rPr>
      </w:pPr>
      <w:r>
        <w:rPr>
          <w:rFonts w:hint="eastAsia" w:ascii="宋体" w:hAnsi="宋体"/>
          <w:szCs w:val="21"/>
        </w:rPr>
        <w:t>电源电流：</w:t>
      </w:r>
      <w:r>
        <w:rPr>
          <w:rFonts w:hint="eastAsia" w:ascii="宋体" w:hAnsi="宋体"/>
        </w:rPr>
        <w:t>监视电流≤20m</w:t>
      </w:r>
      <w:r>
        <w:rPr>
          <w:rFonts w:ascii="宋体" w:hAnsi="宋体"/>
        </w:rPr>
        <w:t>A</w:t>
      </w:r>
      <w:r>
        <w:rPr>
          <w:rFonts w:hint="eastAsia" w:ascii="宋体" w:hAnsi="宋体"/>
        </w:rPr>
        <w:t>，报警电流≤30m</w:t>
      </w:r>
      <w:r>
        <w:rPr>
          <w:rFonts w:ascii="宋体" w:hAnsi="宋体"/>
        </w:rPr>
        <w:t>A</w:t>
      </w:r>
    </w:p>
    <w:p>
      <w:pPr>
        <w:rPr>
          <w:rFonts w:ascii="宋体" w:hAnsi="宋体"/>
          <w:szCs w:val="21"/>
        </w:rPr>
      </w:pPr>
      <w:r>
        <w:rPr>
          <w:rFonts w:ascii="宋体" w:hAnsi="宋体"/>
          <w:szCs w:val="21"/>
        </w:rPr>
        <w:t>触点容量</w:t>
      </w:r>
      <w:r>
        <w:rPr>
          <w:rFonts w:hint="eastAsia" w:ascii="宋体" w:hAnsi="宋体"/>
          <w:szCs w:val="21"/>
        </w:rPr>
        <w:t>：</w:t>
      </w:r>
      <w:r>
        <w:rPr>
          <w:rFonts w:ascii="宋体" w:hAnsi="宋体"/>
          <w:szCs w:val="21"/>
        </w:rPr>
        <w:t>DC</w:t>
      </w:r>
      <w:r>
        <w:rPr>
          <w:rFonts w:hint="eastAsia" w:ascii="宋体" w:hAnsi="宋体"/>
          <w:szCs w:val="21"/>
        </w:rPr>
        <w:t>25</w:t>
      </w:r>
      <w:r>
        <w:rPr>
          <w:rFonts w:ascii="宋体" w:hAnsi="宋体"/>
          <w:szCs w:val="21"/>
        </w:rPr>
        <w:t>V</w:t>
      </w:r>
      <w:r>
        <w:rPr>
          <w:rFonts w:hint="eastAsia" w:ascii="宋体" w:hAnsi="宋体"/>
          <w:szCs w:val="21"/>
        </w:rPr>
        <w:t>/1A</w:t>
      </w:r>
    </w:p>
    <w:p>
      <w:pPr>
        <w:rPr>
          <w:rFonts w:ascii="宋体" w:hAnsi="宋体"/>
          <w:szCs w:val="21"/>
        </w:rPr>
      </w:pPr>
      <w:r>
        <w:rPr>
          <w:rFonts w:hint="eastAsia" w:ascii="宋体" w:hAnsi="宋体"/>
          <w:szCs w:val="21"/>
        </w:rPr>
        <w:t>探测器视场角≤90°</w:t>
      </w:r>
    </w:p>
    <w:p>
      <w:pPr>
        <w:rPr>
          <w:rFonts w:ascii="宋体" w:hAnsi="宋体"/>
          <w:szCs w:val="21"/>
        </w:rPr>
      </w:pPr>
      <w:r>
        <w:rPr>
          <w:rFonts w:hint="eastAsia" w:ascii="宋体" w:hAnsi="宋体"/>
          <w:szCs w:val="21"/>
        </w:rPr>
        <w:t>防爆标志：</w:t>
      </w:r>
      <w:r>
        <w:rPr>
          <w:rFonts w:ascii="宋体" w:hAnsi="宋体"/>
          <w:szCs w:val="21"/>
        </w:rPr>
        <w:t>Exd</w:t>
      </w:r>
      <w:r>
        <w:rPr>
          <w:rFonts w:ascii="宋体" w:hAnsi="宋体"/>
          <w:szCs w:val="21"/>
        </w:rPr>
        <w:fldChar w:fldCharType="begin"/>
      </w:r>
      <w:r>
        <w:rPr>
          <w:rFonts w:ascii="宋体" w:hAnsi="宋体"/>
          <w:szCs w:val="21"/>
        </w:rPr>
        <w:instrText xml:space="preserve"> = 2 \* ROMAN </w:instrText>
      </w:r>
      <w:r>
        <w:rPr>
          <w:rFonts w:ascii="宋体" w:hAnsi="宋体"/>
          <w:szCs w:val="21"/>
        </w:rPr>
        <w:fldChar w:fldCharType="separate"/>
      </w:r>
      <w:r>
        <w:rPr>
          <w:rFonts w:ascii="宋体" w:hAnsi="宋体"/>
          <w:szCs w:val="21"/>
        </w:rPr>
        <w:t>II</w:t>
      </w:r>
      <w:r>
        <w:rPr>
          <w:rFonts w:ascii="宋体" w:hAnsi="宋体"/>
          <w:szCs w:val="21"/>
        </w:rPr>
        <w:fldChar w:fldCharType="end"/>
      </w:r>
      <w:r>
        <w:rPr>
          <w:rFonts w:ascii="宋体" w:hAnsi="宋体"/>
          <w:szCs w:val="21"/>
        </w:rPr>
        <w:t>CT6</w:t>
      </w:r>
      <w:r>
        <w:rPr>
          <w:rFonts w:hint="eastAsia" w:ascii="宋体" w:hAnsi="宋体"/>
          <w:szCs w:val="21"/>
        </w:rPr>
        <w:t>/</w:t>
      </w:r>
      <w:r>
        <w:rPr>
          <w:rFonts w:hint="eastAsia" w:ascii="宋体" w:hAnsi="宋体"/>
        </w:rPr>
        <w:t>DIP A21 TA,T6</w:t>
      </w:r>
    </w:p>
    <w:p>
      <w:pPr>
        <w:rPr>
          <w:rFonts w:ascii="宋体" w:hAnsi="宋体"/>
          <w:szCs w:val="21"/>
        </w:rPr>
      </w:pPr>
      <w:r>
        <w:rPr>
          <w:rFonts w:hint="eastAsia" w:ascii="宋体" w:hAnsi="宋体"/>
        </w:rPr>
        <w:t>外壳防护等级：IP66</w:t>
      </w:r>
    </w:p>
    <w:p>
      <w:pPr>
        <w:rPr>
          <w:rFonts w:ascii="宋体" w:hAnsi="宋体"/>
          <w:szCs w:val="21"/>
        </w:rPr>
      </w:pPr>
      <w:r>
        <w:rPr>
          <w:rFonts w:hint="eastAsia" w:ascii="宋体" w:hAnsi="宋体"/>
          <w:szCs w:val="21"/>
        </w:rPr>
        <w:t>使用环境：</w:t>
      </w:r>
    </w:p>
    <w:p>
      <w:pPr>
        <w:rPr>
          <w:rFonts w:ascii="宋体" w:hAnsi="宋体"/>
          <w:szCs w:val="21"/>
        </w:rPr>
      </w:pPr>
      <w:r>
        <w:rPr>
          <w:rFonts w:hint="eastAsia" w:ascii="宋体" w:hAnsi="宋体"/>
          <w:szCs w:val="21"/>
        </w:rPr>
        <w:t>温度：</w:t>
      </w:r>
      <w:r>
        <w:rPr>
          <w:rFonts w:ascii="宋体" w:hAnsi="宋体"/>
          <w:szCs w:val="21"/>
        </w:rPr>
        <w:t>-20</w:t>
      </w:r>
      <w:r>
        <w:rPr>
          <w:rFonts w:hint="eastAsia" w:ascii="宋体" w:hAnsi="宋体"/>
          <w:szCs w:val="21"/>
        </w:rPr>
        <w:t>℃～</w:t>
      </w:r>
      <w:r>
        <w:rPr>
          <w:rFonts w:ascii="宋体" w:hAnsi="宋体"/>
          <w:szCs w:val="21"/>
        </w:rPr>
        <w:t>+</w:t>
      </w:r>
      <w:r>
        <w:rPr>
          <w:rFonts w:hint="eastAsia" w:ascii="宋体" w:hAnsi="宋体"/>
          <w:szCs w:val="21"/>
        </w:rPr>
        <w:t>55℃</w:t>
      </w:r>
    </w:p>
    <w:p>
      <w:pPr>
        <w:rPr>
          <w:rFonts w:ascii="宋体" w:hAnsi="宋体"/>
          <w:szCs w:val="21"/>
        </w:rPr>
      </w:pPr>
      <w:r>
        <w:rPr>
          <w:rFonts w:hint="eastAsia" w:ascii="宋体" w:hAnsi="宋体"/>
          <w:szCs w:val="21"/>
        </w:rPr>
        <w:t>相对湿度≤</w:t>
      </w:r>
      <w:r>
        <w:rPr>
          <w:rFonts w:ascii="宋体" w:hAnsi="宋体"/>
          <w:szCs w:val="21"/>
        </w:rPr>
        <w:t>95%</w:t>
      </w:r>
      <w:r>
        <w:rPr>
          <w:rFonts w:hint="eastAsia" w:ascii="宋体" w:hAnsi="宋体"/>
          <w:szCs w:val="21"/>
        </w:rPr>
        <w:t>，不结露</w:t>
      </w:r>
    </w:p>
    <w:p>
      <w:pPr>
        <w:rPr>
          <w:rFonts w:ascii="宋体" w:hAnsi="宋体"/>
          <w:szCs w:val="21"/>
        </w:rPr>
      </w:pPr>
      <w:r>
        <w:rPr>
          <w:rFonts w:hint="eastAsia" w:ascii="宋体" w:hAnsi="宋体"/>
          <w:szCs w:val="21"/>
        </w:rPr>
        <w:t>外形尺寸：</w:t>
      </w:r>
    </w:p>
    <w:p>
      <w:pPr>
        <w:rPr>
          <w:rFonts w:ascii="宋体" w:hAnsi="宋体"/>
          <w:szCs w:val="21"/>
        </w:rPr>
      </w:pPr>
      <w:r>
        <w:rPr>
          <w:rFonts w:hint="eastAsia" w:ascii="宋体" w:hAnsi="宋体"/>
          <w:szCs w:val="21"/>
        </w:rPr>
        <w:t>166mm×235mm×199mm(带调节架)</w:t>
      </w:r>
    </w:p>
    <w:p>
      <w:pPr>
        <w:pStyle w:val="86"/>
        <w:spacing w:before="166"/>
        <w:ind w:hanging="567"/>
      </w:pPr>
      <w:r>
        <w:rPr>
          <w:rFonts w:hint="eastAsia"/>
        </w:rPr>
        <w:t>结构特征、安装与布线</w:t>
      </w:r>
    </w:p>
    <w:p>
      <w:pPr>
        <w:rPr>
          <w:rFonts w:ascii="宋体" w:hAnsi="宋体"/>
          <w:szCs w:val="21"/>
        </w:rPr>
      </w:pPr>
      <w:r>
        <w:rPr>
          <w:rFonts w:hint="eastAsia" w:ascii="宋体" w:hAnsi="宋体"/>
          <w:szCs w:val="21"/>
        </w:rPr>
        <w:t>探测器外形</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_Ref140580251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69</w:t>
      </w:r>
      <w:r>
        <w:rPr>
          <w:rFonts w:ascii="宋体" w:hAnsi="宋体"/>
          <w:szCs w:val="21"/>
        </w:rPr>
        <w:fldChar w:fldCharType="end"/>
      </w:r>
      <w:r>
        <w:rPr>
          <w:rFonts w:hint="eastAsia" w:ascii="宋体" w:hAnsi="宋体"/>
          <w:szCs w:val="21"/>
        </w:rPr>
        <w:t>所示：</w:t>
      </w:r>
    </w:p>
    <w:p>
      <w:pPr>
        <w:jc w:val="center"/>
      </w:pPr>
      <w:r>
        <w:object>
          <v:shape id="_x0000_i1080" o:spt="75" type="#_x0000_t75" style="height:244.5pt;width:343pt;" o:ole="t" filled="f" o:preferrelative="t" stroked="f" coordsize="21600,21600">
            <v:path/>
            <v:fill on="f" focussize="0,0"/>
            <v:stroke on="f" joinstyle="miter"/>
            <v:imagedata r:id="rId132" cropleft="8260f" croptop="4773f" cropright="7666f" cropbottom="10248f" o:title=""/>
            <o:lock v:ext="edit" aspectratio="t"/>
            <w10:wrap type="none"/>
            <w10:anchorlock/>
          </v:shape>
          <o:OLEObject Type="Embed" ProgID="DWGTrueView.Drawing.18" ShapeID="_x0000_i1080" DrawAspect="Content" ObjectID="_1468075780" r:id="rId131">
            <o:LockedField>false</o:LockedField>
          </o:OLEObject>
        </w:object>
      </w:r>
    </w:p>
    <w:p>
      <w:pPr>
        <w:pStyle w:val="14"/>
        <w:jc w:val="center"/>
        <w:rPr>
          <w:rFonts w:ascii="宋体" w:hAnsi="宋体"/>
        </w:rPr>
      </w:pPr>
      <w:bookmarkStart w:id="250" w:name="_Ref14058025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69</w:t>
      </w:r>
      <w:r>
        <w:fldChar w:fldCharType="end"/>
      </w:r>
      <w:bookmarkEnd w:id="250"/>
    </w:p>
    <w:p>
      <w:pPr>
        <w:rPr>
          <w:rFonts w:ascii="宋体" w:hAnsi="宋体"/>
          <w:szCs w:val="21"/>
        </w:rPr>
      </w:pPr>
      <w:r>
        <w:rPr>
          <w:rFonts w:hint="eastAsia" w:ascii="宋体" w:hAnsi="宋体"/>
          <w:szCs w:val="21"/>
        </w:rPr>
        <w:t>探测器的底壳安装。</w:t>
      </w:r>
    </w:p>
    <w:p>
      <w:pPr>
        <w:rPr>
          <w:rFonts w:ascii="宋体" w:hAnsi="宋体"/>
          <w:szCs w:val="21"/>
        </w:rPr>
      </w:pPr>
      <w:r>
        <w:rPr>
          <w:rFonts w:hint="eastAsia" w:ascii="宋体" w:hAnsi="宋体"/>
          <w:szCs w:val="21"/>
        </w:rPr>
        <w:t>将调节架用四只</w:t>
      </w:r>
      <w:r>
        <w:rPr>
          <w:rFonts w:hint="eastAsia" w:ascii="宋体" w:hAnsi="宋体"/>
          <w:szCs w:val="21"/>
        </w:rPr>
        <w:sym w:font="Symbol" w:char="F066"/>
      </w:r>
      <w:r>
        <w:rPr>
          <w:rFonts w:hint="eastAsia" w:ascii="宋体" w:hAnsi="宋体"/>
          <w:szCs w:val="21"/>
        </w:rPr>
        <w:t>6膨胀螺栓固定在墙壁上，应固定牢靠，定位后将螺栓拧紧。</w:t>
      </w:r>
    </w:p>
    <w:p>
      <w:pPr>
        <w:rPr>
          <w:rFonts w:ascii="宋体" w:hAnsi="宋体"/>
          <w:szCs w:val="21"/>
        </w:rPr>
      </w:pPr>
      <w:r>
        <w:rPr>
          <w:rFonts w:hint="eastAsia" w:ascii="宋体" w:hAnsi="宋体"/>
          <w:szCs w:val="21"/>
        </w:rPr>
        <w:t>然后将探测器底板挂在调节架上。</w:t>
      </w:r>
    </w:p>
    <w:p>
      <w:pPr>
        <w:rPr>
          <w:rFonts w:ascii="宋体" w:hAnsi="宋体"/>
          <w:szCs w:val="21"/>
        </w:rPr>
      </w:pPr>
      <w:r>
        <w:rPr>
          <w:rFonts w:hint="eastAsia" w:ascii="宋体" w:hAnsi="宋体"/>
          <w:szCs w:val="21"/>
        </w:rPr>
        <w:t>用M5的螺钉将探测器固定在调节架上，</w:t>
      </w:r>
      <w:r>
        <w:rPr>
          <w:rFonts w:hint="eastAsia" w:ascii="宋体" w:hAnsi="宋体"/>
        </w:rPr>
        <w:t>调节架可沿轴心转动60°</w:t>
      </w:r>
      <w:r>
        <w:rPr>
          <w:rFonts w:hint="eastAsia" w:ascii="宋体" w:hAnsi="宋体"/>
          <w:szCs w:val="21"/>
        </w:rPr>
        <w:t>调节架示意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_Ref140580265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70</w:t>
      </w:r>
      <w:r>
        <w:rPr>
          <w:rFonts w:ascii="宋体" w:hAnsi="宋体"/>
          <w:szCs w:val="21"/>
        </w:rPr>
        <w:fldChar w:fldCharType="end"/>
      </w:r>
      <w:r>
        <w:rPr>
          <w:rFonts w:hint="eastAsia" w:ascii="宋体" w:hAnsi="宋体"/>
          <w:szCs w:val="21"/>
        </w:rPr>
        <w:t>所示：</w:t>
      </w:r>
    </w:p>
    <w:p>
      <w:pPr>
        <w:jc w:val="center"/>
      </w:pPr>
      <w:r>
        <w:rPr>
          <w:rFonts w:ascii="宋体" w:hAnsi="宋体"/>
        </w:rPr>
        <w:object>
          <v:shape id="_x0000_i1081" o:spt="75" type="#_x0000_t75" style="height:213pt;width:316.5pt;" o:ole="t" filled="f" o:preferrelative="t" stroked="f" coordsize="21600,21600">
            <v:path/>
            <v:fill on="f" focussize="0,0"/>
            <v:stroke on="f" joinstyle="miter"/>
            <v:imagedata r:id="rId134" cropleft="22319f" croptop="24115f" cropright="21369f" cropbottom="15539f" o:title=""/>
            <o:lock v:ext="edit" aspectratio="t"/>
            <w10:wrap type="none"/>
            <w10:anchorlock/>
          </v:shape>
          <o:OLEObject Type="Embed" ProgID="AutoCAD.Drawing.16" ShapeID="_x0000_i1081" DrawAspect="Content" ObjectID="_1468075781" r:id="rId133">
            <o:LockedField>false</o:LockedField>
          </o:OLEObject>
        </w:object>
      </w:r>
    </w:p>
    <w:p>
      <w:pPr>
        <w:pStyle w:val="14"/>
        <w:jc w:val="center"/>
        <w:rPr>
          <w:rFonts w:ascii="宋体" w:hAnsi="宋体"/>
        </w:rPr>
      </w:pPr>
      <w:bookmarkStart w:id="251" w:name="_Ref14058026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70</w:t>
      </w:r>
      <w:r>
        <w:fldChar w:fldCharType="end"/>
      </w:r>
      <w:bookmarkEnd w:id="251"/>
    </w:p>
    <w:p>
      <w:pPr>
        <w:rPr>
          <w:rFonts w:eastAsia="黑体"/>
        </w:rPr>
      </w:pPr>
      <w:r>
        <w:rPr>
          <w:rFonts w:hint="eastAsia" w:eastAsia="黑体"/>
        </w:rPr>
        <w:t>注意：在不能直接使用调节架安装探测器的场合，如</w:t>
      </w:r>
      <w:r>
        <w:rPr>
          <w:rFonts w:hint="eastAsia" w:eastAsia="黑体"/>
          <w:szCs w:val="20"/>
        </w:rPr>
        <w:t>探测器吊装在钢梁上，</w:t>
      </w:r>
      <w:r>
        <w:rPr>
          <w:rFonts w:hint="eastAsia" w:eastAsia="黑体"/>
        </w:rPr>
        <w:t>可以选配</w:t>
      </w:r>
      <w:r>
        <w:rPr>
          <w:rFonts w:hint="eastAsia" w:eastAsia="黑体"/>
          <w:szCs w:val="20"/>
        </w:rPr>
        <w:t>与JTG-UM-GST9616型红外火焰探测器配套使用</w:t>
      </w:r>
      <w:r>
        <w:rPr>
          <w:rFonts w:hint="eastAsia" w:eastAsia="黑体"/>
        </w:rPr>
        <w:t>的</w:t>
      </w:r>
      <w:r>
        <w:rPr>
          <w:rFonts w:hint="eastAsia" w:eastAsia="黑体"/>
          <w:szCs w:val="20"/>
        </w:rPr>
        <w:t>安装架，再将调节架固定在安装架上。安装架只适用于宽度为180～220mm、底面厚度不大于12mm</w:t>
      </w:r>
      <w:r>
        <w:rPr>
          <w:rFonts w:hint="eastAsia" w:eastAsia="黑体"/>
        </w:rPr>
        <w:t>的钢梁。探测器安装后的探测方向与工字钢走向一致，</w:t>
      </w:r>
      <w:r>
        <w:rPr>
          <w:rFonts w:eastAsia="黑体"/>
        </w:rPr>
        <w:fldChar w:fldCharType="begin"/>
      </w:r>
      <w:r>
        <w:rPr>
          <w:rFonts w:eastAsia="黑体"/>
        </w:rPr>
        <w:instrText xml:space="preserve"> </w:instrText>
      </w:r>
      <w:r>
        <w:rPr>
          <w:rFonts w:hint="eastAsia" w:eastAsia="黑体"/>
        </w:rPr>
        <w:instrText xml:space="preserve">REF _Ref140580329 \h</w:instrText>
      </w:r>
      <w:r>
        <w:rPr>
          <w:rFonts w:eastAsia="黑体"/>
        </w:rPr>
        <w:instrText xml:space="preserve">  \* MERGEFORMAT </w:instrText>
      </w:r>
      <w:r>
        <w:rPr>
          <w:rFonts w:eastAsia="黑体"/>
        </w:rPr>
        <w:fldChar w:fldCharType="separate"/>
      </w:r>
      <w:r>
        <w:rPr>
          <w:rFonts w:hint="eastAsia"/>
        </w:rPr>
        <w:t xml:space="preserve">图1- </w:t>
      </w:r>
      <w:r>
        <w:t>71</w:t>
      </w:r>
      <w:r>
        <w:rPr>
          <w:rFonts w:eastAsia="黑体"/>
        </w:rPr>
        <w:fldChar w:fldCharType="end"/>
      </w:r>
      <w:r>
        <w:rPr>
          <w:rFonts w:hint="eastAsia" w:eastAsia="黑体"/>
        </w:rPr>
        <w:t>所示。</w:t>
      </w:r>
    </w:p>
    <w:p>
      <w:pPr>
        <w:keepNext/>
        <w:jc w:val="center"/>
      </w:pPr>
      <w:r>
        <w:drawing>
          <wp:inline distT="0" distB="0" distL="0" distR="0">
            <wp:extent cx="4257675" cy="3381375"/>
            <wp:effectExtent l="0" t="0" r="9525"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4257675" cy="3381375"/>
                    </a:xfrm>
                    <a:prstGeom prst="rect">
                      <a:avLst/>
                    </a:prstGeom>
                  </pic:spPr>
                </pic:pic>
              </a:graphicData>
            </a:graphic>
          </wp:inline>
        </w:drawing>
      </w:r>
    </w:p>
    <w:p>
      <w:pPr>
        <w:pStyle w:val="14"/>
        <w:jc w:val="center"/>
      </w:pPr>
      <w:bookmarkStart w:id="252" w:name="_Ref14058032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71</w:t>
      </w:r>
      <w:r>
        <w:fldChar w:fldCharType="end"/>
      </w:r>
      <w:bookmarkEnd w:id="252"/>
    </w:p>
    <w:p>
      <w:pPr>
        <w:jc w:val="center"/>
      </w:pPr>
    </w:p>
    <w:p>
      <w:pPr>
        <w:rPr>
          <w:rFonts w:ascii="宋体" w:hAnsi="宋体"/>
          <w:bCs/>
          <w:szCs w:val="21"/>
        </w:rPr>
      </w:pPr>
      <w:r>
        <w:rPr>
          <w:rFonts w:hint="eastAsia" w:ascii="宋体" w:hAnsi="宋体"/>
          <w:bCs/>
          <w:szCs w:val="21"/>
        </w:rPr>
        <w:t>探测器对外接线端子示意</w:t>
      </w:r>
      <w:r>
        <w:rPr>
          <w:rFonts w:ascii="宋体" w:hAnsi="宋体"/>
          <w:bCs/>
          <w:szCs w:val="21"/>
        </w:rPr>
        <w:fldChar w:fldCharType="begin"/>
      </w:r>
      <w:r>
        <w:rPr>
          <w:rFonts w:ascii="宋体" w:hAnsi="宋体"/>
          <w:bCs/>
          <w:szCs w:val="21"/>
        </w:rPr>
        <w:instrText xml:space="preserve"> </w:instrText>
      </w:r>
      <w:r>
        <w:rPr>
          <w:rFonts w:hint="eastAsia" w:ascii="宋体" w:hAnsi="宋体"/>
          <w:bCs/>
          <w:szCs w:val="21"/>
        </w:rPr>
        <w:instrText xml:space="preserve">REF _Ref140580298 \h</w:instrText>
      </w:r>
      <w:r>
        <w:rPr>
          <w:rFonts w:ascii="宋体" w:hAnsi="宋体"/>
          <w:bCs/>
          <w:szCs w:val="21"/>
        </w:rPr>
        <w:instrText xml:space="preserve">  \* MERGEFORMAT </w:instrText>
      </w:r>
      <w:r>
        <w:rPr>
          <w:rFonts w:ascii="宋体" w:hAnsi="宋体"/>
          <w:bCs/>
          <w:szCs w:val="21"/>
        </w:rPr>
        <w:fldChar w:fldCharType="separate"/>
      </w:r>
      <w:r>
        <w:rPr>
          <w:rFonts w:hint="eastAsia"/>
        </w:rPr>
        <w:t xml:space="preserve">图1- </w:t>
      </w:r>
      <w:r>
        <w:t>72</w:t>
      </w:r>
      <w:r>
        <w:rPr>
          <w:rFonts w:ascii="宋体" w:hAnsi="宋体"/>
          <w:bCs/>
          <w:szCs w:val="21"/>
        </w:rPr>
        <w:fldChar w:fldCharType="end"/>
      </w:r>
      <w:r>
        <w:rPr>
          <w:rFonts w:hint="eastAsia" w:ascii="宋体" w:hAnsi="宋体"/>
          <w:bCs/>
          <w:szCs w:val="21"/>
        </w:rPr>
        <w:t>所示：</w:t>
      </w:r>
    </w:p>
    <w:p>
      <w:pPr>
        <w:keepNext/>
        <w:jc w:val="center"/>
      </w:pPr>
      <w:r>
        <w:rPr>
          <w:rFonts w:ascii="宋体" w:hAnsi="宋体"/>
        </w:rPr>
        <w:object>
          <v:shape id="_x0000_i1082" o:spt="75" type="#_x0000_t75" style="height:55pt;width:274pt;" o:ole="t" filled="f" o:preferrelative="t" stroked="f" coordsize="21600,21600">
            <v:path/>
            <v:fill on="f" focussize="0,0"/>
            <v:stroke on="f" joinstyle="miter"/>
            <v:imagedata r:id="rId137" cropleft="4713f" croptop="22400f" cropright="2597f" cropbottom="21796f" o:title=""/>
            <o:lock v:ext="edit" aspectratio="t"/>
            <w10:wrap type="none"/>
            <w10:anchorlock/>
          </v:shape>
          <o:OLEObject Type="Embed" ProgID="AutoCAD.Drawing.16" ShapeID="_x0000_i1082" DrawAspect="Content" ObjectID="_1468075782" r:id="rId136">
            <o:LockedField>false</o:LockedField>
          </o:OLEObject>
        </w:object>
      </w:r>
    </w:p>
    <w:p>
      <w:pPr>
        <w:pStyle w:val="14"/>
        <w:jc w:val="center"/>
      </w:pPr>
      <w:bookmarkStart w:id="253" w:name="_Ref14058029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72</w:t>
      </w:r>
      <w:r>
        <w:fldChar w:fldCharType="end"/>
      </w:r>
      <w:bookmarkEnd w:id="253"/>
    </w:p>
    <w:p>
      <w:pPr>
        <w:jc w:val="center"/>
        <w:rPr>
          <w:rFonts w:ascii="宋体" w:hAnsi="宋体"/>
        </w:rPr>
      </w:pPr>
    </w:p>
    <w:p>
      <w:pPr>
        <w:rPr>
          <w:rFonts w:ascii="宋体" w:hAnsi="宋体"/>
          <w:bCs/>
          <w:szCs w:val="21"/>
        </w:rPr>
      </w:pPr>
      <w:r>
        <w:rPr>
          <w:rFonts w:hint="eastAsia" w:ascii="宋体" w:hAnsi="宋体"/>
          <w:bCs/>
          <w:szCs w:val="21"/>
        </w:rPr>
        <w:t>其中</w:t>
      </w:r>
    </w:p>
    <w:p>
      <w:pPr>
        <w:rPr>
          <w:rFonts w:ascii="宋体" w:hAnsi="宋体"/>
        </w:rPr>
      </w:pPr>
      <w:r>
        <w:rPr>
          <w:rFonts w:hint="eastAsia" w:ascii="宋体" w:hAnsi="宋体"/>
        </w:rPr>
        <w:t>Z1、Z2：来自控制器的通讯总线输入端，无极性；</w:t>
      </w:r>
    </w:p>
    <w:p>
      <w:pPr>
        <w:rPr>
          <w:rFonts w:ascii="宋体" w:hAnsi="宋体"/>
        </w:rPr>
      </w:pPr>
      <w:r>
        <w:rPr>
          <w:rFonts w:hint="eastAsia" w:ascii="宋体" w:hAnsi="宋体"/>
        </w:rPr>
        <w:t>D1、D2：DC24V电源输入端，无极性；</w:t>
      </w:r>
    </w:p>
    <w:p>
      <w:pPr>
        <w:rPr>
          <w:rFonts w:ascii="宋体" w:hAnsi="宋体"/>
        </w:rPr>
      </w:pPr>
      <w:r>
        <w:rPr>
          <w:rFonts w:hint="eastAsia" w:ascii="宋体" w:hAnsi="宋体"/>
        </w:rPr>
        <w:t>AL1、AL2：火警触点输出，常开触点，火警时闭合；</w:t>
      </w:r>
    </w:p>
    <w:p>
      <w:pPr>
        <w:rPr>
          <w:rFonts w:ascii="宋体" w:hAnsi="宋体"/>
        </w:rPr>
      </w:pPr>
      <w:r>
        <w:rPr>
          <w:rFonts w:hint="eastAsia" w:ascii="宋体" w:hAnsi="宋体"/>
        </w:rPr>
        <w:t>FT1、FT2：故障触点输出，常闭触点，故障时断开。</w:t>
      </w:r>
    </w:p>
    <w:p>
      <w:pPr>
        <w:rPr>
          <w:rFonts w:ascii="宋体" w:hAnsi="宋体"/>
          <w:bCs/>
          <w:szCs w:val="21"/>
        </w:rPr>
      </w:pPr>
      <w:r>
        <w:rPr>
          <w:rFonts w:hint="eastAsia" w:ascii="宋体" w:hAnsi="宋体"/>
          <w:bCs/>
        </w:rPr>
        <w:t>当Z1、Z2不与总线连接时，必须与D1、D2无极性连接。</w:t>
      </w:r>
    </w:p>
    <w:p>
      <w:pPr>
        <w:rPr>
          <w:rFonts w:ascii="宋体" w:hAnsi="宋体"/>
          <w:b/>
          <w:bCs/>
          <w:szCs w:val="21"/>
        </w:rPr>
      </w:pPr>
      <w:r>
        <w:rPr>
          <w:rFonts w:hint="eastAsia" w:ascii="宋体" w:hAnsi="宋体"/>
          <w:b/>
          <w:bCs/>
          <w:szCs w:val="21"/>
        </w:rPr>
        <w:t>布线要求：</w:t>
      </w:r>
    </w:p>
    <w:p>
      <w:pPr>
        <w:rPr>
          <w:rFonts w:ascii="宋体" w:hAnsi="宋体"/>
          <w:szCs w:val="21"/>
        </w:rPr>
      </w:pPr>
      <w:r>
        <w:rPr>
          <w:rFonts w:hint="eastAsia" w:ascii="宋体" w:hAnsi="宋体"/>
          <w:szCs w:val="21"/>
        </w:rPr>
        <w:t>探测器的连接电缆应使用铜芯多股导线的阻燃电缆，在1区和2区，线芯截面均应不小于</w:t>
      </w:r>
      <w:r>
        <w:rPr>
          <w:rFonts w:ascii="宋体" w:hAnsi="宋体"/>
          <w:szCs w:val="21"/>
        </w:rPr>
        <w:t>1.</w:t>
      </w:r>
      <w:r>
        <w:rPr>
          <w:rFonts w:hint="eastAsia" w:ascii="宋体" w:hAnsi="宋体"/>
          <w:szCs w:val="21"/>
        </w:rPr>
        <w:t>0</w:t>
      </w:r>
      <w:r>
        <w:rPr>
          <w:rFonts w:ascii="宋体" w:hAnsi="宋体"/>
          <w:szCs w:val="21"/>
        </w:rPr>
        <w:t>mm</w:t>
      </w:r>
      <w:r>
        <w:rPr>
          <w:rFonts w:ascii="宋体" w:hAnsi="宋体"/>
          <w:szCs w:val="21"/>
          <w:vertAlign w:val="superscript"/>
        </w:rPr>
        <w:t>2</w:t>
      </w:r>
      <w:r>
        <w:rPr>
          <w:rFonts w:hint="eastAsia" w:ascii="宋体" w:hAnsi="宋体"/>
          <w:szCs w:val="21"/>
        </w:rPr>
        <w:t>，电缆外径为</w:t>
      </w:r>
      <w:r>
        <w:rPr>
          <w:rFonts w:hint="eastAsia" w:ascii="宋体" w:hAnsi="宋体"/>
          <w:szCs w:val="21"/>
        </w:rPr>
        <w:sym w:font="Symbol" w:char="F066"/>
      </w:r>
      <w:r>
        <w:rPr>
          <w:rFonts w:ascii="宋体" w:hAnsi="宋体"/>
          <w:szCs w:val="21"/>
        </w:rPr>
        <w:t>8mm</w:t>
      </w:r>
      <w:r>
        <w:rPr>
          <w:rFonts w:hint="eastAsia" w:ascii="宋体" w:hAnsi="宋体"/>
          <w:szCs w:val="21"/>
        </w:rPr>
        <w:t>～</w:t>
      </w:r>
      <w:r>
        <w:rPr>
          <w:rFonts w:hint="eastAsia" w:ascii="宋体" w:hAnsi="宋体"/>
          <w:szCs w:val="21"/>
        </w:rPr>
        <w:sym w:font="Symbol" w:char="F066"/>
      </w:r>
      <w:r>
        <w:rPr>
          <w:rFonts w:ascii="宋体" w:hAnsi="宋体"/>
          <w:szCs w:val="21"/>
        </w:rPr>
        <w:t>10mm</w:t>
      </w:r>
      <w:r>
        <w:rPr>
          <w:rFonts w:hint="eastAsia" w:ascii="宋体" w:hAnsi="宋体"/>
          <w:szCs w:val="21"/>
        </w:rPr>
        <w:t>，所用电缆还应符合使用环境的其它要求，如耐热、耐腐蚀、防火等。线路走向等应符合相应爆炸危险环境的要求。</w:t>
      </w:r>
      <w:r>
        <w:rPr>
          <w:rFonts w:hint="eastAsia" w:ascii="宋体" w:hAnsi="宋体"/>
          <w:b/>
          <w:szCs w:val="21"/>
        </w:rPr>
        <w:t>电缆线路在爆炸危险环境中严禁有中间接头，</w:t>
      </w:r>
      <w:r>
        <w:rPr>
          <w:rFonts w:hint="eastAsia" w:ascii="宋体" w:hAnsi="宋体"/>
          <w:szCs w:val="21"/>
        </w:rPr>
        <w:t>在特殊情况下，电缆线必须安设中间接头时，只允许在2区内采用相应的防爆接线盒加以保护，方可进行中间连接。</w:t>
      </w:r>
    </w:p>
    <w:p>
      <w:pPr>
        <w:rPr>
          <w:rFonts w:ascii="宋体" w:hAnsi="宋体"/>
          <w:szCs w:val="21"/>
        </w:rPr>
      </w:pPr>
      <w:r>
        <w:rPr>
          <w:rFonts w:hint="eastAsia" w:ascii="宋体" w:hAnsi="宋体"/>
          <w:szCs w:val="21"/>
        </w:rPr>
        <w:t>采用总线输出方式：</w:t>
      </w:r>
      <w:r>
        <w:rPr>
          <w:rFonts w:ascii="宋体" w:hAnsi="宋体"/>
          <w:szCs w:val="21"/>
        </w:rPr>
        <w:t>无特殊要求时</w:t>
      </w:r>
      <w:r>
        <w:rPr>
          <w:rFonts w:hint="eastAsia" w:ascii="宋体" w:hAnsi="宋体"/>
          <w:szCs w:val="21"/>
        </w:rPr>
        <w:t>，</w:t>
      </w:r>
      <w:r>
        <w:rPr>
          <w:rFonts w:ascii="宋体" w:hAnsi="宋体"/>
          <w:szCs w:val="21"/>
        </w:rPr>
        <w:t>可使用RVVP4</w:t>
      </w:r>
      <w:r>
        <w:rPr>
          <w:rFonts w:ascii="宋体" w:hAnsi="宋体"/>
          <w:szCs w:val="21"/>
        </w:rPr>
        <w:sym w:font="Symbol" w:char="F0B4"/>
      </w:r>
      <w:r>
        <w:rPr>
          <w:rFonts w:ascii="宋体" w:hAnsi="宋体"/>
          <w:szCs w:val="21"/>
        </w:rPr>
        <w:t>1.0，外径为</w:t>
      </w:r>
      <w:r>
        <w:rPr>
          <w:rFonts w:ascii="宋体" w:hAnsi="宋体"/>
          <w:szCs w:val="21"/>
        </w:rPr>
        <w:sym w:font="Symbol" w:char="F066"/>
      </w:r>
      <w:r>
        <w:rPr>
          <w:rFonts w:ascii="宋体" w:hAnsi="宋体"/>
          <w:szCs w:val="21"/>
        </w:rPr>
        <w:t>10的屏蔽电缆，电缆屏蔽层与探测器底壳上的保护地相连接</w:t>
      </w:r>
      <w:r>
        <w:rPr>
          <w:rFonts w:hint="eastAsia" w:ascii="宋体" w:hAnsi="宋体"/>
          <w:szCs w:val="21"/>
        </w:rPr>
        <w:t>；</w:t>
      </w:r>
    </w:p>
    <w:p>
      <w:pPr>
        <w:rPr>
          <w:rFonts w:ascii="宋体" w:hAnsi="宋体"/>
          <w:szCs w:val="21"/>
        </w:rPr>
      </w:pPr>
      <w:r>
        <w:rPr>
          <w:rFonts w:hint="eastAsia" w:ascii="宋体" w:hAnsi="宋体"/>
          <w:szCs w:val="21"/>
        </w:rPr>
        <w:t>采用触点输出方式：</w:t>
      </w:r>
      <w:r>
        <w:rPr>
          <w:rFonts w:ascii="宋体" w:hAnsi="宋体"/>
          <w:szCs w:val="21"/>
        </w:rPr>
        <w:t>可使用外径为</w:t>
      </w:r>
      <w:r>
        <w:rPr>
          <w:rFonts w:ascii="宋体" w:hAnsi="宋体"/>
          <w:szCs w:val="21"/>
        </w:rPr>
        <w:sym w:font="Symbol" w:char="F066"/>
      </w:r>
      <w:r>
        <w:rPr>
          <w:rFonts w:ascii="宋体" w:hAnsi="宋体"/>
          <w:szCs w:val="21"/>
        </w:rPr>
        <w:t>10的屏蔽电缆，电缆屏蔽层与探测器底壳上的保护地相连接</w:t>
      </w:r>
      <w:r>
        <w:rPr>
          <w:rFonts w:hint="eastAsia" w:ascii="宋体" w:hAnsi="宋体"/>
          <w:szCs w:val="21"/>
        </w:rPr>
        <w:t>，接线具体规格应根据探测器的配套接口设备要求进行。</w:t>
      </w:r>
    </w:p>
    <w:p>
      <w:pPr>
        <w:rPr>
          <w:rFonts w:ascii="宋体" w:hAnsi="宋体"/>
          <w:szCs w:val="21"/>
        </w:rPr>
      </w:pPr>
      <w:r>
        <w:rPr>
          <w:rFonts w:hint="eastAsia" w:ascii="宋体" w:hAnsi="宋体"/>
          <w:szCs w:val="21"/>
        </w:rPr>
        <w:t>将探测器的上盖部分的排线插到底壳上的接口板的XT3上，然后将上盖安装到底壳上，上盖与底壳安装时注意底壳上的定位销要与上盖上的U形槽对应。</w:t>
      </w:r>
    </w:p>
    <w:p>
      <w:pPr>
        <w:rPr>
          <w:rFonts w:ascii="宋体" w:hAnsi="宋体"/>
          <w:szCs w:val="21"/>
        </w:rPr>
      </w:pPr>
      <w:r>
        <w:rPr>
          <w:rFonts w:hint="eastAsia" w:ascii="宋体" w:hAnsi="宋体"/>
          <w:szCs w:val="21"/>
        </w:rPr>
        <w:t>盖上上盖后拧紧上盖上四根内六角螺钉。</w:t>
      </w:r>
    </w:p>
    <w:p>
      <w:pPr>
        <w:rPr>
          <w:rFonts w:ascii="宋体" w:hAnsi="宋体"/>
          <w:szCs w:val="21"/>
        </w:rPr>
      </w:pPr>
      <w:r>
        <w:rPr>
          <w:rFonts w:hint="eastAsia" w:ascii="宋体" w:hAnsi="宋体"/>
          <w:szCs w:val="21"/>
        </w:rPr>
        <w:t>调节调节架，使探测器正对被保护区域，定位后将调节架两侧的锁紧螺栓拧紧。</w:t>
      </w:r>
    </w:p>
    <w:p>
      <w:pPr>
        <w:rPr>
          <w:rFonts w:ascii="宋体" w:hAnsi="宋体"/>
          <w:szCs w:val="21"/>
        </w:rPr>
      </w:pPr>
    </w:p>
    <w:p>
      <w:pPr>
        <w:pStyle w:val="6"/>
        <w:rPr>
          <w:sz w:val="21"/>
          <w:szCs w:val="21"/>
        </w:rPr>
      </w:pPr>
      <w:r>
        <w:fldChar w:fldCharType="begin"/>
      </w:r>
      <w:r>
        <w:instrText xml:space="preserve"> HYPERLINK \l "_Toc135474520" </w:instrText>
      </w:r>
      <w:r>
        <w:fldChar w:fldCharType="separate"/>
      </w:r>
      <w:bookmarkStart w:id="254" w:name="_Toc37250640"/>
      <w:bookmarkStart w:id="255" w:name="_Toc205969117"/>
      <w:bookmarkStart w:id="256" w:name="_Toc140569380"/>
      <w:r>
        <w:rPr>
          <w:sz w:val="21"/>
          <w:szCs w:val="21"/>
        </w:rPr>
        <w:t>J-SAM-GST9116</w:t>
      </w:r>
      <w:r>
        <w:rPr>
          <w:rFonts w:hint="eastAsia"/>
          <w:sz w:val="21"/>
          <w:szCs w:val="21"/>
        </w:rPr>
        <w:t>手动火灾报警按钮</w:t>
      </w:r>
      <w:bookmarkEnd w:id="254"/>
      <w:bookmarkEnd w:id="255"/>
      <w:bookmarkEnd w:id="256"/>
      <w:r>
        <w:rPr>
          <w:rFonts w:hint="eastAsia"/>
          <w:sz w:val="21"/>
          <w:szCs w:val="21"/>
        </w:rPr>
        <w:fldChar w:fldCharType="end"/>
      </w:r>
    </w:p>
    <w:p>
      <w:pPr>
        <w:pStyle w:val="51"/>
        <w:numPr>
          <w:ilvl w:val="0"/>
          <w:numId w:val="0"/>
        </w:numPr>
        <w:rPr>
          <w:color w:val="auto"/>
        </w:rPr>
      </w:pPr>
      <w:r>
        <w:rPr>
          <w:rFonts w:hint="eastAsia"/>
          <w:color w:val="auto"/>
        </w:rPr>
        <w:t>特点</w:t>
      </w:r>
    </w:p>
    <w:p>
      <w:pPr>
        <w:rPr>
          <w:rFonts w:ascii="宋体" w:hAnsi="宋体"/>
          <w:szCs w:val="20"/>
        </w:rPr>
      </w:pPr>
      <w:r>
        <w:rPr>
          <w:rFonts w:hint="eastAsia" w:ascii="宋体" w:hAnsi="宋体"/>
          <w:szCs w:val="20"/>
        </w:rPr>
        <w:t>J-SAM-GST9116手动火灾报警按钮（以下简称报警按钮）安装在船舶及工业防爆场所，当人工确认火灾发生后按下报警按钮上的按片，可发出火灾报警信号。</w:t>
      </w:r>
    </w:p>
    <w:p>
      <w:pPr>
        <w:rPr>
          <w:rFonts w:ascii="宋体" w:hAnsi="宋体"/>
          <w:szCs w:val="20"/>
        </w:rPr>
      </w:pPr>
      <w:r>
        <w:rPr>
          <w:rFonts w:hint="eastAsia" w:ascii="宋体" w:hAnsi="宋体"/>
          <w:szCs w:val="20"/>
        </w:rPr>
        <w:t>报警按钮可以与我公司生产的联动型火灾报警控制器连接，通过总线传递信息。</w:t>
      </w:r>
    </w:p>
    <w:p>
      <w:pPr>
        <w:rPr>
          <w:rFonts w:ascii="宋体" w:hAnsi="宋体"/>
          <w:szCs w:val="20"/>
        </w:rPr>
      </w:pPr>
      <w:r>
        <w:rPr>
          <w:rFonts w:hint="eastAsia" w:ascii="宋体" w:hAnsi="宋体"/>
          <w:szCs w:val="20"/>
        </w:rPr>
        <w:t>报警按钮的防爆性能符合GB 3836.1-2010 爆炸性环境 第1部分：设备 通用要求、GB 3836.2-2010 爆炸性环境 第2部分：由隔爆外壳“d”保护的设备》、GB 12476.5-2013《可燃性粉尘环境用电气设备 第5部分：外壳保护型“tD”》、GB 12476.1-2013《可燃性粉尘环境用电气设备 第1部分：用外壳和限制表面温度保护的电气设备 第1节：电气设备的技术要求》标准的要求，同时还满足GB 19880-2005《手动火灾报警按钮》中的各项要求。</w:t>
      </w:r>
    </w:p>
    <w:p>
      <w:pPr>
        <w:rPr>
          <w:rFonts w:ascii="宋体" w:hAnsi="宋体"/>
        </w:rPr>
      </w:pPr>
      <w:r>
        <w:rPr>
          <w:rFonts w:hint="eastAsia" w:ascii="宋体" w:hAnsi="宋体"/>
          <w:szCs w:val="20"/>
        </w:rPr>
        <w:t>本报警按钮适用于爆炸性气体危险场所的1区、2区和爆炸性粉尘危险场所的21区和22区，可用于户外，需根据现场环境选用。</w:t>
      </w:r>
      <w:r>
        <w:rPr>
          <w:rFonts w:hint="eastAsia" w:ascii="宋体" w:hAnsi="宋体"/>
        </w:rPr>
        <w:t xml:space="preserve">   </w:t>
      </w:r>
    </w:p>
    <w:p>
      <w:pPr>
        <w:pStyle w:val="86"/>
        <w:spacing w:before="166"/>
        <w:ind w:hanging="567"/>
      </w:pPr>
      <w:r>
        <w:rPr>
          <w:rFonts w:hint="eastAsia"/>
        </w:rPr>
        <w:t>主要技术指标</w:t>
      </w:r>
    </w:p>
    <w:p>
      <w:pPr>
        <w:rPr>
          <w:rFonts w:ascii="宋体" w:hAnsi="宋体"/>
          <w:szCs w:val="21"/>
        </w:rPr>
      </w:pPr>
      <w:r>
        <w:rPr>
          <w:rFonts w:hint="eastAsia" w:ascii="宋体" w:hAnsi="宋体"/>
          <w:szCs w:val="21"/>
        </w:rPr>
        <w:t>1、工作电压：</w:t>
      </w:r>
    </w:p>
    <w:p>
      <w:pPr>
        <w:rPr>
          <w:rFonts w:ascii="宋体" w:hAnsi="宋体"/>
          <w:szCs w:val="21"/>
        </w:rPr>
      </w:pPr>
      <w:r>
        <w:rPr>
          <w:rFonts w:hint="eastAsia" w:ascii="宋体" w:hAnsi="宋体"/>
          <w:szCs w:val="21"/>
        </w:rPr>
        <w:t>DC24V，工作电压范围：总线16V～28V</w:t>
      </w:r>
    </w:p>
    <w:p>
      <w:pPr>
        <w:rPr>
          <w:rFonts w:ascii="宋体" w:hAnsi="宋体"/>
          <w:szCs w:val="21"/>
        </w:rPr>
      </w:pPr>
      <w:r>
        <w:rPr>
          <w:rFonts w:hint="eastAsia" w:ascii="宋体" w:hAnsi="宋体"/>
          <w:szCs w:val="21"/>
        </w:rPr>
        <w:t>2、工作电流：</w:t>
      </w:r>
    </w:p>
    <w:p>
      <w:pPr>
        <w:rPr>
          <w:rFonts w:ascii="宋体" w:hAnsi="宋体"/>
          <w:szCs w:val="21"/>
        </w:rPr>
      </w:pPr>
      <w:r>
        <w:rPr>
          <w:rFonts w:hint="eastAsia" w:ascii="宋体" w:hAnsi="宋体"/>
          <w:szCs w:val="21"/>
        </w:rPr>
        <w:t>监视电流≤0.7mA</w:t>
      </w:r>
    </w:p>
    <w:p>
      <w:pPr>
        <w:rPr>
          <w:rFonts w:ascii="宋体" w:hAnsi="宋体"/>
          <w:szCs w:val="21"/>
        </w:rPr>
      </w:pPr>
      <w:r>
        <w:rPr>
          <w:rFonts w:hint="eastAsia" w:ascii="宋体" w:hAnsi="宋体"/>
          <w:szCs w:val="21"/>
        </w:rPr>
        <w:t>报警电流≤1.0mA</w:t>
      </w:r>
    </w:p>
    <w:p>
      <w:pPr>
        <w:rPr>
          <w:rFonts w:ascii="宋体" w:hAnsi="宋体"/>
          <w:szCs w:val="21"/>
        </w:rPr>
      </w:pPr>
      <w:r>
        <w:rPr>
          <w:rFonts w:hint="eastAsia" w:ascii="宋体" w:hAnsi="宋体"/>
          <w:szCs w:val="21"/>
        </w:rPr>
        <w:t>3、输出容量：常开无源输出，触点容量1A，DC24V</w:t>
      </w:r>
    </w:p>
    <w:p>
      <w:pPr>
        <w:rPr>
          <w:rFonts w:ascii="宋体" w:hAnsi="宋体"/>
          <w:szCs w:val="21"/>
        </w:rPr>
      </w:pPr>
      <w:r>
        <w:rPr>
          <w:rFonts w:hint="eastAsia" w:ascii="宋体" w:hAnsi="宋体"/>
          <w:szCs w:val="21"/>
        </w:rPr>
        <w:t>4、启动零件型式：重复使用型</w:t>
      </w:r>
    </w:p>
    <w:p>
      <w:pPr>
        <w:rPr>
          <w:rFonts w:ascii="宋体" w:hAnsi="宋体"/>
          <w:szCs w:val="21"/>
        </w:rPr>
      </w:pPr>
      <w:r>
        <w:rPr>
          <w:rFonts w:hint="eastAsia" w:ascii="宋体" w:hAnsi="宋体"/>
          <w:szCs w:val="21"/>
        </w:rPr>
        <w:t>5、启动方式：人工按下按片</w:t>
      </w:r>
    </w:p>
    <w:p>
      <w:pPr>
        <w:rPr>
          <w:rFonts w:ascii="宋体" w:hAnsi="宋体"/>
          <w:szCs w:val="21"/>
        </w:rPr>
      </w:pPr>
      <w:r>
        <w:rPr>
          <w:rFonts w:hint="eastAsia" w:ascii="宋体" w:hAnsi="宋体"/>
          <w:szCs w:val="21"/>
        </w:rPr>
        <w:t>6、复位方式：专用钥匙手动复位</w:t>
      </w:r>
    </w:p>
    <w:p>
      <w:pPr>
        <w:rPr>
          <w:rFonts w:ascii="宋体" w:hAnsi="宋体"/>
          <w:szCs w:val="21"/>
        </w:rPr>
      </w:pPr>
      <w:r>
        <w:rPr>
          <w:rFonts w:hint="eastAsia" w:ascii="宋体" w:hAnsi="宋体"/>
          <w:szCs w:val="21"/>
        </w:rPr>
        <w:t>7、火警指示灯：红色，正常监视时闪亮，报警后常亮。</w:t>
      </w:r>
    </w:p>
    <w:p>
      <w:pPr>
        <w:rPr>
          <w:rFonts w:ascii="宋体" w:hAnsi="宋体"/>
          <w:szCs w:val="21"/>
        </w:rPr>
      </w:pPr>
      <w:r>
        <w:rPr>
          <w:rFonts w:hint="eastAsia" w:ascii="宋体" w:hAnsi="宋体"/>
          <w:szCs w:val="21"/>
        </w:rPr>
        <w:t>8、编码方式：电子编码（编码范围为1～242）</w:t>
      </w:r>
    </w:p>
    <w:p>
      <w:pPr>
        <w:rPr>
          <w:rFonts w:ascii="宋体" w:hAnsi="宋体"/>
          <w:szCs w:val="21"/>
        </w:rPr>
      </w:pPr>
      <w:r>
        <w:rPr>
          <w:rFonts w:hint="eastAsia" w:ascii="宋体" w:hAnsi="宋体"/>
          <w:szCs w:val="21"/>
        </w:rPr>
        <w:t>9、使用环境</w:t>
      </w:r>
    </w:p>
    <w:p>
      <w:pPr>
        <w:rPr>
          <w:rFonts w:ascii="宋体" w:hAnsi="宋体"/>
          <w:szCs w:val="21"/>
        </w:rPr>
      </w:pPr>
      <w:r>
        <w:rPr>
          <w:rFonts w:hint="eastAsia" w:ascii="宋体" w:hAnsi="宋体"/>
          <w:szCs w:val="21"/>
        </w:rPr>
        <w:t>温    度：-25℃～＋70℃</w:t>
      </w:r>
    </w:p>
    <w:p>
      <w:pPr>
        <w:rPr>
          <w:rFonts w:ascii="宋体" w:hAnsi="宋体"/>
          <w:szCs w:val="21"/>
        </w:rPr>
      </w:pPr>
      <w:r>
        <w:rPr>
          <w:rFonts w:hint="eastAsia" w:ascii="宋体" w:hAnsi="宋体"/>
          <w:szCs w:val="21"/>
        </w:rPr>
        <w:t xml:space="preserve">相对湿度≤95% </w:t>
      </w:r>
    </w:p>
    <w:p>
      <w:pPr>
        <w:rPr>
          <w:rFonts w:ascii="宋体" w:hAnsi="宋体"/>
          <w:szCs w:val="21"/>
        </w:rPr>
      </w:pPr>
      <w:r>
        <w:rPr>
          <w:rFonts w:hint="eastAsia" w:ascii="宋体" w:hAnsi="宋体"/>
          <w:szCs w:val="21"/>
        </w:rPr>
        <w:t>10、外形尺寸：196mm×129mm×95mm（不包括安装附件）</w:t>
      </w:r>
    </w:p>
    <w:p>
      <w:pPr>
        <w:rPr>
          <w:rFonts w:ascii="宋体" w:hAnsi="宋体"/>
          <w:szCs w:val="21"/>
        </w:rPr>
      </w:pPr>
      <w:r>
        <w:rPr>
          <w:rFonts w:hint="eastAsia" w:ascii="宋体" w:hAnsi="宋体"/>
          <w:szCs w:val="21"/>
        </w:rPr>
        <w:t>11、外壳防护等级：IP65</w:t>
      </w:r>
    </w:p>
    <w:p>
      <w:pPr>
        <w:rPr>
          <w:rFonts w:ascii="宋体" w:hAnsi="宋体"/>
          <w:szCs w:val="21"/>
        </w:rPr>
      </w:pPr>
      <w:r>
        <w:rPr>
          <w:rFonts w:hint="eastAsia" w:ascii="宋体" w:hAnsi="宋体"/>
          <w:szCs w:val="21"/>
        </w:rPr>
        <w:t>12、壳体材料和颜色：ADC12铝合金，红色</w:t>
      </w:r>
    </w:p>
    <w:p>
      <w:pPr>
        <w:rPr>
          <w:rFonts w:ascii="宋体" w:hAnsi="宋体"/>
          <w:szCs w:val="21"/>
        </w:rPr>
      </w:pPr>
      <w:r>
        <w:rPr>
          <w:rFonts w:hint="eastAsia" w:ascii="宋体" w:hAnsi="宋体"/>
          <w:szCs w:val="21"/>
        </w:rPr>
        <w:t>13、重量：2kg</w:t>
      </w:r>
    </w:p>
    <w:p>
      <w:pPr>
        <w:rPr>
          <w:rFonts w:ascii="宋体" w:hAnsi="宋体"/>
          <w:szCs w:val="21"/>
        </w:rPr>
      </w:pPr>
      <w:r>
        <w:rPr>
          <w:rFonts w:hint="eastAsia" w:ascii="宋体" w:hAnsi="宋体"/>
          <w:szCs w:val="21"/>
        </w:rPr>
        <w:t>14、安装孔距：163mm</w:t>
      </w:r>
    </w:p>
    <w:p>
      <w:pPr>
        <w:rPr>
          <w:rFonts w:ascii="宋体" w:hAnsi="宋体"/>
          <w:szCs w:val="21"/>
        </w:rPr>
      </w:pPr>
      <w:r>
        <w:rPr>
          <w:rFonts w:hint="eastAsia" w:ascii="宋体" w:hAnsi="宋体"/>
          <w:szCs w:val="21"/>
        </w:rPr>
        <w:t>15、执行标准：GB 3836.1-2010，GB 3836.2-2010，GB 12476.1-2013，GB 12476.5-2013，</w:t>
      </w:r>
    </w:p>
    <w:p>
      <w:pPr>
        <w:rPr>
          <w:rFonts w:ascii="宋体" w:hAnsi="宋体"/>
          <w:szCs w:val="21"/>
        </w:rPr>
      </w:pPr>
      <w:r>
        <w:rPr>
          <w:rFonts w:ascii="宋体" w:hAnsi="宋体"/>
          <w:szCs w:val="21"/>
        </w:rPr>
        <w:t>GB 19880-2005</w:t>
      </w:r>
    </w:p>
    <w:p>
      <w:pPr>
        <w:rPr>
          <w:rFonts w:ascii="宋体" w:hAnsi="宋体"/>
          <w:szCs w:val="21"/>
        </w:rPr>
      </w:pPr>
      <w:r>
        <w:rPr>
          <w:rFonts w:hint="eastAsia" w:ascii="宋体" w:hAnsi="宋体"/>
          <w:szCs w:val="21"/>
        </w:rPr>
        <w:t>16、防爆标志：Ex d ⅡC T6 Gb；Ex tD A21 IP65 T80℃m</w:t>
      </w:r>
    </w:p>
    <w:p>
      <w:pPr>
        <w:pStyle w:val="86"/>
        <w:spacing w:before="166"/>
        <w:ind w:hanging="567"/>
      </w:pPr>
      <w:r>
        <w:rPr>
          <w:rFonts w:hint="eastAsia"/>
        </w:rPr>
        <w:t>结构特征、安装与布线</w:t>
      </w:r>
    </w:p>
    <w:p>
      <w:pPr>
        <w:rPr>
          <w:rFonts w:ascii="宋体" w:hAnsi="宋体"/>
          <w:szCs w:val="21"/>
        </w:rPr>
      </w:pPr>
      <w:r>
        <w:rPr>
          <w:rFonts w:hint="eastAsia" w:ascii="宋体" w:hAnsi="宋体"/>
          <w:szCs w:val="21"/>
        </w:rPr>
        <w:t>按钮外形</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_Ref140580393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73</w:t>
      </w:r>
      <w:r>
        <w:rPr>
          <w:rFonts w:ascii="宋体" w:hAnsi="宋体"/>
          <w:szCs w:val="21"/>
        </w:rPr>
        <w:fldChar w:fldCharType="end"/>
      </w:r>
      <w:r>
        <w:rPr>
          <w:rFonts w:hint="eastAsia" w:ascii="宋体" w:hAnsi="宋体"/>
          <w:szCs w:val="21"/>
        </w:rPr>
        <w:t>所示：</w:t>
      </w:r>
    </w:p>
    <w:p>
      <w:bookmarkStart w:id="257" w:name="_Hlk80369431"/>
      <w:r>
        <w:object>
          <v:shape id="_x0000_i1083" o:spt="75" type="#_x0000_t75" style="height:231pt;width:390pt;" o:ole="t" filled="f" o:preferrelative="t" stroked="f" coordsize="21600,21600">
            <v:path/>
            <v:fill on="f" focussize="0,0"/>
            <v:stroke on="f" joinstyle="miter"/>
            <v:imagedata r:id="rId139" cropleft="5946f" croptop="21628f" cropright="7814f" cropbottom="8718f" o:title=""/>
            <o:lock v:ext="edit" aspectratio="t"/>
            <w10:wrap type="none"/>
            <w10:anchorlock/>
          </v:shape>
          <o:OLEObject Type="Embed" ProgID="AutoCAD.Drawing.16" ShapeID="_x0000_i1083" DrawAspect="Content" ObjectID="_1468075783" r:id="rId138">
            <o:LockedField>false</o:LockedField>
          </o:OLEObject>
        </w:object>
      </w:r>
      <w:bookmarkEnd w:id="257"/>
    </w:p>
    <w:p>
      <w:pPr>
        <w:pStyle w:val="14"/>
        <w:jc w:val="center"/>
        <w:rPr>
          <w:rFonts w:ascii="宋体" w:hAnsi="宋体"/>
        </w:rPr>
      </w:pPr>
      <w:bookmarkStart w:id="258" w:name="_Ref14058039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73</w:t>
      </w:r>
      <w:r>
        <w:fldChar w:fldCharType="end"/>
      </w:r>
      <w:bookmarkEnd w:id="258"/>
    </w:p>
    <w:p>
      <w:pPr>
        <w:rPr>
          <w:rFonts w:ascii="宋体" w:hAnsi="宋体"/>
        </w:rPr>
      </w:pPr>
    </w:p>
    <w:p>
      <w:pPr>
        <w:rPr>
          <w:rFonts w:ascii="宋体" w:hAnsi="宋体"/>
        </w:rPr>
      </w:pPr>
      <w:r>
        <w:rPr>
          <w:rFonts w:hint="eastAsia" w:ascii="宋体" w:hAnsi="宋体"/>
        </w:rPr>
        <w:t>报警按钮的安装采用壁挂安装和立柱安装两种方式。</w:t>
      </w:r>
    </w:p>
    <w:p>
      <w:pPr>
        <w:rPr>
          <w:rFonts w:ascii="宋体" w:hAnsi="宋体"/>
        </w:rPr>
      </w:pPr>
      <w:r>
        <w:rPr>
          <w:rFonts w:hint="eastAsia" w:ascii="宋体" w:hAnsi="宋体"/>
          <w:szCs w:val="21"/>
        </w:rPr>
        <w:t>壁挂安装方式</w:t>
      </w:r>
      <w:r>
        <w:rPr>
          <w:rFonts w:hint="eastAsia" w:ascii="宋体" w:hAnsi="宋体"/>
        </w:rPr>
        <w:t>示意</w:t>
      </w:r>
      <w:r>
        <w:rPr>
          <w:rFonts w:ascii="宋体" w:hAnsi="宋体"/>
        </w:rPr>
        <w:fldChar w:fldCharType="begin"/>
      </w:r>
      <w:r>
        <w:rPr>
          <w:rFonts w:ascii="宋体" w:hAnsi="宋体"/>
        </w:rPr>
        <w:instrText xml:space="preserve"> </w:instrText>
      </w:r>
      <w:r>
        <w:rPr>
          <w:rFonts w:hint="eastAsia" w:ascii="宋体" w:hAnsi="宋体"/>
        </w:rPr>
        <w:instrText xml:space="preserve">REF _Ref140580403 \h</w:instrText>
      </w:r>
      <w:r>
        <w:rPr>
          <w:rFonts w:ascii="宋体" w:hAnsi="宋体"/>
        </w:rPr>
        <w:instrText xml:space="preserve">  \* MERGEFORMAT </w:instrText>
      </w:r>
      <w:r>
        <w:rPr>
          <w:rFonts w:ascii="宋体" w:hAnsi="宋体"/>
        </w:rPr>
        <w:fldChar w:fldCharType="separate"/>
      </w:r>
      <w:r>
        <w:rPr>
          <w:rFonts w:hint="eastAsia"/>
        </w:rPr>
        <w:t xml:space="preserve">图1- </w:t>
      </w:r>
      <w:r>
        <w:t>74</w:t>
      </w:r>
      <w:r>
        <w:rPr>
          <w:rFonts w:ascii="宋体" w:hAnsi="宋体"/>
        </w:rPr>
        <w:fldChar w:fldCharType="end"/>
      </w:r>
      <w:r>
        <w:rPr>
          <w:rFonts w:hint="eastAsia" w:ascii="宋体" w:hAnsi="宋体"/>
        </w:rPr>
        <w:t>所示：</w:t>
      </w:r>
    </w:p>
    <w:p>
      <w:pPr>
        <w:jc w:val="center"/>
      </w:pPr>
      <w:bookmarkStart w:id="259" w:name="_Hlk80369473"/>
      <w:r>
        <w:object>
          <v:shape id="_x0000_i1084" o:spt="75" type="#_x0000_t75" style="height:165.5pt;width:261pt;" o:ole="t" filled="f" o:preferrelative="t" stroked="f" coordsize="21600,21600">
            <v:path/>
            <v:fill on="f" focussize="0,0"/>
            <v:stroke on="f" joinstyle="miter"/>
            <v:imagedata r:id="rId141" cropleft="28562f" croptop="25286f" cropright="21377f" cropbottom="21100f" o:title=""/>
            <o:lock v:ext="edit" aspectratio="t"/>
            <w10:wrap type="none"/>
            <w10:anchorlock/>
          </v:shape>
          <o:OLEObject Type="Embed" ProgID="AutoCAD.Drawing.18" ShapeID="_x0000_i1084" DrawAspect="Content" ObjectID="_1468075784" r:id="rId140">
            <o:LockedField>false</o:LockedField>
          </o:OLEObject>
        </w:object>
      </w:r>
      <w:bookmarkEnd w:id="259"/>
    </w:p>
    <w:p>
      <w:pPr>
        <w:pStyle w:val="14"/>
        <w:jc w:val="center"/>
        <w:rPr>
          <w:rFonts w:ascii="宋体" w:hAnsi="宋体"/>
        </w:rPr>
      </w:pPr>
      <w:bookmarkStart w:id="260" w:name="_Ref14058040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74</w:t>
      </w:r>
      <w:r>
        <w:fldChar w:fldCharType="end"/>
      </w:r>
      <w:bookmarkEnd w:id="260"/>
    </w:p>
    <w:p>
      <w:r>
        <w:rPr>
          <w:rFonts w:hint="eastAsia"/>
        </w:rPr>
        <w:t>安装步骤如下：</w:t>
      </w:r>
    </w:p>
    <w:p>
      <w:r>
        <w:rPr>
          <w:rFonts w:hint="eastAsia"/>
        </w:rPr>
        <w:t>（1）底壳及挂板的安装</w:t>
      </w:r>
    </w:p>
    <w:p>
      <w:r>
        <w:rPr>
          <w:rFonts w:hint="eastAsia"/>
        </w:rPr>
        <w:t>报警按钮主体分为底壳和上盖两部分，安装前，应首先将上盖上的4个固定螺栓拧下，将上盖小心的从底壳上取下来。</w:t>
      </w:r>
    </w:p>
    <w:p>
      <w:pPr>
        <w:rPr>
          <w:rFonts w:ascii="宋体" w:hAnsi="宋体"/>
        </w:rPr>
      </w:pPr>
      <w:r>
        <w:rPr>
          <w:rFonts w:hint="eastAsia"/>
        </w:rPr>
        <w:t>将挂板与底壳用M5×</w:t>
      </w:r>
      <w:r>
        <w:t>10</w:t>
      </w:r>
      <w:r>
        <w:rPr>
          <w:rFonts w:hint="eastAsia"/>
        </w:rPr>
        <w:t>的十字槽盘头螺钉连接牢固，然后使用M8×60的膨胀螺栓将报警按钮的底壳和挂板直接固定在墙壁上。</w:t>
      </w:r>
    </w:p>
    <w:p>
      <w:pPr>
        <w:rPr>
          <w:rFonts w:ascii="宋体" w:hAnsi="宋体"/>
        </w:rPr>
      </w:pPr>
    </w:p>
    <w:p>
      <w:pPr>
        <w:rPr>
          <w:rFonts w:ascii="宋体" w:hAnsi="宋体"/>
        </w:rPr>
      </w:pPr>
      <w:r>
        <w:rPr>
          <w:rFonts w:hint="eastAsia" w:ascii="宋体" w:hAnsi="宋体"/>
          <w:szCs w:val="21"/>
        </w:rPr>
        <w:t>立柱安装方式</w:t>
      </w:r>
      <w:r>
        <w:rPr>
          <w:rFonts w:hint="eastAsia" w:ascii="宋体" w:hAnsi="宋体"/>
        </w:rPr>
        <w:t>示意</w:t>
      </w:r>
      <w:r>
        <w:rPr>
          <w:rFonts w:ascii="宋体" w:hAnsi="宋体"/>
        </w:rPr>
        <w:fldChar w:fldCharType="begin"/>
      </w:r>
      <w:r>
        <w:rPr>
          <w:rFonts w:ascii="宋体" w:hAnsi="宋体"/>
        </w:rPr>
        <w:instrText xml:space="preserve"> </w:instrText>
      </w:r>
      <w:r>
        <w:rPr>
          <w:rFonts w:hint="eastAsia" w:ascii="宋体" w:hAnsi="宋体"/>
        </w:rPr>
        <w:instrText xml:space="preserve">REF _Ref140580505 \h</w:instrText>
      </w:r>
      <w:r>
        <w:rPr>
          <w:rFonts w:ascii="宋体" w:hAnsi="宋体"/>
        </w:rPr>
        <w:instrText xml:space="preserve">  \* MERGEFORMAT </w:instrText>
      </w:r>
      <w:r>
        <w:rPr>
          <w:rFonts w:ascii="宋体" w:hAnsi="宋体"/>
        </w:rPr>
        <w:fldChar w:fldCharType="separate"/>
      </w:r>
      <w:r>
        <w:rPr>
          <w:rFonts w:hint="eastAsia"/>
        </w:rPr>
        <w:t xml:space="preserve">图1- </w:t>
      </w:r>
      <w:r>
        <w:t>75</w:t>
      </w:r>
      <w:r>
        <w:rPr>
          <w:rFonts w:ascii="宋体" w:hAnsi="宋体"/>
        </w:rPr>
        <w:fldChar w:fldCharType="end"/>
      </w:r>
      <w:r>
        <w:rPr>
          <w:rFonts w:hint="eastAsia" w:ascii="宋体" w:hAnsi="宋体"/>
        </w:rPr>
        <w:t>所示：</w:t>
      </w:r>
    </w:p>
    <w:p>
      <w:r>
        <w:rPr>
          <w:rFonts w:hint="eastAsia"/>
        </w:rPr>
        <w:t>立柱式安装示意</w:t>
      </w:r>
      <w:r>
        <w:fldChar w:fldCharType="begin"/>
      </w:r>
      <w:r>
        <w:instrText xml:space="preserve"> </w:instrText>
      </w:r>
      <w:r>
        <w:rPr>
          <w:rFonts w:hint="eastAsia"/>
        </w:rPr>
        <w:instrText xml:space="preserve">REF _Ref140580505 \h</w:instrText>
      </w:r>
      <w:r>
        <w:instrText xml:space="preserve">  \* MERGEFORMAT </w:instrText>
      </w:r>
      <w:r>
        <w:fldChar w:fldCharType="separate"/>
      </w:r>
      <w:r>
        <w:rPr>
          <w:rFonts w:hint="eastAsia"/>
        </w:rPr>
        <w:t xml:space="preserve">图1- </w:t>
      </w:r>
      <w:r>
        <w:t>75</w:t>
      </w:r>
      <w:r>
        <w:fldChar w:fldCharType="end"/>
      </w:r>
      <w:r>
        <w:rPr>
          <w:rFonts w:hint="eastAsia"/>
        </w:rPr>
        <w:t>所示、立柱示意</w:t>
      </w:r>
      <w:r>
        <w:fldChar w:fldCharType="begin"/>
      </w:r>
      <w:r>
        <w:instrText xml:space="preserve"> </w:instrText>
      </w:r>
      <w:r>
        <w:rPr>
          <w:rFonts w:hint="eastAsia"/>
        </w:rPr>
        <w:instrText xml:space="preserve">REF _Ref140580547 \h</w:instrText>
      </w:r>
      <w:r>
        <w:instrText xml:space="preserve">  \* MERGEFORMAT </w:instrText>
      </w:r>
      <w:r>
        <w:fldChar w:fldCharType="separate"/>
      </w:r>
      <w:r>
        <w:rPr>
          <w:rFonts w:hint="eastAsia"/>
        </w:rPr>
        <w:t xml:space="preserve">图1- </w:t>
      </w:r>
      <w:r>
        <w:t>76</w:t>
      </w:r>
      <w:r>
        <w:fldChar w:fldCharType="end"/>
      </w:r>
      <w:r>
        <w:rPr>
          <w:rFonts w:hint="eastAsia"/>
        </w:rPr>
        <w:t>所示，安装步骤如下：</w:t>
      </w:r>
    </w:p>
    <w:p>
      <w:r>
        <w:rPr>
          <w:rFonts w:hint="eastAsia"/>
        </w:rPr>
        <w:t>将电缆沿电缆引出孔穿过立柱及橡胶垫圈；</w:t>
      </w:r>
    </w:p>
    <w:p>
      <w:r>
        <w:rPr>
          <w:rFonts w:hint="eastAsia"/>
        </w:rPr>
        <w:t>使用M10的地锚螺栓将立柱与地面连接；</w:t>
      </w:r>
    </w:p>
    <w:p>
      <w:r>
        <w:rPr>
          <w:rFonts w:hint="eastAsia"/>
        </w:rPr>
        <w:t>旋下上盖，按使用环境布线，方法同壁挂安装；</w:t>
      </w:r>
    </w:p>
    <w:p>
      <w:r>
        <w:rPr>
          <w:rFonts w:hint="eastAsia"/>
        </w:rPr>
        <w:t>接线，方法同壁挂安装；</w:t>
      </w:r>
    </w:p>
    <w:p>
      <w:r>
        <w:rPr>
          <w:rFonts w:hint="eastAsia"/>
        </w:rPr>
        <w:t>使用M4×10的螺钉组合件将手钮底壳与立柱连接；</w:t>
      </w:r>
    </w:p>
    <w:p>
      <w:r>
        <w:rPr>
          <w:rFonts w:hint="eastAsia"/>
        </w:rPr>
        <w:t>整体安装，方法同壁挂安装。</w:t>
      </w:r>
    </w:p>
    <w:tbl>
      <w:tblPr>
        <w:tblStyle w:val="44"/>
        <w:tblW w:w="0" w:type="auto"/>
        <w:tblInd w:w="8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65"/>
        <w:gridCol w:w="32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65" w:type="dxa"/>
          </w:tcPr>
          <w:p>
            <w:pPr>
              <w:keepNext/>
              <w:jc w:val="center"/>
            </w:pPr>
            <w:r>
              <w:object>
                <v:shape id="_x0000_i1085" o:spt="75" type="#_x0000_t75" style="height:210.5pt;width:185pt;" o:ole="t" filled="f" o:preferrelative="t" stroked="f" coordsize="21600,21600">
                  <v:path/>
                  <v:fill on="f" focussize="0,0"/>
                  <v:stroke on="f" joinstyle="miter"/>
                  <v:imagedata r:id="rId143" cropleft="20164f" croptop="10785f" cropright="25826f" cropbottom="10669f" o:title=""/>
                  <o:lock v:ext="edit" aspectratio="t"/>
                  <w10:wrap type="none"/>
                  <w10:anchorlock/>
                </v:shape>
                <o:OLEObject Type="Embed" ProgID="AutoCAD.Drawing.18" ShapeID="_x0000_i1085" DrawAspect="Content" ObjectID="_1468075785" r:id="rId142">
                  <o:LockedField>false</o:LockedField>
                </o:OLEObject>
              </w:object>
            </w:r>
          </w:p>
          <w:p>
            <w:pPr>
              <w:pStyle w:val="14"/>
              <w:jc w:val="center"/>
            </w:pPr>
            <w:bookmarkStart w:id="261" w:name="_Ref14058050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75</w:t>
            </w:r>
            <w:r>
              <w:fldChar w:fldCharType="end"/>
            </w:r>
            <w:bookmarkEnd w:id="261"/>
          </w:p>
          <w:p>
            <w:pPr>
              <w:jc w:val="center"/>
            </w:pPr>
          </w:p>
        </w:tc>
        <w:tc>
          <w:tcPr>
            <w:tcW w:w="3220" w:type="dxa"/>
          </w:tcPr>
          <w:p>
            <w:pPr>
              <w:keepNext/>
              <w:jc w:val="left"/>
            </w:pPr>
            <w:r>
              <w:object>
                <v:shape id="_x0000_i1086" o:spt="75" type="#_x0000_t75" style="height:207pt;width:96.5pt;" o:ole="t" filled="f" o:preferrelative="t" stroked="f" coordsize="21600,21600">
                  <v:path/>
                  <v:fill on="f" focussize="0,0"/>
                  <v:stroke on="f" joinstyle="miter"/>
                  <v:imagedata r:id="rId145" cropleft="28356f" croptop="17921f" cropright="26920f" cropbottom="8167f" o:title=""/>
                  <o:lock v:ext="edit" aspectratio="t"/>
                  <w10:wrap type="none"/>
                  <w10:anchorlock/>
                </v:shape>
                <o:OLEObject Type="Embed" ProgID="AutoCAD.Drawing.16" ShapeID="_x0000_i1086" DrawAspect="Content" ObjectID="_1468075786" r:id="rId144">
                  <o:LockedField>false</o:LockedField>
                </o:OLEObject>
              </w:object>
            </w:r>
          </w:p>
          <w:p>
            <w:pPr>
              <w:pStyle w:val="14"/>
              <w:jc w:val="left"/>
            </w:pPr>
            <w:bookmarkStart w:id="262" w:name="_Ref14058054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76</w:t>
            </w:r>
            <w:r>
              <w:fldChar w:fldCharType="end"/>
            </w:r>
            <w:bookmarkEnd w:id="262"/>
          </w:p>
          <w:p>
            <w:pPr>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85" w:type="dxa"/>
            <w:gridSpan w:val="2"/>
          </w:tcPr>
          <w:p>
            <w:pPr>
              <w:keepNext/>
              <w:jc w:val="center"/>
            </w:pPr>
            <w:r>
              <w:object>
                <v:shape id="_x0000_i1087" o:spt="75" type="#_x0000_t75" style="height:150pt;width:262.5pt;" o:ole="t" filled="f" o:preferrelative="t" stroked="f" coordsize="21600,21600">
                  <v:path/>
                  <v:fill on="f" focussize="0,0"/>
                  <v:stroke on="f" joinstyle="miter"/>
                  <v:imagedata r:id="rId147" cropleft="18910f" croptop="16424f" cropright="7563f" cropbottom="9135f" o:title=""/>
                  <o:lock v:ext="edit" aspectratio="t"/>
                  <w10:wrap type="none"/>
                  <w10:anchorlock/>
                </v:shape>
                <o:OLEObject Type="Embed" ProgID="AutoCAD.Drawing.16" ShapeID="_x0000_i1087" DrawAspect="Content" ObjectID="_1468075787" r:id="rId146">
                  <o:LockedField>false</o:LockedField>
                </o:OLEObject>
              </w:object>
            </w:r>
          </w:p>
          <w:p>
            <w:pPr>
              <w:pStyle w:val="14"/>
              <w:jc w:val="center"/>
            </w:pPr>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77</w:t>
            </w:r>
            <w:r>
              <w:fldChar w:fldCharType="end"/>
            </w:r>
          </w:p>
        </w:tc>
      </w:tr>
    </w:tbl>
    <w:p>
      <w:pPr>
        <w:rPr>
          <w:shd w:val="clear" w:color="auto" w:fill="FFFFFF"/>
        </w:rPr>
      </w:pPr>
      <w:r>
        <w:rPr>
          <w:rFonts w:hint="eastAsia"/>
          <w:shd w:val="clear" w:color="auto" w:fill="FFFFFF"/>
        </w:rPr>
        <w:t>布线</w:t>
      </w:r>
    </w:p>
    <w:p>
      <w:r>
        <w:rPr>
          <w:rFonts w:hint="eastAsia"/>
        </w:rPr>
        <w:t>电缆引入装置为橡胶密封圈型式。将截面积≥1mm</w:t>
      </w:r>
      <w:r>
        <w:rPr>
          <w:rFonts w:hint="eastAsia"/>
          <w:vertAlign w:val="superscript"/>
        </w:rPr>
        <w:t>2</w:t>
      </w:r>
      <w:r>
        <w:rPr>
          <w:rFonts w:hint="eastAsia"/>
        </w:rPr>
        <w:t>、外径为φ</w:t>
      </w:r>
      <w:r>
        <w:t>7</w:t>
      </w:r>
      <w:r>
        <w:rPr>
          <w:rFonts w:hint="eastAsia"/>
        </w:rPr>
        <w:t>mm-φ</w:t>
      </w:r>
      <w:r>
        <w:t>8</w:t>
      </w:r>
      <w:r>
        <w:rPr>
          <w:rFonts w:hint="eastAsia"/>
        </w:rPr>
        <w:t>mm的屏蔽双绞电缆穿过金属垫圈和橡胶密封圈，将橡胶密封圈、金属垫圈</w:t>
      </w:r>
      <w:r>
        <w:rPr>
          <w:rFonts w:hint="eastAsia" w:ascii="ˎ̥" w:hAnsi="ˎ̥"/>
        </w:rPr>
        <w:t>连同电缆一同旋进报警按钮壳体，用扳手将密封圈压紧对丝旋紧</w:t>
      </w:r>
      <w:r>
        <w:rPr>
          <w:rFonts w:hint="eastAsia"/>
        </w:rPr>
        <w:t>。</w:t>
      </w:r>
    </w:p>
    <w:p>
      <w:r>
        <w:rPr>
          <w:rFonts w:hint="eastAsia"/>
        </w:rPr>
        <w:t>接线</w:t>
      </w:r>
    </w:p>
    <w:p>
      <w:r>
        <w:rPr>
          <w:rFonts w:hint="eastAsia"/>
        </w:rPr>
        <w:t>报警按钮上盖线路板上配有接线端子，端子示意</w:t>
      </w:r>
      <w:r>
        <w:fldChar w:fldCharType="begin"/>
      </w:r>
      <w:r>
        <w:instrText xml:space="preserve"> </w:instrText>
      </w:r>
      <w:r>
        <w:rPr>
          <w:rFonts w:hint="eastAsia"/>
        </w:rPr>
        <w:instrText xml:space="preserve">REF _Ref140580594 \h</w:instrText>
      </w:r>
      <w:r>
        <w:instrText xml:space="preserve">  \* MERGEFORMAT </w:instrText>
      </w:r>
      <w:r>
        <w:fldChar w:fldCharType="separate"/>
      </w:r>
      <w:r>
        <w:rPr>
          <w:rFonts w:hint="eastAsia"/>
        </w:rPr>
        <w:t xml:space="preserve">图1- </w:t>
      </w:r>
      <w:r>
        <w:t>78</w:t>
      </w:r>
      <w:r>
        <w:fldChar w:fldCharType="end"/>
      </w:r>
      <w:r>
        <w:rPr>
          <w:rFonts w:hint="eastAsia"/>
        </w:rPr>
        <w:t>所示。</w:t>
      </w:r>
    </w:p>
    <w:p>
      <w:pPr>
        <w:jc w:val="center"/>
      </w:pPr>
      <w:r>
        <w:object>
          <v:shape id="_x0000_i1088" o:spt="75" type="#_x0000_t75" style="height:45.5pt;width:182pt;" o:ole="t" filled="f" o:preferrelative="t" stroked="f" coordsize="21600,21600">
            <v:path/>
            <v:fill on="f" focussize="0,0"/>
            <v:stroke on="f" joinstyle="miter"/>
            <v:imagedata r:id="rId149" cropleft="14943f" croptop="28155f" cropright="3380f" cropbottom="14304f" o:title=""/>
            <o:lock v:ext="edit" aspectratio="t"/>
            <w10:wrap type="none"/>
            <w10:anchorlock/>
          </v:shape>
          <o:OLEObject Type="Embed" ProgID="AutoCAD.Drawing.16" ShapeID="_x0000_i1088" DrawAspect="Content" ObjectID="_1468075788" r:id="rId148">
            <o:LockedField>false</o:LockedField>
          </o:OLEObject>
        </w:object>
      </w:r>
    </w:p>
    <w:p>
      <w:pPr>
        <w:pStyle w:val="14"/>
        <w:jc w:val="center"/>
      </w:pPr>
      <w:bookmarkStart w:id="263" w:name="_Ref14058059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78</w:t>
      </w:r>
      <w:r>
        <w:fldChar w:fldCharType="end"/>
      </w:r>
      <w:bookmarkEnd w:id="263"/>
      <w:r>
        <w:rPr>
          <w:rFonts w:hint="eastAsia"/>
        </w:rPr>
        <w:t>接线端子示意图</w:t>
      </w:r>
    </w:p>
    <w:p>
      <w:r>
        <w:rPr>
          <w:rFonts w:hint="eastAsia"/>
        </w:rPr>
        <w:t>端子说明：</w:t>
      </w:r>
    </w:p>
    <w:p>
      <w:r>
        <w:t>Z1</w:t>
      </w:r>
      <w:r>
        <w:rPr>
          <w:rFonts w:hint="eastAsia"/>
        </w:rPr>
        <w:t>、</w:t>
      </w:r>
      <w:r>
        <w:t>Z2</w:t>
      </w:r>
      <w:r>
        <w:rPr>
          <w:rFonts w:hint="eastAsia"/>
        </w:rPr>
        <w:t>：接信号总线，无极性。</w:t>
      </w:r>
    </w:p>
    <w:p>
      <w:r>
        <w:t>Z</w:t>
      </w:r>
      <w:r>
        <w:rPr>
          <w:rFonts w:hint="eastAsia"/>
        </w:rPr>
        <w:t>3、</w:t>
      </w:r>
      <w:r>
        <w:t>Z</w:t>
      </w:r>
      <w:r>
        <w:rPr>
          <w:rFonts w:hint="eastAsia"/>
        </w:rPr>
        <w:t>4：用于Z1、Z2输入信号的分线输出。</w:t>
      </w:r>
    </w:p>
    <w:p>
      <w:r>
        <w:rPr>
          <w:rFonts w:hint="eastAsia"/>
        </w:rPr>
        <w:t>K1、K2：无源常开输出端子，当报警按钮按下时，输出触点闭合，可直接控制外部设备。可根据实际情况选择是否使用。</w:t>
      </w:r>
    </w:p>
    <w:p>
      <w:r>
        <w:rPr>
          <w:rFonts w:hint="eastAsia"/>
        </w:rPr>
        <w:t>接线时应将电缆线按顺序接入接线端子上。</w:t>
      </w:r>
    </w:p>
    <w:p>
      <w:pPr>
        <w:rPr>
          <w:bCs/>
        </w:rPr>
      </w:pPr>
      <w:r>
        <w:rPr>
          <w:rFonts w:hint="eastAsia"/>
          <w:bCs/>
        </w:rPr>
        <w:t>整体安装</w:t>
      </w:r>
    </w:p>
    <w:p>
      <w:pPr>
        <w:rPr>
          <w:rFonts w:ascii="宋体" w:hAnsi="宋体"/>
        </w:rPr>
      </w:pPr>
      <w:r>
        <w:rPr>
          <w:rFonts w:hint="eastAsia"/>
        </w:rPr>
        <w:t>接好线后，将上盖盖到底壳上，然后将上盖与底壳用M5×</w:t>
      </w:r>
      <w:r>
        <w:t>25</w:t>
      </w:r>
      <w:r>
        <w:rPr>
          <w:rFonts w:hint="eastAsia"/>
        </w:rPr>
        <w:t>的内六角螺钉固定即完成安装</w:t>
      </w:r>
      <w:r>
        <w:rPr>
          <w:rFonts w:hint="eastAsia" w:ascii="宋体" w:hAnsi="宋体"/>
        </w:rPr>
        <w:t>。</w:t>
      </w:r>
    </w:p>
    <w:p>
      <w:pPr>
        <w:rPr>
          <w:rFonts w:ascii="宋体" w:hAnsi="宋体"/>
        </w:rPr>
      </w:pPr>
    </w:p>
    <w:p>
      <w:pPr>
        <w:rPr>
          <w:rFonts w:ascii="宋体" w:hAnsi="宋体"/>
          <w:szCs w:val="21"/>
        </w:rPr>
      </w:pPr>
      <w:bookmarkStart w:id="264" w:name="_Toc531424400"/>
      <w:bookmarkStart w:id="265" w:name="_Toc57100336"/>
      <w:bookmarkStart w:id="266" w:name="_Toc122142335"/>
      <w:bookmarkStart w:id="267" w:name="_Toc128878384"/>
      <w:bookmarkStart w:id="268" w:name="_Toc128878466"/>
      <w:bookmarkStart w:id="269" w:name="_Toc95727363"/>
      <w:r>
        <w:rPr>
          <w:rFonts w:hint="eastAsia" w:ascii="宋体" w:hAnsi="宋体"/>
          <w:szCs w:val="21"/>
        </w:rPr>
        <w:t>应用方法</w:t>
      </w:r>
      <w:bookmarkEnd w:id="264"/>
      <w:bookmarkEnd w:id="265"/>
      <w:bookmarkEnd w:id="266"/>
      <w:bookmarkEnd w:id="267"/>
      <w:bookmarkEnd w:id="268"/>
      <w:bookmarkEnd w:id="269"/>
    </w:p>
    <w:p>
      <w:r>
        <w:rPr>
          <w:rFonts w:hint="eastAsia"/>
        </w:rPr>
        <w:t>1、报警按钮的</w:t>
      </w:r>
      <w:r>
        <w:t>Z1</w:t>
      </w:r>
      <w:r>
        <w:rPr>
          <w:rFonts w:hint="eastAsia"/>
        </w:rPr>
        <w:t>、</w:t>
      </w:r>
      <w:r>
        <w:t>Z2</w:t>
      </w:r>
      <w:r>
        <w:rPr>
          <w:rFonts w:hint="eastAsia"/>
        </w:rPr>
        <w:t>端子与控制器总线连接，K1、K2端子需要时可作为其它消防设备的输入信号，</w:t>
      </w:r>
      <w:r>
        <w:fldChar w:fldCharType="begin"/>
      </w:r>
      <w:r>
        <w:instrText xml:space="preserve"> </w:instrText>
      </w:r>
      <w:r>
        <w:rPr>
          <w:rFonts w:hint="eastAsia"/>
        </w:rPr>
        <w:instrText xml:space="preserve">REF _Ref140580604 \h</w:instrText>
      </w:r>
      <w:r>
        <w:instrText xml:space="preserve">  \* MERGEFORMAT </w:instrText>
      </w:r>
      <w:r>
        <w:fldChar w:fldCharType="separate"/>
      </w:r>
      <w:r>
        <w:rPr>
          <w:rFonts w:hint="eastAsia"/>
        </w:rPr>
        <w:t xml:space="preserve">图1- </w:t>
      </w:r>
      <w:r>
        <w:t>79</w:t>
      </w:r>
      <w:r>
        <w:fldChar w:fldCharType="end"/>
      </w:r>
      <w:r>
        <w:rPr>
          <w:rFonts w:hint="eastAsia"/>
        </w:rPr>
        <w:t>所示。</w:t>
      </w:r>
    </w:p>
    <w:p>
      <w:pPr>
        <w:jc w:val="center"/>
      </w:pPr>
      <w:r>
        <w:object>
          <v:shape id="_x0000_i1089" o:spt="75" type="#_x0000_t75" style="height:202.5pt;width:341.5pt;" o:ole="t" filled="f" o:preferrelative="t" stroked="f" coordsize="21600,21600">
            <v:path/>
            <v:fill on="f" focussize="0,0"/>
            <v:stroke on="f" joinstyle="miter"/>
            <v:imagedata r:id="rId151" cropleft="20367f" croptop="11681f" cropright="31517f" cropbottom="38594f" o:title=""/>
            <o:lock v:ext="edit" aspectratio="t"/>
            <w10:wrap type="none"/>
            <w10:anchorlock/>
          </v:shape>
          <o:OLEObject Type="Embed" ProgID="AutoCAD.Drawing.16" ShapeID="_x0000_i1089" DrawAspect="Content" ObjectID="_1468075789" r:id="rId150">
            <o:LockedField>false</o:LockedField>
          </o:OLEObject>
        </w:object>
      </w:r>
    </w:p>
    <w:p>
      <w:pPr>
        <w:pStyle w:val="14"/>
        <w:jc w:val="center"/>
      </w:pPr>
      <w:bookmarkStart w:id="270" w:name="_Ref14058060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79</w:t>
      </w:r>
      <w:r>
        <w:fldChar w:fldCharType="end"/>
      </w:r>
      <w:bookmarkEnd w:id="270"/>
      <w:r>
        <w:rPr>
          <w:rFonts w:hint="eastAsia"/>
        </w:rPr>
        <w:t>应用示意图</w:t>
      </w:r>
    </w:p>
    <w:p>
      <w:pPr>
        <w:pStyle w:val="6"/>
        <w:rPr>
          <w:sz w:val="21"/>
          <w:szCs w:val="21"/>
        </w:rPr>
      </w:pPr>
      <w:r>
        <w:fldChar w:fldCharType="begin"/>
      </w:r>
      <w:r>
        <w:instrText xml:space="preserve"> HYPERLINK \l "_Toc135474520" </w:instrText>
      </w:r>
      <w:r>
        <w:fldChar w:fldCharType="separate"/>
      </w:r>
      <w:r>
        <w:rPr>
          <w:rFonts w:hint="eastAsia"/>
        </w:rPr>
        <w:t xml:space="preserve"> </w:t>
      </w:r>
      <w:bookmarkStart w:id="271" w:name="_Toc140569381"/>
      <w:r>
        <w:rPr>
          <w:rFonts w:hint="eastAsia"/>
          <w:sz w:val="21"/>
          <w:szCs w:val="21"/>
        </w:rPr>
        <w:t>J-SAM-GST9117消火栓按钮</w:t>
      </w:r>
      <w:bookmarkEnd w:id="271"/>
      <w:r>
        <w:rPr>
          <w:rFonts w:hint="eastAsia"/>
          <w:sz w:val="21"/>
          <w:szCs w:val="21"/>
        </w:rPr>
        <w:fldChar w:fldCharType="end"/>
      </w:r>
    </w:p>
    <w:p>
      <w:pPr>
        <w:pStyle w:val="51"/>
        <w:numPr>
          <w:ilvl w:val="0"/>
          <w:numId w:val="0"/>
        </w:numPr>
        <w:rPr>
          <w:color w:val="auto"/>
        </w:rPr>
      </w:pPr>
      <w:r>
        <w:rPr>
          <w:rFonts w:hint="eastAsia"/>
          <w:color w:val="auto"/>
        </w:rPr>
        <w:t>特点</w:t>
      </w:r>
    </w:p>
    <w:p>
      <w:pPr>
        <w:rPr>
          <w:rFonts w:ascii="宋体" w:hAnsi="宋体"/>
        </w:rPr>
      </w:pPr>
      <w:r>
        <w:rPr>
          <w:rFonts w:hint="eastAsia" w:ascii="宋体" w:hAnsi="宋体"/>
        </w:rPr>
        <w:t>J-SAM-GST9117消火栓按钮（以下简称消火栓按钮）安装在船舶及工业防爆场所，表面装一按片，当启用消火栓时，可直接按下按片，此时消火栓按钮的红色启动指示灯亮，表明已向消防控制室发出了报警信息，火灾报警控制器在确认了消防水泵已启动运行后，就向消火栓按钮发出命令信号点亮绿色回答指示灯。</w:t>
      </w:r>
    </w:p>
    <w:p>
      <w:pPr>
        <w:rPr>
          <w:rFonts w:ascii="宋体" w:hAnsi="宋体"/>
        </w:rPr>
      </w:pPr>
      <w:r>
        <w:rPr>
          <w:rFonts w:hint="eastAsia" w:ascii="宋体" w:hAnsi="宋体"/>
        </w:rPr>
        <w:t>消火栓按钮的防爆性能符合GB 3836.1-2010 爆炸性环境 第1部分：设备 通用要求、GB 3836.2-2010 爆炸性环境 第2部分：由隔爆外壳“d”保护的设备》、GB 12476.5-2013《可燃性粉尘环境用电气设备 第5部分：外壳保护型“tD” 》、GB 12476.1-2013《可燃性粉尘环境用电气设备 第1部分：用外壳和限制表面温度保护的电气设备 第1节：电气设备的技术要求》标准的要求，同时还满足GB 16806-2006《消防联动控制系统》中的各项要求。</w:t>
      </w:r>
    </w:p>
    <w:p>
      <w:pPr>
        <w:rPr>
          <w:rFonts w:ascii="宋体" w:hAnsi="宋体"/>
        </w:rPr>
      </w:pPr>
      <w:r>
        <w:rPr>
          <w:rFonts w:hint="eastAsia" w:ascii="宋体" w:hAnsi="宋体"/>
        </w:rPr>
        <w:t>本消火栓按钮适用于爆炸性气体危险场所的1区、2区和爆炸性粉尘危险场所的21区和22区，可用于户外，需根据现场环境选用。</w:t>
      </w:r>
    </w:p>
    <w:p>
      <w:pPr>
        <w:pStyle w:val="86"/>
        <w:spacing w:before="166"/>
        <w:ind w:hanging="567"/>
      </w:pPr>
      <w:r>
        <w:rPr>
          <w:rFonts w:hint="eastAsia"/>
        </w:rPr>
        <w:t>主要技术指标</w:t>
      </w:r>
    </w:p>
    <w:p>
      <w:pPr>
        <w:rPr>
          <w:rFonts w:ascii="宋体" w:hAnsi="宋体"/>
        </w:rPr>
      </w:pPr>
      <w:r>
        <w:rPr>
          <w:rFonts w:hint="eastAsia" w:ascii="宋体" w:hAnsi="宋体"/>
        </w:rPr>
        <w:t>1、工作电压</w:t>
      </w:r>
    </w:p>
    <w:p>
      <w:pPr>
        <w:rPr>
          <w:rFonts w:ascii="宋体" w:hAnsi="宋体"/>
        </w:rPr>
      </w:pPr>
      <w:r>
        <w:rPr>
          <w:rFonts w:hint="eastAsia" w:ascii="宋体" w:hAnsi="宋体"/>
        </w:rPr>
        <w:t>总线24V，工作电压范围：总线16V～28V</w:t>
      </w:r>
    </w:p>
    <w:p>
      <w:pPr>
        <w:rPr>
          <w:rFonts w:ascii="宋体" w:hAnsi="宋体"/>
        </w:rPr>
      </w:pPr>
      <w:r>
        <w:rPr>
          <w:rFonts w:hint="eastAsia" w:ascii="宋体" w:hAnsi="宋体"/>
        </w:rPr>
        <w:t>2、工作电流</w:t>
      </w:r>
    </w:p>
    <w:p>
      <w:pPr>
        <w:rPr>
          <w:rFonts w:ascii="宋体" w:hAnsi="宋体"/>
        </w:rPr>
      </w:pPr>
      <w:r>
        <w:rPr>
          <w:rFonts w:hint="eastAsia" w:ascii="宋体" w:hAnsi="宋体"/>
        </w:rPr>
        <w:t>监视电流≤0.8mA</w:t>
      </w:r>
    </w:p>
    <w:p>
      <w:pPr>
        <w:rPr>
          <w:rFonts w:ascii="宋体" w:hAnsi="宋体"/>
        </w:rPr>
      </w:pPr>
      <w:r>
        <w:rPr>
          <w:rFonts w:hint="eastAsia" w:ascii="宋体" w:hAnsi="宋体"/>
        </w:rPr>
        <w:t>报警电流≤2.5mA</w:t>
      </w:r>
    </w:p>
    <w:p>
      <w:pPr>
        <w:rPr>
          <w:rFonts w:ascii="宋体" w:hAnsi="宋体"/>
        </w:rPr>
      </w:pPr>
      <w:r>
        <w:rPr>
          <w:rFonts w:ascii="宋体" w:hAnsi="宋体"/>
        </w:rPr>
        <w:t>3</w:t>
      </w:r>
      <w:r>
        <w:rPr>
          <w:rFonts w:hint="eastAsia" w:ascii="宋体" w:hAnsi="宋体"/>
        </w:rPr>
        <w:t>、输出容量：额定</w:t>
      </w:r>
      <w:r>
        <w:rPr>
          <w:rFonts w:ascii="宋体" w:hAnsi="宋体"/>
        </w:rPr>
        <w:t>DC30V/100mA</w:t>
      </w:r>
      <w:r>
        <w:rPr>
          <w:rFonts w:hint="eastAsia" w:ascii="宋体" w:hAnsi="宋体"/>
        </w:rPr>
        <w:t>无源输出触点信号，接触电阻≤</w:t>
      </w:r>
      <w:r>
        <w:rPr>
          <w:rFonts w:ascii="宋体" w:hAnsi="宋体"/>
        </w:rPr>
        <w:t>0.1</w:t>
      </w:r>
    </w:p>
    <w:p>
      <w:pPr>
        <w:rPr>
          <w:rFonts w:ascii="宋体" w:hAnsi="宋体"/>
        </w:rPr>
      </w:pPr>
      <w:r>
        <w:rPr>
          <w:rFonts w:hint="eastAsia" w:ascii="宋体" w:hAnsi="宋体"/>
        </w:rPr>
        <w:t>4、线制：消火栓按钮与火灾报警控制器信号二总线连接</w:t>
      </w:r>
    </w:p>
    <w:p>
      <w:pPr>
        <w:rPr>
          <w:rFonts w:ascii="宋体" w:hAnsi="宋体"/>
        </w:rPr>
      </w:pPr>
      <w:r>
        <w:rPr>
          <w:rFonts w:hint="eastAsia" w:ascii="宋体" w:hAnsi="宋体"/>
        </w:rPr>
        <w:t>5、编码方式：电子编码方式，占用一个总线编码点，编码范围可在1～242之间任意设定</w:t>
      </w:r>
    </w:p>
    <w:p>
      <w:pPr>
        <w:rPr>
          <w:rFonts w:ascii="宋体" w:hAnsi="宋体"/>
        </w:rPr>
      </w:pPr>
      <w:r>
        <w:rPr>
          <w:rFonts w:hint="eastAsia" w:ascii="宋体" w:hAnsi="宋体"/>
        </w:rPr>
        <w:t>6、启动零件型式：重复使用型</w:t>
      </w:r>
    </w:p>
    <w:p>
      <w:pPr>
        <w:rPr>
          <w:rFonts w:ascii="宋体" w:hAnsi="宋体"/>
        </w:rPr>
      </w:pPr>
      <w:r>
        <w:rPr>
          <w:rFonts w:hint="eastAsia" w:ascii="宋体" w:hAnsi="宋体"/>
        </w:rPr>
        <w:t>7、启动方式：人工按下按片</w:t>
      </w:r>
    </w:p>
    <w:p>
      <w:pPr>
        <w:rPr>
          <w:rFonts w:ascii="宋体" w:hAnsi="宋体"/>
        </w:rPr>
      </w:pPr>
      <w:r>
        <w:rPr>
          <w:rFonts w:hint="eastAsia" w:ascii="宋体" w:hAnsi="宋体"/>
        </w:rPr>
        <w:t>8、复位方式：用专用钥匙手动复位</w:t>
      </w:r>
    </w:p>
    <w:p>
      <w:pPr>
        <w:rPr>
          <w:rFonts w:ascii="宋体" w:hAnsi="宋体"/>
        </w:rPr>
      </w:pPr>
      <w:r>
        <w:rPr>
          <w:rFonts w:hint="eastAsia" w:ascii="宋体" w:hAnsi="宋体"/>
        </w:rPr>
        <w:t>9、指示灯：红色启动指示灯，巡检时闪亮，消火栓按钮按下时此灯点亮；绿色回答指示灯，消防水泵运行时此灯点亮</w:t>
      </w:r>
    </w:p>
    <w:p>
      <w:pPr>
        <w:rPr>
          <w:rFonts w:ascii="宋体" w:hAnsi="宋体"/>
        </w:rPr>
      </w:pPr>
      <w:r>
        <w:rPr>
          <w:rFonts w:hint="eastAsia" w:ascii="宋体" w:hAnsi="宋体"/>
        </w:rPr>
        <w:t>10、使用环境</w:t>
      </w:r>
    </w:p>
    <w:p>
      <w:pPr>
        <w:rPr>
          <w:rFonts w:ascii="宋体" w:hAnsi="宋体"/>
        </w:rPr>
      </w:pPr>
      <w:r>
        <w:rPr>
          <w:rFonts w:hint="eastAsia" w:ascii="宋体" w:hAnsi="宋体"/>
        </w:rPr>
        <w:t>温    度：-25℃～＋70℃</w:t>
      </w:r>
    </w:p>
    <w:p>
      <w:pPr>
        <w:rPr>
          <w:rFonts w:ascii="宋体" w:hAnsi="宋体"/>
        </w:rPr>
      </w:pPr>
      <w:r>
        <w:rPr>
          <w:rFonts w:hint="eastAsia" w:ascii="宋体" w:hAnsi="宋体"/>
        </w:rPr>
        <w:t xml:space="preserve">相对湿度≤95% </w:t>
      </w:r>
    </w:p>
    <w:p>
      <w:pPr>
        <w:rPr>
          <w:rFonts w:ascii="宋体" w:hAnsi="宋体"/>
        </w:rPr>
      </w:pPr>
      <w:r>
        <w:rPr>
          <w:rFonts w:hint="eastAsia" w:ascii="宋体" w:hAnsi="宋体"/>
        </w:rPr>
        <w:t>11、</w:t>
      </w:r>
      <w:r>
        <w:rPr>
          <w:rFonts w:hint="eastAsia" w:ascii="宋体" w:hAnsi="宋体"/>
        </w:rPr>
        <w:tab/>
      </w:r>
      <w:r>
        <w:rPr>
          <w:rFonts w:hint="eastAsia" w:ascii="宋体" w:hAnsi="宋体"/>
        </w:rPr>
        <w:t>外形尺寸：196mm×129mm×95mm（不包括安装附件）</w:t>
      </w:r>
    </w:p>
    <w:p>
      <w:pPr>
        <w:rPr>
          <w:rFonts w:ascii="宋体" w:hAnsi="宋体"/>
        </w:rPr>
      </w:pPr>
      <w:r>
        <w:rPr>
          <w:rFonts w:hint="eastAsia" w:ascii="宋体" w:hAnsi="宋体"/>
        </w:rPr>
        <w:t>12、</w:t>
      </w:r>
      <w:r>
        <w:rPr>
          <w:rFonts w:hint="eastAsia" w:ascii="宋体" w:hAnsi="宋体"/>
        </w:rPr>
        <w:tab/>
      </w:r>
      <w:r>
        <w:rPr>
          <w:rFonts w:hint="eastAsia" w:ascii="宋体" w:hAnsi="宋体"/>
        </w:rPr>
        <w:t>外壳防护等级：IP65</w:t>
      </w:r>
    </w:p>
    <w:p>
      <w:pPr>
        <w:rPr>
          <w:rFonts w:ascii="宋体" w:hAnsi="宋体"/>
        </w:rPr>
      </w:pPr>
      <w:r>
        <w:rPr>
          <w:rFonts w:hint="eastAsia" w:ascii="宋体" w:hAnsi="宋体"/>
        </w:rPr>
        <w:t>13、</w:t>
      </w:r>
      <w:r>
        <w:rPr>
          <w:rFonts w:hint="eastAsia" w:ascii="宋体" w:hAnsi="宋体"/>
        </w:rPr>
        <w:tab/>
      </w:r>
      <w:r>
        <w:rPr>
          <w:rFonts w:hint="eastAsia" w:ascii="宋体" w:hAnsi="宋体"/>
        </w:rPr>
        <w:t>壳体材料和颜色：ADC12铝合金，红色</w:t>
      </w:r>
    </w:p>
    <w:p>
      <w:pPr>
        <w:rPr>
          <w:rFonts w:ascii="宋体" w:hAnsi="宋体"/>
        </w:rPr>
      </w:pPr>
      <w:r>
        <w:rPr>
          <w:rFonts w:hint="eastAsia" w:ascii="宋体" w:hAnsi="宋体"/>
        </w:rPr>
        <w:t>14、</w:t>
      </w:r>
      <w:r>
        <w:rPr>
          <w:rFonts w:hint="eastAsia" w:ascii="宋体" w:hAnsi="宋体"/>
        </w:rPr>
        <w:tab/>
      </w:r>
      <w:r>
        <w:rPr>
          <w:rFonts w:hint="eastAsia" w:ascii="宋体" w:hAnsi="宋体"/>
        </w:rPr>
        <w:t>重量：2kg</w:t>
      </w:r>
    </w:p>
    <w:p>
      <w:pPr>
        <w:rPr>
          <w:rFonts w:ascii="宋体" w:hAnsi="宋体"/>
        </w:rPr>
      </w:pPr>
      <w:r>
        <w:rPr>
          <w:rFonts w:hint="eastAsia" w:ascii="宋体" w:hAnsi="宋体"/>
        </w:rPr>
        <w:t>15、</w:t>
      </w:r>
      <w:r>
        <w:rPr>
          <w:rFonts w:hint="eastAsia" w:ascii="宋体" w:hAnsi="宋体"/>
        </w:rPr>
        <w:tab/>
      </w:r>
      <w:r>
        <w:rPr>
          <w:rFonts w:hint="eastAsia" w:ascii="宋体" w:hAnsi="宋体"/>
        </w:rPr>
        <w:t>安装孔距：163mm</w:t>
      </w:r>
    </w:p>
    <w:p>
      <w:pPr>
        <w:rPr>
          <w:rFonts w:ascii="宋体" w:hAnsi="宋体"/>
        </w:rPr>
      </w:pPr>
      <w:r>
        <w:rPr>
          <w:rFonts w:hint="eastAsia" w:ascii="宋体" w:hAnsi="宋体"/>
        </w:rPr>
        <w:t>16、执行标准：GB 3836.1-2010，GB 3836.2-2010，GB 12476.1-2013，GB 12476.5-2013，GB 16806-2006</w:t>
      </w:r>
    </w:p>
    <w:p>
      <w:pPr>
        <w:rPr>
          <w:rFonts w:ascii="宋体" w:hAnsi="宋体"/>
        </w:rPr>
      </w:pPr>
      <w:r>
        <w:rPr>
          <w:rFonts w:hint="eastAsia" w:ascii="宋体" w:hAnsi="宋体"/>
        </w:rPr>
        <w:t>17、</w:t>
      </w:r>
      <w:r>
        <w:rPr>
          <w:rFonts w:hint="eastAsia" w:ascii="宋体" w:hAnsi="宋体"/>
        </w:rPr>
        <w:tab/>
      </w:r>
      <w:r>
        <w:rPr>
          <w:rFonts w:hint="eastAsia" w:ascii="宋体" w:hAnsi="宋体"/>
        </w:rPr>
        <w:t>防爆标志：Ex d ⅡC T6 Gb；Ex tD A21 IP65 T80℃</w:t>
      </w:r>
    </w:p>
    <w:p>
      <w:pPr>
        <w:pStyle w:val="86"/>
        <w:spacing w:before="166"/>
        <w:ind w:hanging="567"/>
      </w:pPr>
      <w:r>
        <w:rPr>
          <w:rFonts w:hint="eastAsia"/>
        </w:rPr>
        <w:t>结构特征、安装与布线</w:t>
      </w:r>
    </w:p>
    <w:p>
      <w:r>
        <w:rPr>
          <w:rFonts w:hint="eastAsia"/>
        </w:rPr>
        <w:t>消火栓按钮的外形示意</w:t>
      </w:r>
      <w:r>
        <w:fldChar w:fldCharType="begin"/>
      </w:r>
      <w:r>
        <w:instrText xml:space="preserve"> </w:instrText>
      </w:r>
      <w:r>
        <w:rPr>
          <w:rFonts w:hint="eastAsia"/>
        </w:rPr>
        <w:instrText xml:space="preserve">REF _Ref140580907 \h</w:instrText>
      </w:r>
      <w:r>
        <w:instrText xml:space="preserve">  \* MERGEFORMAT </w:instrText>
      </w:r>
      <w:r>
        <w:fldChar w:fldCharType="separate"/>
      </w:r>
      <w:r>
        <w:rPr>
          <w:rFonts w:hint="eastAsia"/>
        </w:rPr>
        <w:t xml:space="preserve">图1- </w:t>
      </w:r>
      <w:r>
        <w:t>80</w:t>
      </w:r>
      <w:r>
        <w:fldChar w:fldCharType="end"/>
      </w:r>
      <w:r>
        <w:rPr>
          <w:rFonts w:hint="eastAsia"/>
        </w:rPr>
        <w:t>所示：</w:t>
      </w:r>
    </w:p>
    <w:p>
      <w:pPr>
        <w:jc w:val="center"/>
        <w:rPr>
          <w:b/>
          <w:bCs/>
        </w:rPr>
      </w:pPr>
      <w:r>
        <w:object>
          <v:shape id="_x0000_i1090" o:spt="75" type="#_x0000_t75" style="height:209.5pt;width:348pt;" o:ole="t" filled="f" o:preferrelative="t" stroked="f" coordsize="21600,21600">
            <v:path/>
            <v:fill on="f" focussize="0,0"/>
            <v:stroke on="f" joinstyle="miter"/>
            <v:imagedata r:id="rId139" cropleft="5946f" croptop="21628f" cropright="7814f" cropbottom="8718f" o:title=""/>
            <o:lock v:ext="edit" aspectratio="t"/>
            <w10:wrap type="none"/>
            <w10:anchorlock/>
          </v:shape>
          <o:OLEObject Type="Embed" ProgID="AutoCAD.Drawing.16" ShapeID="_x0000_i1090" DrawAspect="Content" ObjectID="_1468075790" r:id="rId152">
            <o:LockedField>false</o:LockedField>
          </o:OLEObject>
        </w:object>
      </w:r>
    </w:p>
    <w:p>
      <w:pPr>
        <w:pStyle w:val="14"/>
        <w:jc w:val="center"/>
      </w:pPr>
      <w:bookmarkStart w:id="272" w:name="_Ref14058090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80</w:t>
      </w:r>
      <w:r>
        <w:fldChar w:fldCharType="end"/>
      </w:r>
      <w:bookmarkEnd w:id="272"/>
      <w:r>
        <w:rPr>
          <w:rFonts w:hint="eastAsia"/>
        </w:rPr>
        <w:t>消火栓按钮外形示意图</w:t>
      </w:r>
    </w:p>
    <w:p>
      <w:pPr>
        <w:rPr>
          <w:rFonts w:ascii="宋体" w:hAnsi="宋体"/>
        </w:rPr>
      </w:pPr>
    </w:p>
    <w:p>
      <w:pPr>
        <w:rPr>
          <w:rFonts w:ascii="宋体" w:hAnsi="宋体"/>
        </w:rPr>
      </w:pPr>
      <w:r>
        <w:rPr>
          <w:rFonts w:hint="eastAsia" w:ascii="宋体" w:hAnsi="宋体"/>
        </w:rPr>
        <w:t>报警按钮的安装采用壁挂安装和立柱安装两种方式。</w:t>
      </w:r>
    </w:p>
    <w:p>
      <w:pPr>
        <w:rPr>
          <w:rFonts w:ascii="宋体" w:hAnsi="宋体"/>
        </w:rPr>
      </w:pPr>
      <w:r>
        <w:rPr>
          <w:rFonts w:hint="eastAsia" w:ascii="宋体" w:hAnsi="宋体"/>
        </w:rPr>
        <w:t>壁挂安装</w:t>
      </w:r>
    </w:p>
    <w:p>
      <w:r>
        <w:rPr>
          <w:rFonts w:hint="eastAsia"/>
        </w:rPr>
        <w:t>壁挂安装示意</w:t>
      </w:r>
      <w:r>
        <w:fldChar w:fldCharType="begin"/>
      </w:r>
      <w:r>
        <w:instrText xml:space="preserve"> </w:instrText>
      </w:r>
      <w:r>
        <w:rPr>
          <w:rFonts w:hint="eastAsia"/>
        </w:rPr>
        <w:instrText xml:space="preserve">REF _Ref140580923 \h</w:instrText>
      </w:r>
      <w:r>
        <w:instrText xml:space="preserve">  \* MERGEFORMAT </w:instrText>
      </w:r>
      <w:r>
        <w:fldChar w:fldCharType="separate"/>
      </w:r>
      <w:r>
        <w:rPr>
          <w:rFonts w:hint="eastAsia"/>
        </w:rPr>
        <w:t xml:space="preserve">图1- </w:t>
      </w:r>
      <w:r>
        <w:t>81</w:t>
      </w:r>
      <w:r>
        <w:fldChar w:fldCharType="end"/>
      </w:r>
      <w:r>
        <w:rPr>
          <w:rFonts w:hint="eastAsia"/>
        </w:rPr>
        <w:t>所示。</w:t>
      </w:r>
    </w:p>
    <w:p>
      <w:r>
        <w:rPr>
          <w:rFonts w:hint="eastAsia"/>
        </w:rPr>
        <w:t>安装步骤如下：</w:t>
      </w:r>
    </w:p>
    <w:p>
      <w:r>
        <w:rPr>
          <w:rFonts w:hint="eastAsia"/>
        </w:rPr>
        <w:t>（1）底壳及挂板的安装</w:t>
      </w:r>
    </w:p>
    <w:p>
      <w:r>
        <w:rPr>
          <w:rFonts w:hint="eastAsia"/>
        </w:rPr>
        <w:t>消火栓按钮主体分为底壳和上盖两部分，安装前，应首先将上盖上的4个固定螺栓拧下，将上盖小心的从底壳上取下来。</w:t>
      </w:r>
    </w:p>
    <w:p/>
    <w:p>
      <w:pPr>
        <w:jc w:val="center"/>
      </w:pPr>
      <w:r>
        <w:object>
          <v:shape id="_x0000_i1091" o:spt="75" type="#_x0000_t75" style="height:155.5pt;width:244.5pt;" o:ole="t" filled="f" o:preferrelative="t" stroked="f" coordsize="21600,21600">
            <v:path/>
            <v:fill on="f" focussize="0,0"/>
            <v:stroke on="f" joinstyle="miter"/>
            <v:imagedata r:id="rId141" cropleft="28562f" croptop="25286f" cropright="21377f" cropbottom="21100f" o:title=""/>
            <o:lock v:ext="edit" aspectratio="t"/>
            <w10:wrap type="none"/>
            <w10:anchorlock/>
          </v:shape>
          <o:OLEObject Type="Embed" ProgID="AutoCAD.Drawing.18" ShapeID="_x0000_i1091" DrawAspect="Content" ObjectID="_1468075791" r:id="rId153">
            <o:LockedField>false</o:LockedField>
          </o:OLEObject>
        </w:object>
      </w:r>
    </w:p>
    <w:p>
      <w:pPr>
        <w:pStyle w:val="14"/>
        <w:jc w:val="center"/>
      </w:pPr>
      <w:bookmarkStart w:id="273" w:name="_Ref14058092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81</w:t>
      </w:r>
      <w:r>
        <w:fldChar w:fldCharType="end"/>
      </w:r>
      <w:bookmarkEnd w:id="273"/>
      <w:r>
        <w:rPr>
          <w:rFonts w:hint="eastAsia"/>
        </w:rPr>
        <w:t>壁挂安装方式</w:t>
      </w:r>
    </w:p>
    <w:p>
      <w:pPr>
        <w:rPr>
          <w:rFonts w:ascii="宋体" w:hAnsi="宋体"/>
        </w:rPr>
      </w:pPr>
      <w:r>
        <w:rPr>
          <w:rFonts w:hint="eastAsia" w:ascii="宋体" w:hAnsi="宋体"/>
        </w:rPr>
        <w:t>立柱安装</w:t>
      </w:r>
    </w:p>
    <w:p>
      <w:r>
        <w:rPr>
          <w:rFonts w:hint="eastAsia"/>
        </w:rPr>
        <w:t>立柱式安装示意</w:t>
      </w:r>
      <w:r>
        <w:fldChar w:fldCharType="begin"/>
      </w:r>
      <w:r>
        <w:instrText xml:space="preserve"> </w:instrText>
      </w:r>
      <w:r>
        <w:rPr>
          <w:rFonts w:hint="eastAsia"/>
        </w:rPr>
        <w:instrText xml:space="preserve">REF _Ref140580936 \h</w:instrText>
      </w:r>
      <w:r>
        <w:instrText xml:space="preserve">  \* MERGEFORMAT </w:instrText>
      </w:r>
      <w:r>
        <w:fldChar w:fldCharType="separate"/>
      </w:r>
      <w:r>
        <w:rPr>
          <w:rFonts w:hint="eastAsia"/>
        </w:rPr>
        <w:t xml:space="preserve">图1- </w:t>
      </w:r>
      <w:r>
        <w:t>82</w:t>
      </w:r>
      <w:r>
        <w:fldChar w:fldCharType="end"/>
      </w:r>
      <w:r>
        <w:rPr>
          <w:rFonts w:hint="eastAsia"/>
        </w:rPr>
        <w:t>所示、立柱示意</w:t>
      </w:r>
      <w:r>
        <w:fldChar w:fldCharType="begin"/>
      </w:r>
      <w:r>
        <w:instrText xml:space="preserve"> </w:instrText>
      </w:r>
      <w:r>
        <w:rPr>
          <w:rFonts w:hint="eastAsia"/>
        </w:rPr>
        <w:instrText xml:space="preserve">REF _Ref140580965 \h</w:instrText>
      </w:r>
      <w:r>
        <w:instrText xml:space="preserve">  \* MERGEFORMAT </w:instrText>
      </w:r>
      <w:r>
        <w:fldChar w:fldCharType="separate"/>
      </w:r>
      <w:r>
        <w:rPr>
          <w:rFonts w:hint="eastAsia"/>
        </w:rPr>
        <w:t xml:space="preserve">图1- </w:t>
      </w:r>
      <w:r>
        <w:t>83</w:t>
      </w:r>
      <w:r>
        <w:fldChar w:fldCharType="end"/>
      </w:r>
      <w:r>
        <w:fldChar w:fldCharType="begin"/>
      </w:r>
      <w:r>
        <w:instrText xml:space="preserve"> </w:instrText>
      </w:r>
      <w:r>
        <w:rPr>
          <w:rFonts w:hint="eastAsia"/>
        </w:rPr>
        <w:instrText xml:space="preserve">REF _Ref140580936 \h</w:instrText>
      </w:r>
      <w:r>
        <w:instrText xml:space="preserve">  \* MERGEFORMAT </w:instrText>
      </w:r>
      <w:r>
        <w:fldChar w:fldCharType="separate"/>
      </w:r>
      <w:r>
        <w:rPr>
          <w:rFonts w:hint="eastAsia"/>
        </w:rPr>
        <w:t xml:space="preserve">图1- </w:t>
      </w:r>
      <w:r>
        <w:t>82</w:t>
      </w:r>
      <w:r>
        <w:fldChar w:fldCharType="end"/>
      </w:r>
      <w:r>
        <w:rPr>
          <w:rFonts w:hint="eastAsia"/>
        </w:rPr>
        <w:t>所示，安装步骤如下：</w:t>
      </w:r>
    </w:p>
    <w:p>
      <w:r>
        <w:rPr>
          <w:rFonts w:hint="eastAsia"/>
        </w:rPr>
        <w:t>将电缆沿电缆引出孔穿过立柱及橡胶垫圈；</w:t>
      </w:r>
    </w:p>
    <w:p>
      <w:r>
        <w:rPr>
          <w:rFonts w:hint="eastAsia"/>
        </w:rPr>
        <w:t>使用M10的地锚螺栓将立柱与地面连接；</w:t>
      </w:r>
    </w:p>
    <w:p>
      <w:r>
        <w:rPr>
          <w:rFonts w:hint="eastAsia"/>
        </w:rPr>
        <w:t>旋下上盖，按使用环境布线，方法同壁挂安装；</w:t>
      </w:r>
    </w:p>
    <w:p>
      <w:r>
        <w:rPr>
          <w:rFonts w:hint="eastAsia"/>
        </w:rPr>
        <w:t>接线，方法同壁挂安装；</w:t>
      </w:r>
    </w:p>
    <w:p>
      <w:r>
        <w:rPr>
          <w:rFonts w:hint="eastAsia"/>
        </w:rPr>
        <w:t>使用M4×10的螺钉组合件将手钮底壳与立柱连接；</w:t>
      </w:r>
    </w:p>
    <w:p>
      <w:r>
        <w:rPr>
          <w:rFonts w:hint="eastAsia"/>
        </w:rPr>
        <w:t>整体安装，方法同壁挂安装。</w:t>
      </w:r>
    </w:p>
    <w:tbl>
      <w:tblPr>
        <w:tblStyle w:val="44"/>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490"/>
        <w:gridCol w:w="35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490" w:type="dxa"/>
          </w:tcPr>
          <w:p>
            <w:pPr>
              <w:keepNext/>
            </w:pPr>
            <w:r>
              <w:object>
                <v:shape id="_x0000_i1092" o:spt="75" type="#_x0000_t75" style="height:240pt;width:212.5pt;" o:ole="t" filled="f" o:preferrelative="t" stroked="f" coordsize="21600,21600">
                  <v:path/>
                  <v:fill on="f" focussize="0,0"/>
                  <v:stroke on="f" joinstyle="miter"/>
                  <v:imagedata r:id="rId143" cropleft="20164f" croptop="10785f" cropright="25826f" cropbottom="10669f" o:title=""/>
                  <o:lock v:ext="edit" aspectratio="t"/>
                  <w10:wrap type="none"/>
                  <w10:anchorlock/>
                </v:shape>
                <o:OLEObject Type="Embed" ProgID="AutoCAD.Drawing.18" ShapeID="_x0000_i1092" DrawAspect="Content" ObjectID="_1468075792" r:id="rId154">
                  <o:LockedField>false</o:LockedField>
                </o:OLEObject>
              </w:object>
            </w:r>
          </w:p>
          <w:p>
            <w:pPr>
              <w:pStyle w:val="14"/>
              <w:ind w:firstLine="600" w:firstLineChars="300"/>
            </w:pPr>
            <w:bookmarkStart w:id="274" w:name="_Ref140580936"/>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82</w:t>
            </w:r>
            <w:r>
              <w:fldChar w:fldCharType="end"/>
            </w:r>
            <w:bookmarkEnd w:id="274"/>
            <w:r>
              <w:rPr>
                <w:rFonts w:hint="eastAsia"/>
              </w:rPr>
              <w:t>立柱式安装示意图</w:t>
            </w:r>
          </w:p>
          <w:p>
            <w:pPr>
              <w:jc w:val="center"/>
            </w:pPr>
          </w:p>
        </w:tc>
        <w:tc>
          <w:tcPr>
            <w:tcW w:w="3575" w:type="dxa"/>
          </w:tcPr>
          <w:p>
            <w:pPr>
              <w:keepNext/>
            </w:pPr>
            <w:r>
              <w:object>
                <v:shape id="_x0000_i1093" o:spt="75" type="#_x0000_t75" style="height:245.5pt;width:115pt;" o:ole="t" filled="f" o:preferrelative="t" stroked="f" coordsize="21600,21600">
                  <v:path/>
                  <v:fill on="f" focussize="0,0"/>
                  <v:stroke on="f" joinstyle="miter"/>
                  <v:imagedata r:id="rId145" cropleft="28356f" croptop="17921f" cropright="26920f" cropbottom="8167f" o:title=""/>
                  <o:lock v:ext="edit" aspectratio="t"/>
                  <w10:wrap type="none"/>
                  <w10:anchorlock/>
                </v:shape>
                <o:OLEObject Type="Embed" ProgID="AutoCAD.Drawing.16" ShapeID="_x0000_i1093" DrawAspect="Content" ObjectID="_1468075793" r:id="rId155">
                  <o:LockedField>false</o:LockedField>
                </o:OLEObject>
              </w:object>
            </w:r>
          </w:p>
          <w:p>
            <w:pPr>
              <w:pStyle w:val="14"/>
              <w:ind w:firstLine="200" w:firstLineChars="100"/>
            </w:pPr>
            <w:bookmarkStart w:id="275" w:name="_Ref14058096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83</w:t>
            </w:r>
            <w:r>
              <w:fldChar w:fldCharType="end"/>
            </w:r>
            <w:bookmarkEnd w:id="275"/>
            <w:r>
              <w:rPr>
                <w:rFonts w:hint="eastAsia"/>
              </w:rPr>
              <w:t>立柱示意图</w:t>
            </w:r>
          </w:p>
          <w:p>
            <w:pPr>
              <w:ind w:firstLine="420" w:firstLineChars="200"/>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65" w:type="dxa"/>
            <w:gridSpan w:val="2"/>
          </w:tcPr>
          <w:p>
            <w:pPr>
              <w:keepNext/>
              <w:jc w:val="center"/>
            </w:pPr>
            <w:r>
              <w:object>
                <v:shape id="_x0000_i1094" o:spt="75" type="#_x0000_t75" style="height:135.5pt;width:237.5pt;" o:ole="t" filled="f" o:preferrelative="t" stroked="f" coordsize="21600,21600">
                  <v:path/>
                  <v:fill on="f" focussize="0,0"/>
                  <v:stroke on="f" joinstyle="miter"/>
                  <v:imagedata r:id="rId147" cropleft="18910f" croptop="16424f" cropright="7563f" cropbottom="9135f" o:title=""/>
                  <o:lock v:ext="edit" aspectratio="t"/>
                  <w10:wrap type="none"/>
                  <w10:anchorlock/>
                </v:shape>
                <o:OLEObject Type="Embed" ProgID="AutoCAD.Drawing.16" ShapeID="_x0000_i1094" DrawAspect="Content" ObjectID="_1468075794" r:id="rId156">
                  <o:LockedField>false</o:LockedField>
                </o:OLEObject>
              </w:object>
            </w:r>
          </w:p>
          <w:p>
            <w:pPr>
              <w:jc w:val="center"/>
            </w:pPr>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84</w:t>
            </w:r>
            <w:r>
              <w:fldChar w:fldCharType="end"/>
            </w:r>
            <w:r>
              <w:rPr>
                <w:rFonts w:hint="eastAsia"/>
              </w:rPr>
              <w:t>底座部分</w:t>
            </w:r>
          </w:p>
        </w:tc>
      </w:tr>
    </w:tbl>
    <w:p/>
    <w:p>
      <w:pPr>
        <w:rPr>
          <w:rFonts w:ascii="宋体" w:hAnsi="宋体"/>
        </w:rPr>
      </w:pPr>
      <w:r>
        <w:rPr>
          <w:rFonts w:hint="eastAsia" w:ascii="宋体" w:hAnsi="宋体"/>
          <w:szCs w:val="21"/>
        </w:rPr>
        <w:t>布线</w:t>
      </w:r>
    </w:p>
    <w:p>
      <w:pPr>
        <w:rPr>
          <w:rFonts w:ascii="宋体" w:hAnsi="宋体"/>
        </w:rPr>
      </w:pPr>
      <w:r>
        <w:rPr>
          <w:rFonts w:hint="eastAsia" w:ascii="宋体" w:hAnsi="宋体"/>
        </w:rPr>
        <w:t>电缆引入装置为橡胶密封圈型式。将截面积≥1mm2、外径为φ7mm-φ8mm的屏蔽双绞电缆穿过金属垫圈和橡胶密封圈，将橡胶密封圈、金属垫圈连同电缆一同旋进消火栓按钮壳体，用扳手将密封圈压紧对丝旋紧。</w:t>
      </w:r>
    </w:p>
    <w:p>
      <w:pPr>
        <w:rPr>
          <w:rFonts w:ascii="宋体" w:hAnsi="宋体"/>
          <w:szCs w:val="21"/>
        </w:rPr>
      </w:pPr>
      <w:r>
        <w:rPr>
          <w:rFonts w:hint="eastAsia" w:ascii="宋体" w:hAnsi="宋体"/>
          <w:szCs w:val="21"/>
        </w:rPr>
        <w:t>接线</w:t>
      </w:r>
    </w:p>
    <w:p>
      <w:r>
        <w:rPr>
          <w:rFonts w:hint="eastAsia"/>
        </w:rPr>
        <w:t>消火栓按钮上盖线路板上配有接线端子，端子示意</w:t>
      </w:r>
      <w:r>
        <w:fldChar w:fldCharType="begin"/>
      </w:r>
      <w:r>
        <w:instrText xml:space="preserve"> </w:instrText>
      </w:r>
      <w:r>
        <w:rPr>
          <w:rFonts w:hint="eastAsia"/>
        </w:rPr>
        <w:instrText xml:space="preserve">REF _Ref140581003 \h</w:instrText>
      </w:r>
      <w:r>
        <w:instrText xml:space="preserve">  \* MERGEFORMAT </w:instrText>
      </w:r>
      <w:r>
        <w:fldChar w:fldCharType="separate"/>
      </w:r>
      <w:r>
        <w:rPr>
          <w:rFonts w:hint="eastAsia"/>
        </w:rPr>
        <w:t xml:space="preserve">图1- </w:t>
      </w:r>
      <w:r>
        <w:t>85</w:t>
      </w:r>
      <w:r>
        <w:fldChar w:fldCharType="end"/>
      </w:r>
      <w:r>
        <w:rPr>
          <w:rFonts w:hint="eastAsia"/>
        </w:rPr>
        <w:t>所示。</w:t>
      </w:r>
    </w:p>
    <w:p>
      <w:pPr>
        <w:keepNext/>
        <w:jc w:val="center"/>
      </w:pPr>
      <w:r>
        <w:object>
          <v:shape id="_x0000_i1095" o:spt="75" type="#_x0000_t75" style="height:45.5pt;width:182pt;" o:ole="t" filled="f" o:preferrelative="t" stroked="f" coordsize="21600,21600">
            <v:path/>
            <v:fill on="f" focussize="0,0"/>
            <v:stroke on="f" joinstyle="miter"/>
            <v:imagedata r:id="rId149" cropleft="14943f" croptop="28155f" cropright="3380f" cropbottom="14304f" o:title=""/>
            <o:lock v:ext="edit" aspectratio="t"/>
            <w10:wrap type="none"/>
            <w10:anchorlock/>
          </v:shape>
          <o:OLEObject Type="Embed" ProgID="AutoCAD.Drawing.16" ShapeID="_x0000_i1095" DrawAspect="Content" ObjectID="_1468075795" r:id="rId157">
            <o:LockedField>false</o:LockedField>
          </o:OLEObject>
        </w:object>
      </w:r>
    </w:p>
    <w:p>
      <w:pPr>
        <w:jc w:val="center"/>
      </w:pPr>
      <w:bookmarkStart w:id="276" w:name="_Ref14058100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85</w:t>
      </w:r>
      <w:r>
        <w:fldChar w:fldCharType="end"/>
      </w:r>
      <w:bookmarkEnd w:id="276"/>
      <w:r>
        <w:rPr>
          <w:rFonts w:hint="eastAsia"/>
        </w:rPr>
        <w:t>接线端子示意图</w:t>
      </w:r>
    </w:p>
    <w:p>
      <w:pPr>
        <w:pStyle w:val="14"/>
        <w:jc w:val="center"/>
      </w:pPr>
    </w:p>
    <w:p>
      <w:r>
        <w:rPr>
          <w:rFonts w:hint="eastAsia"/>
        </w:rPr>
        <w:t>端子说明：</w:t>
      </w:r>
    </w:p>
    <w:p>
      <w:r>
        <w:t>Z1</w:t>
      </w:r>
      <w:r>
        <w:rPr>
          <w:rFonts w:hint="eastAsia"/>
        </w:rPr>
        <w:t>、</w:t>
      </w:r>
      <w:r>
        <w:t>Z2</w:t>
      </w:r>
      <w:r>
        <w:rPr>
          <w:rFonts w:hint="eastAsia"/>
        </w:rPr>
        <w:t xml:space="preserve">：接信号总线，无极性； </w:t>
      </w:r>
    </w:p>
    <w:p>
      <w:r>
        <w:t>Z</w:t>
      </w:r>
      <w:r>
        <w:rPr>
          <w:rFonts w:hint="eastAsia"/>
        </w:rPr>
        <w:t>3、</w:t>
      </w:r>
      <w:r>
        <w:t>Z</w:t>
      </w:r>
      <w:r>
        <w:rPr>
          <w:rFonts w:hint="eastAsia"/>
        </w:rPr>
        <w:t>4：用于Z1、Z2输入信号的分线输出。</w:t>
      </w:r>
    </w:p>
    <w:p>
      <w:r>
        <w:rPr>
          <w:rFonts w:hint="eastAsia"/>
        </w:rPr>
        <w:t xml:space="preserve">K1、K2：无源常开输出端子 </w:t>
      </w:r>
    </w:p>
    <w:p>
      <w:r>
        <w:rPr>
          <w:rFonts w:hint="eastAsia"/>
        </w:rPr>
        <w:t>接线时应将电缆线按顺序接入接线端子上。</w:t>
      </w:r>
    </w:p>
    <w:p>
      <w:pPr>
        <w:rPr>
          <w:bCs/>
        </w:rPr>
      </w:pPr>
      <w:r>
        <w:rPr>
          <w:rFonts w:hint="eastAsia"/>
          <w:bCs/>
        </w:rPr>
        <w:t>整体安装</w:t>
      </w:r>
    </w:p>
    <w:p>
      <w:pPr>
        <w:rPr>
          <w:rFonts w:ascii="宋体" w:hAnsi="宋体"/>
        </w:rPr>
      </w:pPr>
      <w:r>
        <w:rPr>
          <w:rFonts w:hint="eastAsia"/>
        </w:rPr>
        <w:t>接好线后，将上盖盖到底壳上，然后将上盖与底壳用M5×</w:t>
      </w:r>
      <w:r>
        <w:t>25</w:t>
      </w:r>
      <w:r>
        <w:rPr>
          <w:rFonts w:hint="eastAsia"/>
        </w:rPr>
        <w:t>的内六角螺钉固定即完成安装</w:t>
      </w:r>
      <w:r>
        <w:rPr>
          <w:rFonts w:hint="eastAsia" w:ascii="宋体" w:hAnsi="宋体"/>
        </w:rPr>
        <w:t>。</w:t>
      </w:r>
    </w:p>
    <w:p>
      <w:pPr>
        <w:rPr>
          <w:rFonts w:ascii="宋体" w:hAnsi="宋体"/>
        </w:rPr>
      </w:pPr>
    </w:p>
    <w:p>
      <w:pPr>
        <w:rPr>
          <w:rFonts w:ascii="宋体" w:hAnsi="宋体"/>
          <w:szCs w:val="21"/>
        </w:rPr>
      </w:pPr>
      <w:r>
        <w:rPr>
          <w:rFonts w:hint="eastAsia" w:ascii="宋体" w:hAnsi="宋体"/>
          <w:szCs w:val="21"/>
        </w:rPr>
        <w:t>应用方法</w:t>
      </w:r>
    </w:p>
    <w:p>
      <w:bookmarkStart w:id="277" w:name="_Toc99270716"/>
      <w:bookmarkStart w:id="278" w:name="_Toc92767095"/>
      <w:r>
        <w:rPr>
          <w:rFonts w:hint="eastAsia" w:ascii="宋体" w:hAnsi="宋体"/>
        </w:rPr>
        <w:t>消火栓</w:t>
      </w:r>
      <w:r>
        <w:rPr>
          <w:rFonts w:hint="eastAsia"/>
        </w:rPr>
        <w:t>按钮与火灾报警控制器及泵控制箱的连接为总线制启泵方式。采用总线制启泵方式时，消火栓按钮直接和信号二总线连接。</w:t>
      </w:r>
      <w:r>
        <w:rPr>
          <w:rFonts w:hint="eastAsia" w:ascii="宋体" w:hAnsi="宋体"/>
        </w:rPr>
        <w:t>消火栓</w:t>
      </w:r>
      <w:r>
        <w:rPr>
          <w:rFonts w:hint="eastAsia"/>
        </w:rPr>
        <w:t>按钮按下，即向火灾报警控制器发出报警信号，火灾报警控制器发出启泵命令并确认泵已启动后，将命令</w:t>
      </w:r>
      <w:r>
        <w:rPr>
          <w:rFonts w:hint="eastAsia" w:ascii="宋体" w:hAnsi="宋体"/>
        </w:rPr>
        <w:t>消火栓</w:t>
      </w:r>
      <w:r>
        <w:rPr>
          <w:rFonts w:hint="eastAsia"/>
        </w:rPr>
        <w:t>按钮点亮绿色回答指示灯。</w:t>
      </w:r>
      <w:bookmarkEnd w:id="277"/>
      <w:bookmarkEnd w:id="278"/>
    </w:p>
    <w:p>
      <w:pPr>
        <w:pStyle w:val="6"/>
        <w:rPr>
          <w:sz w:val="21"/>
          <w:szCs w:val="21"/>
        </w:rPr>
      </w:pPr>
      <w:r>
        <w:fldChar w:fldCharType="begin"/>
      </w:r>
      <w:r>
        <w:instrText xml:space="preserve"> HYPERLINK \l "_Toc135474520" </w:instrText>
      </w:r>
      <w:r>
        <w:fldChar w:fldCharType="separate"/>
      </w:r>
      <w:r>
        <w:rPr>
          <w:rFonts w:hint="eastAsia"/>
        </w:rPr>
        <w:t xml:space="preserve"> </w:t>
      </w:r>
      <w:bookmarkStart w:id="279" w:name="_Toc140569382"/>
      <w:r>
        <w:rPr>
          <w:rFonts w:hint="eastAsia"/>
          <w:sz w:val="21"/>
          <w:szCs w:val="21"/>
        </w:rPr>
        <w:t>GST-HX-420B/Ex火灾声光警报器</w:t>
      </w:r>
      <w:bookmarkEnd w:id="279"/>
      <w:r>
        <w:rPr>
          <w:rFonts w:hint="eastAsia"/>
          <w:sz w:val="21"/>
          <w:szCs w:val="21"/>
        </w:rPr>
        <w:fldChar w:fldCharType="end"/>
      </w:r>
    </w:p>
    <w:p>
      <w:pPr>
        <w:pStyle w:val="51"/>
        <w:numPr>
          <w:ilvl w:val="0"/>
          <w:numId w:val="0"/>
        </w:numPr>
        <w:rPr>
          <w:color w:val="auto"/>
        </w:rPr>
      </w:pPr>
      <w:r>
        <w:rPr>
          <w:rFonts w:hint="eastAsia"/>
          <w:color w:val="auto"/>
        </w:rPr>
        <w:t>特点</w:t>
      </w:r>
    </w:p>
    <w:p>
      <w:pPr>
        <w:rPr>
          <w:rFonts w:ascii="宋体" w:hAnsi="宋体"/>
        </w:rPr>
      </w:pPr>
      <w:r>
        <w:rPr>
          <w:rFonts w:hint="eastAsia" w:hAnsi="宋体"/>
        </w:rPr>
        <w:t>GST-HX-420B/Ex火灾声光警报器</w:t>
      </w:r>
      <w:r>
        <w:t xml:space="preserve"> (</w:t>
      </w:r>
      <w:r>
        <w:rPr>
          <w:rFonts w:hAnsi="宋体"/>
        </w:rPr>
        <w:t>以下简称警报器</w:t>
      </w:r>
      <w:r>
        <w:t>)</w:t>
      </w:r>
      <w:r>
        <w:rPr>
          <w:rFonts w:hAnsi="宋体"/>
        </w:rPr>
        <w:t>，</w:t>
      </w:r>
      <w:r>
        <w:rPr>
          <w:rFonts w:hint="eastAsia" w:hAnsi="宋体"/>
        </w:rPr>
        <w:t>总线无极性，</w:t>
      </w:r>
      <w:r>
        <w:rPr>
          <w:rFonts w:hAnsi="宋体"/>
        </w:rPr>
        <w:t>用于在火灾发生时提醒现场人员注意。警报器是一种</w:t>
      </w:r>
      <w:r>
        <w:rPr>
          <w:rFonts w:hint="eastAsia" w:hAnsi="宋体"/>
        </w:rPr>
        <w:t>可安装于</w:t>
      </w:r>
      <w:r>
        <w:rPr>
          <w:rFonts w:hint="eastAsia"/>
        </w:rPr>
        <w:t>商场、饭店等一般场所，也可安装工业防爆场所</w:t>
      </w:r>
      <w:r>
        <w:rPr>
          <w:rFonts w:hAnsi="宋体"/>
        </w:rPr>
        <w:t>的声光报警设备，当现场发生火灾并被确认后，可由消防控制中心的火灾报警控制器启动。启动后警报器发出强烈的声光</w:t>
      </w:r>
      <w:r>
        <w:rPr>
          <w:rFonts w:hint="eastAsia" w:hAnsi="宋体"/>
        </w:rPr>
        <w:t>信号</w:t>
      </w:r>
      <w:r>
        <w:rPr>
          <w:rFonts w:hAnsi="宋体"/>
        </w:rPr>
        <w:t>，以达到提醒现场人员注意的目的</w:t>
      </w:r>
      <w:r>
        <w:rPr>
          <w:rFonts w:hint="eastAsia" w:ascii="宋体" w:hAnsi="宋体"/>
        </w:rPr>
        <w:t>。</w:t>
      </w:r>
    </w:p>
    <w:p>
      <w:r>
        <w:rPr>
          <w:rFonts w:hAnsi="宋体"/>
        </w:rPr>
        <w:t>警报器</w:t>
      </w:r>
      <w:r>
        <w:rPr>
          <w:rFonts w:hint="eastAsia" w:hAnsi="宋体"/>
        </w:rPr>
        <w:t>的</w:t>
      </w:r>
      <w:r>
        <w:rPr>
          <w:rFonts w:hint="eastAsia" w:ascii="Arial" w:hAnsi="Arial"/>
        </w:rPr>
        <w:t>防爆性能</w:t>
      </w:r>
      <w:r>
        <w:rPr>
          <w:rFonts w:hint="eastAsia"/>
        </w:rPr>
        <w:t xml:space="preserve">符合GB 3836.1-2010《爆炸性环境 第1部分：设备 通用要求》及GB 3836.2-2010《爆炸性环境 第2部分：由隔爆设备“d”保护的设备》标准的要求，同时还满足GB </w:t>
      </w:r>
      <w:r>
        <w:t>26851</w:t>
      </w:r>
      <w:r>
        <w:rPr>
          <w:rFonts w:hint="eastAsia"/>
        </w:rPr>
        <w:t>-20</w:t>
      </w:r>
      <w:r>
        <w:t>11</w:t>
      </w:r>
      <w:r>
        <w:rPr>
          <w:rFonts w:hint="eastAsia"/>
        </w:rPr>
        <w:t>《火灾声和/或光警报器》中的各项要求。</w:t>
      </w:r>
    </w:p>
    <w:p>
      <w:r>
        <w:rPr>
          <w:rFonts w:hAnsi="宋体"/>
        </w:rPr>
        <w:t>警报器</w:t>
      </w:r>
      <w:r>
        <w:rPr>
          <w:rFonts w:hint="eastAsia"/>
        </w:rPr>
        <w:t>适用于爆炸性气体环境的1区和2区，不适用于0区及煤矿井下环境，可用于户外，需根据现场环境选用。</w:t>
      </w:r>
    </w:p>
    <w:p>
      <w:r>
        <w:rPr>
          <w:rFonts w:hint="eastAsia"/>
        </w:rPr>
        <w:t>采用2线制，仅有信号总线，现场接线更方便。</w:t>
      </w:r>
    </w:p>
    <w:p>
      <w:r>
        <w:rPr>
          <w:rFonts w:hAnsi="宋体"/>
        </w:rPr>
        <w:t>总线无极性</w:t>
      </w:r>
      <w:r>
        <w:rPr>
          <w:rFonts w:hint="eastAsia" w:hAnsi="宋体"/>
        </w:rPr>
        <w:t>，方便现场调试</w:t>
      </w:r>
      <w:r>
        <w:rPr>
          <w:rFonts w:hAnsi="宋体"/>
        </w:rPr>
        <w:t>。</w:t>
      </w:r>
    </w:p>
    <w:p>
      <w:r>
        <w:rPr>
          <w:rFonts w:hAnsi="宋体"/>
        </w:rPr>
        <w:t>地址码为电子编码，可现场改写。</w:t>
      </w:r>
    </w:p>
    <w:p>
      <w:r>
        <w:rPr>
          <w:rFonts w:hint="eastAsia"/>
        </w:rPr>
        <w:t>火警音警报，警示作用鲜明。</w:t>
      </w:r>
    </w:p>
    <w:p>
      <w:r>
        <w:rPr>
          <w:rFonts w:hAnsi="宋体"/>
        </w:rPr>
        <w:t>红色</w:t>
      </w:r>
      <w:r>
        <w:rPr>
          <w:rFonts w:hint="eastAsia" w:hAnsi="宋体"/>
        </w:rPr>
        <w:t>钢化玻璃灯罩</w:t>
      </w:r>
      <w:r>
        <w:rPr>
          <w:rFonts w:hAnsi="宋体"/>
        </w:rPr>
        <w:t>，</w:t>
      </w:r>
      <w:r>
        <w:rPr>
          <w:rFonts w:hint="eastAsia" w:hAnsi="宋体"/>
        </w:rPr>
        <w:t>内部</w:t>
      </w:r>
      <w:r>
        <w:rPr>
          <w:rFonts w:hAnsi="宋体"/>
        </w:rPr>
        <w:t>采用超高亮发光二极管作为光源，显示醒目、寿命长</w:t>
      </w:r>
      <w:r>
        <w:rPr>
          <w:rFonts w:hint="eastAsia" w:hAnsi="宋体"/>
        </w:rPr>
        <w:t>，功耗低</w:t>
      </w:r>
      <w:r>
        <w:rPr>
          <w:rFonts w:hAnsi="宋体"/>
        </w:rPr>
        <w:t>。</w:t>
      </w:r>
    </w:p>
    <w:p>
      <w:pPr>
        <w:rPr>
          <w:rFonts w:ascii="宋体" w:hAnsi="宋体"/>
        </w:rPr>
      </w:pPr>
      <w:r>
        <w:rPr>
          <w:rFonts w:hint="eastAsia"/>
        </w:rPr>
        <w:t>具有检测蜂鸣器引线断开的功能，当蜂鸣器引线断开时，警报器上传故障信息。</w:t>
      </w:r>
    </w:p>
    <w:p>
      <w:pPr>
        <w:rPr>
          <w:rFonts w:ascii="宋体" w:hAnsi="宋体"/>
        </w:rPr>
      </w:pPr>
      <w:r>
        <w:rPr>
          <w:rFonts w:hint="eastAsia"/>
        </w:rPr>
        <w:t>防爆产品，可用于户外及爆炸危险场所。</w:t>
      </w:r>
    </w:p>
    <w:p>
      <w:pPr>
        <w:rPr>
          <w:rFonts w:ascii="宋体" w:hAnsi="宋体"/>
        </w:rPr>
      </w:pPr>
      <w:r>
        <w:rPr>
          <w:rFonts w:hint="eastAsia"/>
        </w:rPr>
        <w:t>采用铝合金外壳，</w:t>
      </w:r>
      <w:r>
        <w:t>外形美观简洁</w:t>
      </w:r>
      <w:r>
        <w:rPr>
          <w:rFonts w:hint="eastAsia"/>
        </w:rPr>
        <w:t>，具有很好的机械强度。</w:t>
      </w:r>
    </w:p>
    <w:p>
      <w:pPr>
        <w:pStyle w:val="86"/>
        <w:spacing w:before="166"/>
        <w:ind w:hanging="567"/>
      </w:pPr>
      <w:r>
        <w:rPr>
          <w:rFonts w:hint="eastAsia"/>
        </w:rPr>
        <w:t>主要技术指标</w:t>
      </w:r>
      <w:r>
        <w:rPr>
          <w:szCs w:val="21"/>
        </w:rPr>
        <w:t xml:space="preserve"> </w:t>
      </w:r>
    </w:p>
    <w:p>
      <w:pPr>
        <w:pStyle w:val="81"/>
        <w:numPr>
          <w:ilvl w:val="0"/>
          <w:numId w:val="23"/>
        </w:numPr>
        <w:ind w:firstLineChars="0"/>
      </w:pPr>
      <w:r>
        <w:rPr>
          <w:rFonts w:hint="eastAsia" w:ascii="宋体" w:hAnsi="宋体"/>
        </w:rPr>
        <w:t>工作电压：</w:t>
      </w:r>
      <w:r>
        <w:t>总线24V</w:t>
      </w:r>
      <w:r>
        <w:rPr>
          <w:rFonts w:hint="eastAsia"/>
        </w:rPr>
        <w:t>，允许</w:t>
      </w:r>
      <w:r>
        <w:t xml:space="preserve">范围：总线16V～28V </w:t>
      </w:r>
    </w:p>
    <w:p>
      <w:pPr>
        <w:pStyle w:val="81"/>
        <w:numPr>
          <w:ilvl w:val="0"/>
          <w:numId w:val="23"/>
        </w:numPr>
        <w:ind w:firstLineChars="0"/>
        <w:rPr>
          <w:rFonts w:ascii="宋体" w:hAnsi="宋体"/>
        </w:rPr>
      </w:pPr>
      <w:r>
        <w:rPr>
          <w:rFonts w:hint="eastAsia" w:ascii="宋体" w:hAnsi="宋体"/>
        </w:rPr>
        <w:t>工作电流：总线监视电流≤</w:t>
      </w:r>
      <w:r>
        <w:t>0.4mA</w:t>
      </w:r>
      <w:r>
        <w:rPr>
          <w:rFonts w:ascii="宋体" w:hAnsi="宋体"/>
        </w:rPr>
        <w:t xml:space="preserve"> </w:t>
      </w:r>
      <w:r>
        <w:rPr>
          <w:rFonts w:hint="eastAsia" w:ascii="宋体" w:hAnsi="宋体"/>
        </w:rPr>
        <w:t xml:space="preserve"> 总线启动电流≤</w:t>
      </w:r>
      <w:r>
        <w:t>10mA</w:t>
      </w:r>
    </w:p>
    <w:p>
      <w:pPr>
        <w:pStyle w:val="81"/>
        <w:numPr>
          <w:ilvl w:val="0"/>
          <w:numId w:val="23"/>
        </w:numPr>
        <w:ind w:firstLineChars="0"/>
      </w:pPr>
      <w:r>
        <w:rPr>
          <w:rFonts w:hint="eastAsia" w:ascii="宋体" w:hAnsi="宋体"/>
        </w:rPr>
        <w:t>闪光频率：</w:t>
      </w:r>
      <w:r>
        <w:rPr>
          <w:rFonts w:hint="eastAsia"/>
          <w:sz w:val="22"/>
        </w:rPr>
        <w:t>1.1Hz～1.7Hz</w:t>
      </w:r>
    </w:p>
    <w:p>
      <w:pPr>
        <w:pStyle w:val="81"/>
        <w:numPr>
          <w:ilvl w:val="0"/>
          <w:numId w:val="23"/>
        </w:numPr>
        <w:ind w:firstLineChars="0"/>
      </w:pPr>
      <w:r>
        <w:rPr>
          <w:rFonts w:hAnsi="宋体"/>
        </w:rPr>
        <w:t>声压级：</w:t>
      </w:r>
      <w:r>
        <w:t>75dB</w:t>
      </w:r>
      <w:r>
        <w:rPr>
          <w:rFonts w:hAnsi="宋体"/>
        </w:rPr>
        <w:t>～</w:t>
      </w:r>
      <w:r>
        <w:t>11</w:t>
      </w:r>
      <w:r>
        <w:rPr>
          <w:rFonts w:hint="eastAsia"/>
        </w:rPr>
        <w:t>5</w:t>
      </w:r>
      <w:r>
        <w:t>dB</w:t>
      </w:r>
      <w:r>
        <w:rPr>
          <w:rFonts w:hAnsi="宋体"/>
        </w:rPr>
        <w:t>（正前方</w:t>
      </w:r>
      <w:r>
        <w:t>3m</w:t>
      </w:r>
      <w:r>
        <w:rPr>
          <w:rFonts w:hAnsi="宋体"/>
        </w:rPr>
        <w:t>水平处（</w:t>
      </w:r>
      <w:r>
        <w:t>A</w:t>
      </w:r>
      <w:r>
        <w:rPr>
          <w:rFonts w:hAnsi="宋体"/>
        </w:rPr>
        <w:t>计权））</w:t>
      </w:r>
    </w:p>
    <w:p>
      <w:pPr>
        <w:pStyle w:val="81"/>
        <w:numPr>
          <w:ilvl w:val="0"/>
          <w:numId w:val="23"/>
        </w:numPr>
        <w:ind w:firstLineChars="0"/>
      </w:pPr>
      <w:r>
        <w:rPr>
          <w:rFonts w:hAnsi="宋体"/>
        </w:rPr>
        <w:t>变调周期：</w:t>
      </w:r>
      <w:r>
        <w:rPr>
          <w:rFonts w:hint="eastAsia"/>
        </w:rPr>
        <w:t>3.5s～4.8s</w:t>
      </w:r>
    </w:p>
    <w:p>
      <w:pPr>
        <w:pStyle w:val="81"/>
        <w:numPr>
          <w:ilvl w:val="0"/>
          <w:numId w:val="23"/>
        </w:numPr>
        <w:ind w:firstLineChars="0"/>
      </w:pPr>
      <w:r>
        <w:rPr>
          <w:rFonts w:hAnsi="宋体"/>
        </w:rPr>
        <w:t>编码方式：</w:t>
      </w:r>
      <w:r>
        <w:rPr>
          <w:rFonts w:hAnsi="宋体"/>
          <w:szCs w:val="18"/>
          <w:lang w:val="zh-CN"/>
        </w:rPr>
        <w:t>采用电子编码方式，占一个总线编码点，编码范围可在</w:t>
      </w:r>
      <w:r>
        <w:t>1</w:t>
      </w:r>
      <w:r>
        <w:rPr>
          <w:rFonts w:hAnsi="宋体"/>
        </w:rPr>
        <w:t>～</w:t>
      </w:r>
      <w:r>
        <w:t>242</w:t>
      </w:r>
      <w:r>
        <w:rPr>
          <w:rFonts w:hAnsi="宋体"/>
        </w:rPr>
        <w:t>之间任意设定</w:t>
      </w:r>
    </w:p>
    <w:p>
      <w:pPr>
        <w:pStyle w:val="81"/>
        <w:numPr>
          <w:ilvl w:val="0"/>
          <w:numId w:val="23"/>
        </w:numPr>
        <w:ind w:firstLineChars="0"/>
      </w:pPr>
      <w:r>
        <w:rPr>
          <w:rFonts w:hAnsi="宋体"/>
        </w:rPr>
        <w:t>线制：</w:t>
      </w:r>
      <w:r>
        <w:rPr>
          <w:rFonts w:hint="eastAsia" w:hAnsi="宋体"/>
        </w:rPr>
        <w:t>两</w:t>
      </w:r>
      <w:r>
        <w:rPr>
          <w:rFonts w:hAnsi="宋体"/>
        </w:rPr>
        <w:t>线制，与控制器采用无极性信号二总线连接</w:t>
      </w:r>
    </w:p>
    <w:p>
      <w:pPr>
        <w:pStyle w:val="81"/>
        <w:numPr>
          <w:ilvl w:val="0"/>
          <w:numId w:val="23"/>
        </w:numPr>
        <w:ind w:firstLineChars="0"/>
      </w:pPr>
      <w:r>
        <w:rPr>
          <w:rFonts w:hAnsi="宋体"/>
        </w:rPr>
        <w:t>使用环境：</w:t>
      </w:r>
    </w:p>
    <w:p>
      <w:pPr>
        <w:pStyle w:val="81"/>
        <w:numPr>
          <w:ilvl w:val="0"/>
          <w:numId w:val="23"/>
        </w:numPr>
        <w:ind w:firstLineChars="0"/>
      </w:pPr>
      <w:r>
        <w:rPr>
          <w:rFonts w:hAnsi="宋体"/>
        </w:rPr>
        <w:t>温</w:t>
      </w:r>
      <w:r>
        <w:t xml:space="preserve">    </w:t>
      </w:r>
      <w:r>
        <w:rPr>
          <w:rFonts w:hAnsi="宋体"/>
        </w:rPr>
        <w:t>度：</w:t>
      </w:r>
      <w:r>
        <w:t>-40</w:t>
      </w:r>
      <w:r>
        <w:rPr>
          <w:rFonts w:hAnsi="宋体"/>
        </w:rPr>
        <w:t>℃～</w:t>
      </w:r>
      <w:r>
        <w:t>+70</w:t>
      </w:r>
      <w:r>
        <w:rPr>
          <w:rFonts w:hAnsi="宋体"/>
        </w:rPr>
        <w:t>℃</w:t>
      </w:r>
    </w:p>
    <w:p>
      <w:pPr>
        <w:pStyle w:val="81"/>
        <w:numPr>
          <w:ilvl w:val="0"/>
          <w:numId w:val="23"/>
        </w:numPr>
        <w:ind w:firstLineChars="0"/>
        <w:rPr>
          <w:rFonts w:ascii="宋体" w:hAnsi="宋体"/>
        </w:rPr>
      </w:pPr>
      <w:r>
        <w:rPr>
          <w:rFonts w:hint="eastAsia" w:ascii="宋体" w:hAnsi="宋体"/>
        </w:rPr>
        <w:t>相对湿度≤</w:t>
      </w:r>
      <w:r>
        <w:t>95%</w:t>
      </w:r>
      <w:r>
        <w:rPr>
          <w:rFonts w:hint="eastAsia" w:ascii="宋体" w:hAnsi="宋体"/>
        </w:rPr>
        <w:t>，不凝露</w:t>
      </w:r>
    </w:p>
    <w:p>
      <w:pPr>
        <w:pStyle w:val="81"/>
        <w:numPr>
          <w:ilvl w:val="0"/>
          <w:numId w:val="23"/>
        </w:numPr>
        <w:ind w:firstLineChars="0"/>
      </w:pPr>
      <w:r>
        <w:rPr>
          <w:rFonts w:hint="eastAsia" w:ascii="宋体" w:hAnsi="宋体"/>
        </w:rPr>
        <w:t>外形尺寸：</w:t>
      </w:r>
      <w:r>
        <w:rPr>
          <w:rFonts w:eastAsia="MS UI Gothic"/>
        </w:rPr>
        <w:t>269mm</w:t>
      </w:r>
      <w:r>
        <w:rPr>
          <w:rFonts w:hint="eastAsia" w:ascii="宋体" w:hAnsi="宋体"/>
        </w:rPr>
        <w:t>×</w:t>
      </w:r>
      <w:r>
        <w:t>165mm</w:t>
      </w:r>
      <w:r>
        <w:rPr>
          <w:rFonts w:hint="eastAsia" w:ascii="宋体" w:hAnsi="宋体"/>
        </w:rPr>
        <w:t>×</w:t>
      </w:r>
      <w:r>
        <w:t>131mm</w:t>
      </w:r>
    </w:p>
    <w:p>
      <w:pPr>
        <w:pStyle w:val="81"/>
        <w:numPr>
          <w:ilvl w:val="0"/>
          <w:numId w:val="23"/>
        </w:numPr>
        <w:ind w:firstLineChars="0"/>
        <w:rPr>
          <w:rFonts w:ascii="宋体" w:hAnsi="宋体"/>
        </w:rPr>
      </w:pPr>
      <w:r>
        <w:rPr>
          <w:rFonts w:ascii="宋体" w:hAnsi="宋体"/>
        </w:rPr>
        <w:t>安装孔距：132</w:t>
      </w:r>
      <w:r>
        <w:rPr>
          <w:rFonts w:hAnsi="宋体"/>
        </w:rPr>
        <w:t>～</w:t>
      </w:r>
      <w:r>
        <w:rPr>
          <w:rFonts w:ascii="宋体" w:hAnsi="宋体"/>
        </w:rPr>
        <w:t>136mm</w:t>
      </w:r>
    </w:p>
    <w:p>
      <w:pPr>
        <w:pStyle w:val="81"/>
        <w:numPr>
          <w:ilvl w:val="0"/>
          <w:numId w:val="23"/>
        </w:numPr>
        <w:ind w:firstLineChars="0"/>
        <w:rPr>
          <w:rFonts w:ascii="宋体" w:hAnsi="宋体"/>
        </w:rPr>
      </w:pPr>
      <w:r>
        <w:rPr>
          <w:rFonts w:ascii="宋体" w:hAnsi="宋体"/>
        </w:rPr>
        <w:t>外壳防护等级：IP65</w:t>
      </w:r>
    </w:p>
    <w:p>
      <w:pPr>
        <w:pStyle w:val="81"/>
        <w:numPr>
          <w:ilvl w:val="0"/>
          <w:numId w:val="23"/>
        </w:numPr>
        <w:ind w:firstLineChars="0"/>
        <w:rPr>
          <w:rFonts w:ascii="宋体" w:hAnsi="宋体"/>
        </w:rPr>
      </w:pPr>
      <w:r>
        <w:rPr>
          <w:rFonts w:hint="eastAsia" w:ascii="宋体" w:hAnsi="宋体"/>
        </w:rPr>
        <w:t>防爆标志：</w:t>
      </w:r>
      <w:r>
        <w:rPr>
          <w:rFonts w:ascii="宋体" w:hAnsi="宋体"/>
        </w:rPr>
        <w:t>Ex</w:t>
      </w:r>
      <w:r>
        <w:rPr>
          <w:rFonts w:hint="eastAsia" w:ascii="宋体" w:hAnsi="宋体"/>
        </w:rPr>
        <w:t xml:space="preserve"> </w:t>
      </w:r>
      <w:r>
        <w:rPr>
          <w:rFonts w:ascii="宋体" w:hAnsi="宋体"/>
        </w:rPr>
        <w:t>d</w:t>
      </w:r>
      <w:r>
        <w:rPr>
          <w:rFonts w:hint="eastAsia" w:ascii="宋体" w:hAnsi="宋体"/>
        </w:rPr>
        <w:t xml:space="preserve"> </w:t>
      </w:r>
      <w:r>
        <w:rPr>
          <w:rFonts w:ascii="宋体" w:hAnsi="宋体"/>
        </w:rPr>
        <w:fldChar w:fldCharType="begin"/>
      </w:r>
      <w:r>
        <w:rPr>
          <w:rFonts w:ascii="宋体" w:hAnsi="宋体"/>
        </w:rPr>
        <w:instrText xml:space="preserve"> = 2 \* ROMAN </w:instrText>
      </w:r>
      <w:r>
        <w:rPr>
          <w:rFonts w:ascii="宋体" w:hAnsi="宋体"/>
        </w:rPr>
        <w:fldChar w:fldCharType="separate"/>
      </w:r>
      <w:r>
        <w:rPr>
          <w:rFonts w:ascii="宋体" w:hAnsi="宋体"/>
        </w:rPr>
        <w:t>II</w:t>
      </w:r>
      <w:r>
        <w:rPr>
          <w:rFonts w:ascii="宋体" w:hAnsi="宋体"/>
        </w:rPr>
        <w:fldChar w:fldCharType="end"/>
      </w:r>
      <w:r>
        <w:rPr>
          <w:rFonts w:ascii="宋体" w:hAnsi="宋体"/>
        </w:rPr>
        <w:t>C</w:t>
      </w:r>
      <w:r>
        <w:rPr>
          <w:rFonts w:hint="eastAsia" w:ascii="宋体" w:hAnsi="宋体"/>
        </w:rPr>
        <w:t xml:space="preserve"> </w:t>
      </w:r>
      <w:r>
        <w:rPr>
          <w:rFonts w:ascii="宋体" w:hAnsi="宋体"/>
        </w:rPr>
        <w:t>T6</w:t>
      </w:r>
      <w:r>
        <w:rPr>
          <w:rFonts w:hint="eastAsia" w:ascii="宋体" w:hAnsi="宋体"/>
        </w:rPr>
        <w:t xml:space="preserve"> Gb</w:t>
      </w:r>
    </w:p>
    <w:p>
      <w:pPr>
        <w:pStyle w:val="86"/>
        <w:spacing w:before="166"/>
        <w:ind w:hanging="567"/>
      </w:pPr>
      <w:r>
        <w:rPr>
          <w:rFonts w:hint="eastAsia"/>
        </w:rPr>
        <w:t>结构特征、安装与布线</w:t>
      </w:r>
    </w:p>
    <w:p>
      <w:pPr>
        <w:rPr>
          <w:rFonts w:ascii="宋体" w:hAnsi="宋体"/>
        </w:rPr>
      </w:pPr>
      <w:r>
        <w:rPr>
          <w:rFonts w:hint="eastAsia" w:hAnsi="宋体"/>
        </w:rPr>
        <w:t>GST-HX-420B/Ex火灾声光警报器</w:t>
      </w:r>
      <w:r>
        <w:rPr>
          <w:rFonts w:hint="eastAsia" w:ascii="宋体" w:hAnsi="宋体"/>
        </w:rPr>
        <w:t>外形示意</w:t>
      </w:r>
      <w:r>
        <w:rPr>
          <w:rFonts w:ascii="宋体" w:hAnsi="宋体"/>
        </w:rPr>
        <w:fldChar w:fldCharType="begin"/>
      </w:r>
      <w:r>
        <w:rPr>
          <w:rFonts w:ascii="宋体" w:hAnsi="宋体"/>
        </w:rPr>
        <w:instrText xml:space="preserve"> </w:instrText>
      </w:r>
      <w:r>
        <w:rPr>
          <w:rFonts w:hint="eastAsia" w:ascii="宋体" w:hAnsi="宋体"/>
        </w:rPr>
        <w:instrText xml:space="preserve">REF _Ref140581013 \h</w:instrText>
      </w:r>
      <w:r>
        <w:rPr>
          <w:rFonts w:ascii="宋体" w:hAnsi="宋体"/>
        </w:rPr>
        <w:instrText xml:space="preserve">  \* MERGEFORMAT </w:instrText>
      </w:r>
      <w:r>
        <w:rPr>
          <w:rFonts w:ascii="宋体" w:hAnsi="宋体"/>
        </w:rPr>
        <w:fldChar w:fldCharType="separate"/>
      </w:r>
      <w:r>
        <w:rPr>
          <w:rFonts w:hint="eastAsia"/>
        </w:rPr>
        <w:t xml:space="preserve">图1- </w:t>
      </w:r>
      <w:r>
        <w:t>86</w:t>
      </w:r>
      <w:r>
        <w:rPr>
          <w:rFonts w:ascii="宋体" w:hAnsi="宋体"/>
        </w:rPr>
        <w:fldChar w:fldCharType="end"/>
      </w:r>
      <w:r>
        <w:rPr>
          <w:rFonts w:hint="eastAsia" w:ascii="宋体" w:hAnsi="宋体"/>
        </w:rPr>
        <w:t>所示:</w:t>
      </w:r>
    </w:p>
    <w:p>
      <w:pPr>
        <w:keepNext/>
        <w:jc w:val="center"/>
      </w:pPr>
      <w:r>
        <w:object>
          <v:shape id="_x0000_i1096" o:spt="75" type="#_x0000_t75" style="height:237.5pt;width:308pt;" o:ole="t" filled="f" o:preferrelative="t" stroked="f" coordsize="21600,21600">
            <v:path/>
            <v:fill on="f" focussize="0,0"/>
            <v:stroke on="f" joinstyle="miter"/>
            <v:imagedata r:id="rId159" cropleft="19056f" croptop="7791f" cropright="16287f" cropbottom="4912f" o:title=""/>
            <o:lock v:ext="edit" aspectratio="t"/>
            <w10:wrap type="none"/>
            <w10:anchorlock/>
          </v:shape>
          <o:OLEObject Type="Embed" ProgID="GstarCAD.Drawing.19" ShapeID="_x0000_i1096" DrawAspect="Content" ObjectID="_1468075796" r:id="rId158">
            <o:LockedField>false</o:LockedField>
          </o:OLEObject>
        </w:object>
      </w:r>
    </w:p>
    <w:p>
      <w:pPr>
        <w:jc w:val="center"/>
        <w:rPr>
          <w:rFonts w:ascii="宋体" w:hAnsi="宋体"/>
        </w:rPr>
      </w:pPr>
      <w:bookmarkStart w:id="280" w:name="_Ref14058101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86</w:t>
      </w:r>
      <w:r>
        <w:fldChar w:fldCharType="end"/>
      </w:r>
      <w:bookmarkEnd w:id="280"/>
      <w:r>
        <w:rPr>
          <w:rFonts w:hint="eastAsia"/>
        </w:rPr>
        <w:t>外形示意图</w:t>
      </w:r>
    </w:p>
    <w:p>
      <w:pPr>
        <w:pStyle w:val="14"/>
        <w:jc w:val="center"/>
      </w:pPr>
    </w:p>
    <w:p>
      <w:pPr>
        <w:rPr>
          <w:b/>
          <w:bCs/>
        </w:rPr>
      </w:pPr>
      <w:r>
        <w:rPr>
          <w:b/>
          <w:bCs/>
        </w:rPr>
        <w:t>安装前应首先检查外壳是否完好无损，标识是否齐全。</w:t>
      </w:r>
    </w:p>
    <w:p>
      <w:r>
        <w:t>警报器</w:t>
      </w:r>
      <w:r>
        <w:rPr>
          <w:rFonts w:hint="eastAsia"/>
        </w:rPr>
        <w:t>安装在墙壁上，使用两个M6</w:t>
      </w:r>
      <w:r>
        <w:rPr>
          <w:rFonts w:hint="eastAsia"/>
        </w:rPr>
        <w:sym w:font="Symbol" w:char="F0B4"/>
      </w:r>
      <w:r>
        <w:rPr>
          <w:rFonts w:hint="eastAsia"/>
        </w:rPr>
        <w:t>60的膨胀螺栓直接固定在墙壁，并确认固定牢固。参见</w:t>
      </w:r>
      <w:r>
        <w:fldChar w:fldCharType="begin"/>
      </w:r>
      <w:r>
        <w:instrText xml:space="preserve"> </w:instrText>
      </w:r>
      <w:r>
        <w:rPr>
          <w:rFonts w:hint="eastAsia"/>
        </w:rPr>
        <w:instrText xml:space="preserve">REF _Ref140581020 \h</w:instrText>
      </w:r>
      <w:r>
        <w:instrText xml:space="preserve">  \* MERGEFORMAT </w:instrText>
      </w:r>
      <w:r>
        <w:fldChar w:fldCharType="separate"/>
      </w:r>
      <w:r>
        <w:rPr>
          <w:rFonts w:hint="eastAsia"/>
        </w:rPr>
        <w:t xml:space="preserve">图1- </w:t>
      </w:r>
      <w:r>
        <w:t>87</w:t>
      </w:r>
      <w:r>
        <w:fldChar w:fldCharType="end"/>
      </w:r>
      <w:r>
        <w:rPr>
          <w:rFonts w:hint="eastAsia"/>
        </w:rPr>
        <w:t>示意。</w:t>
      </w:r>
    </w:p>
    <w:p>
      <w:pPr>
        <w:jc w:val="center"/>
      </w:pPr>
      <w:r>
        <w:rPr>
          <w:rFonts w:hAnsi="宋体"/>
        </w:rPr>
        <mc:AlternateContent>
          <mc:Choice Requires="wps">
            <w:drawing>
              <wp:anchor distT="0" distB="0" distL="114300" distR="114300" simplePos="0" relativeHeight="251700224" behindDoc="0" locked="0" layoutInCell="1" allowOverlap="1">
                <wp:simplePos x="0" y="0"/>
                <wp:positionH relativeFrom="column">
                  <wp:posOffset>2865755</wp:posOffset>
                </wp:positionH>
                <wp:positionV relativeFrom="paragraph">
                  <wp:posOffset>1007110</wp:posOffset>
                </wp:positionV>
                <wp:extent cx="848995" cy="551815"/>
                <wp:effectExtent l="0" t="38100" r="46355" b="20320"/>
                <wp:wrapNone/>
                <wp:docPr id="1324" name="AutoShape 1217"/>
                <wp:cNvGraphicFramePr/>
                <a:graphic xmlns:a="http://schemas.openxmlformats.org/drawingml/2006/main">
                  <a:graphicData uri="http://schemas.microsoft.com/office/word/2010/wordprocessingShape">
                    <wps:wsp>
                      <wps:cNvCnPr>
                        <a:cxnSpLocks noChangeShapeType="1"/>
                      </wps:cNvCnPr>
                      <wps:spPr bwMode="auto">
                        <a:xfrm flipV="1">
                          <a:off x="0" y="0"/>
                          <a:ext cx="849223" cy="551663"/>
                        </a:xfrm>
                        <a:prstGeom prst="straightConnector1">
                          <a:avLst/>
                        </a:prstGeom>
                        <a:noFill/>
                        <a:ln w="9525">
                          <a:solidFill>
                            <a:srgbClr val="000000"/>
                          </a:solidFill>
                          <a:round/>
                          <a:tailEnd type="triangle" w="med" len="med"/>
                        </a:ln>
                      </wps:spPr>
                      <wps:bodyPr/>
                    </wps:wsp>
                  </a:graphicData>
                </a:graphic>
              </wp:anchor>
            </w:drawing>
          </mc:Choice>
          <mc:Fallback>
            <w:pict>
              <v:shape id="AutoShape 1217" o:spid="_x0000_s1026" o:spt="32" type="#_x0000_t32" style="position:absolute;left:0pt;flip:y;margin-left:225.65pt;margin-top:79.3pt;height:43.45pt;width:66.85pt;z-index:251700224;mso-width-relative:page;mso-height-relative:page;" filled="f" stroked="t" coordsize="21600,21600" o:gfxdata="UEsDBAoAAAAAAIdO4kAAAAAAAAAAAAAAAAAEAAAAZHJzL1BLAwQUAAAACACHTuJA6X8tJdkAAAAL&#10;AQAADwAAAGRycy9kb3ducmV2LnhtbE2PQU+DQBCF7yb+h82YeDF2AbsNoSw9qNWTacT2voURSNlZ&#10;wm5b+PeOJz1O3pc338s3k+3FBUffOdIQLyIQSJWrO2o07L+2jykIHwzVpneEGmb0sClub3KT1e5K&#10;n3gpQyO4hHxmNLQhDJmUvmrRGr9wAxJn3260JvA5NrIezZXLbS+TKFpJazriD60Z8LnF6lSerYaX&#10;cqe2h4f9lMzV+0f5lp52NL9qfX8XR2sQAafwB8OvPqtDwU5Hd6bai17DUsVPjHKg0hUIJlSqeN1R&#10;Q7JUCmSRy/8bih9QSwMEFAAAAAgAh07iQMDkSOX+AQAA9AMAAA4AAABkcnMvZTJvRG9jLnhtbK1T&#10;wXLbIBC9d6b/wHCvZcmxm2gsZzp200vaeCZJ7xiQxBRYBrBl/30X5HGa9JJDdNAAu/ve28eyvD0a&#10;TQ7SBwW2oeVkSom0HISyXUOfn+6+XFMSIrOCabCyoScZ6O3q86fl4GpZQQ9aSE8QxIZ6cA3tY3R1&#10;UQTeS8PCBJy0GGzBGxZx67tCeDYgutFFNZ0uigG8cB64DAFPN2OQnhH9ewChbRWXG+B7I20cUb3U&#10;LGJLoVcu0FVW27aSx4e2DTIS3VDsNOY/kuB6l/7FasnqzjPXK36WwN4j4U1PhimLpBeoDYuM7L36&#10;D8oo7iFAGyccTDE2kh3BLsrpG28ee+Zk7gWtDu5ievg4WP7rsPVECZyEWXVFiWUG7/zbPkImJ2VV&#10;fk0mDS7UmLu2W5/a5Ef76O6B/wnEwrpntpM5/+nksLxMFcWrkrQJDql2w08QmMOQIjt2bL0hrVbu&#10;dypM4OgKOeYrOl2uSB4j4Xh4fXVTVTNKOIbm83KxmGUuVieYVOx8iD8kGJIWDQ3RM9X1cQ3W4jCA&#10;HynY4T7EJPKlIBVbuFNa55nQlgwNvZlX86wpgFYiBVNa8N1urT05sDRV+TureJXmYW9FBotM6e9W&#10;kJjtiV6hYVrSxGCkoERLfIppNUrS9mxfcmz0fgfitPUpnJzEYcjaz4Obpu3ffc56eayr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l/LSXZAAAACwEAAA8AAAAAAAAAAQAgAAAAIgAAAGRycy9kb3du&#10;cmV2LnhtbFBLAQIUABQAAAAIAIdO4kDA5Ejl/gEAAPQDAAAOAAAAAAAAAAEAIAAAACgBAABkcnMv&#10;ZTJvRG9jLnhtbFBLBQYAAAAABgAGAFkBAACYBQAAAAA=&#10;">
                <v:fill on="f" focussize="0,0"/>
                <v:stroke color="#000000" joinstyle="round" endarrow="block"/>
                <v:imagedata o:title=""/>
                <o:lock v:ext="edit" aspectratio="f"/>
              </v:shape>
            </w:pict>
          </mc:Fallback>
        </mc:AlternateContent>
      </w:r>
      <w:r>
        <w:rPr>
          <w:rFonts w:hAnsi="宋体"/>
        </w:rPr>
        <mc:AlternateContent>
          <mc:Choice Requires="wps">
            <w:drawing>
              <wp:anchor distT="0" distB="0" distL="114300" distR="114300" simplePos="0" relativeHeight="251699200" behindDoc="0" locked="0" layoutInCell="1" allowOverlap="1">
                <wp:simplePos x="0" y="0"/>
                <wp:positionH relativeFrom="column">
                  <wp:posOffset>1220470</wp:posOffset>
                </wp:positionH>
                <wp:positionV relativeFrom="paragraph">
                  <wp:posOffset>1007110</wp:posOffset>
                </wp:positionV>
                <wp:extent cx="1643380" cy="551815"/>
                <wp:effectExtent l="38100" t="38100" r="13970" b="20320"/>
                <wp:wrapNone/>
                <wp:docPr id="1322" name="AutoShape 1216"/>
                <wp:cNvGraphicFramePr/>
                <a:graphic xmlns:a="http://schemas.openxmlformats.org/drawingml/2006/main">
                  <a:graphicData uri="http://schemas.microsoft.com/office/word/2010/wordprocessingShape">
                    <wps:wsp>
                      <wps:cNvCnPr>
                        <a:cxnSpLocks noChangeShapeType="1"/>
                      </wps:cNvCnPr>
                      <wps:spPr bwMode="auto">
                        <a:xfrm flipH="1" flipV="1">
                          <a:off x="0" y="0"/>
                          <a:ext cx="1643431" cy="551663"/>
                        </a:xfrm>
                        <a:prstGeom prst="straightConnector1">
                          <a:avLst/>
                        </a:prstGeom>
                        <a:noFill/>
                        <a:ln w="9525">
                          <a:solidFill>
                            <a:srgbClr val="000000"/>
                          </a:solidFill>
                          <a:round/>
                          <a:tailEnd type="triangle" w="med" len="med"/>
                        </a:ln>
                      </wps:spPr>
                      <wps:bodyPr/>
                    </wps:wsp>
                  </a:graphicData>
                </a:graphic>
              </wp:anchor>
            </w:drawing>
          </mc:Choice>
          <mc:Fallback>
            <w:pict>
              <v:shape id="AutoShape 1216" o:spid="_x0000_s1026" o:spt="32" type="#_x0000_t32" style="position:absolute;left:0pt;flip:x y;margin-left:96.1pt;margin-top:79.3pt;height:43.45pt;width:129.4pt;z-index:251699200;mso-width-relative:page;mso-height-relative:page;" filled="f" stroked="t" coordsize="21600,21600" o:gfxdata="UEsDBAoAAAAAAIdO4kAAAAAAAAAAAAAAAAAEAAAAZHJzL1BLAwQUAAAACACHTuJAbNiwjNkAAAAL&#10;AQAADwAAAGRycy9kb3ducmV2LnhtbE2PPW/CMBCG90r8B+sqdStOogRBGocBqVNbVQUWNhMfSUR8&#10;NrEJ9N/3OrXbvbpH70e1vttBTDiG3pGCdJ6AQGqc6alVsN+9Pi9BhKjJ6MERKvjGAOt69lDp0rgb&#10;feG0ja1gEwqlVtDF6EspQ9Oh1WHuPBL/Tm60OrIcW2lGfWNzO8gsSRbS6p44odMeNx025+3VKjgl&#10;vvlc7d7M5eLzqX0/7H36cVbq6TFNXkBEvMc/GH7rc3WoudPRXckEMbBeZRmjfBTLBQgm8iLldUcF&#10;WV4UIOtK/t9Q/wBQSwMEFAAAAAgAh07iQEXnV9QDAgAA/wMAAA4AAABkcnMvZTJvRG9jLnhtbK1T&#10;wW7bMAy9D9g/CLovjp3G2Iw4xZCs26FbA7TbXZFkW5gkCpISJ38/Sg7Stbv0MB8MSiTfIx+p1e3J&#10;aHKUPiiwLS1nc0qk5SCU7Vv68+nuw0dKQmRWMA1WtvQsA71dv3+3Gl0jKxhAC+kJgtjQjK6lQ4yu&#10;KYrAB2lYmIGTFp0deMMiHn1fCM9GRDe6qObzuhjBC+eByxDwdjs56QXRvwUQuk5xuQV+MNLGCdVL&#10;zSK2FAblAl3nartO8vjQdUFGoluKncb8RxK09+lfrFes6T1zg+KXEthbSnjVk2HKIukVassiIwev&#10;/oEyinsI0MUZB1NMjWRFsIty/kqbx4E5mXtBqYO7ih7+Hyz/cdx5ogRuwqKqKLHM4Mw/HyJkclJW&#10;ZZ1EGl1oMHZjdz61yU/20d0D/x2Ihc3AbC9z/NPZYXqZMooXKekQHFLtx+8gMIYhRVbs1HlDOq3c&#10;t5SYrV/JSjSoDznlYZ2vw5KnSDhelvXN4maBGRx9y2VZ14tMy5qEmLKdD/GrBEOS0dIQPVP9EDdg&#10;Le4F+ImDHe9DTPU+J6RkC3dK67we2pKxpZ+W1TIXFUArkZwpLPh+v9GeHFlasPxdqngR5uFgRQaL&#10;TOkvVpCYlYpeoXZa0sRgpKBES3yVyZpK0vaiZBJvGsMexHnnkzuJinuRa7/scFq8v8856vndrv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NiwjNkAAAALAQAADwAAAAAAAAABACAAAAAiAAAAZHJz&#10;L2Rvd25yZXYueG1sUEsBAhQAFAAAAAgAh07iQEXnV9QDAgAA/wMAAA4AAAAAAAAAAQAgAAAAKAEA&#10;AGRycy9lMm9Eb2MueG1sUEsFBgAAAAAGAAYAWQEAAJ0FAAAAAA==&#10;">
                <v:fill on="f" focussize="0,0"/>
                <v:stroke color="#000000" joinstyle="round" endarrow="block"/>
                <v:imagedata o:title=""/>
                <o:lock v:ext="edit" aspectratio="f"/>
              </v:shape>
            </w:pict>
          </mc:Fallback>
        </mc:AlternateContent>
      </w:r>
      <w:r>
        <w:rPr>
          <w:rFonts w:hAnsi="宋体"/>
        </w:rPr>
        <mc:AlternateContent>
          <mc:Choice Requires="wps">
            <w:drawing>
              <wp:anchor distT="0" distB="0" distL="114300" distR="114300" simplePos="0" relativeHeight="251698176" behindDoc="0" locked="0" layoutInCell="1" allowOverlap="1">
                <wp:simplePos x="0" y="0"/>
                <wp:positionH relativeFrom="column">
                  <wp:posOffset>2486025</wp:posOffset>
                </wp:positionH>
                <wp:positionV relativeFrom="paragraph">
                  <wp:posOffset>1005205</wp:posOffset>
                </wp:positionV>
                <wp:extent cx="382905" cy="556260"/>
                <wp:effectExtent l="38100" t="38100" r="36195" b="15875"/>
                <wp:wrapNone/>
                <wp:docPr id="1323" name="AutoShape 1215"/>
                <wp:cNvGraphicFramePr/>
                <a:graphic xmlns:a="http://schemas.openxmlformats.org/drawingml/2006/main">
                  <a:graphicData uri="http://schemas.microsoft.com/office/word/2010/wordprocessingShape">
                    <wps:wsp>
                      <wps:cNvCnPr>
                        <a:cxnSpLocks noChangeShapeType="1"/>
                      </wps:cNvCnPr>
                      <wps:spPr bwMode="auto">
                        <a:xfrm flipH="1" flipV="1">
                          <a:off x="0" y="0"/>
                          <a:ext cx="383082" cy="556082"/>
                        </a:xfrm>
                        <a:prstGeom prst="straightConnector1">
                          <a:avLst/>
                        </a:prstGeom>
                        <a:noFill/>
                        <a:ln w="9525">
                          <a:solidFill>
                            <a:srgbClr val="000000"/>
                          </a:solidFill>
                          <a:round/>
                          <a:tailEnd type="triangle" w="med" len="med"/>
                        </a:ln>
                      </wps:spPr>
                      <wps:bodyPr/>
                    </wps:wsp>
                  </a:graphicData>
                </a:graphic>
              </wp:anchor>
            </w:drawing>
          </mc:Choice>
          <mc:Fallback>
            <w:pict>
              <v:shape id="AutoShape 1215" o:spid="_x0000_s1026" o:spt="32" type="#_x0000_t32" style="position:absolute;left:0pt;flip:x y;margin-left:195.75pt;margin-top:79.15pt;height:43.8pt;width:30.15pt;z-index:251698176;mso-width-relative:page;mso-height-relative:page;" filled="f" stroked="t" coordsize="21600,21600" o:gfxdata="UEsDBAoAAAAAAIdO4kAAAAAAAAAAAAAAAAAEAAAAZHJzL1BLAwQUAAAACACHTuJAM+AyVdoAAAAL&#10;AQAADwAAAGRycy9kb3ducmV2LnhtbE2Py07DMBBF90j9B2sqsaO22wQ1IU4XSKwAIdpu2LnxNIka&#10;Pxq7afl7hhUsR/fozrnV5mYHNuEYe+8UyIUAhq7xpnetgv3u5WENLCbtjB68QwXfGGFTz+4qXRp/&#10;dZ84bVPLqMTFUivoUgol57Hp0Oq48AEdZUc/Wp3oHFtuRn2lcjvwpRCP3Ore0YdOB3zusDltL1bB&#10;UYTmo9i9mvM5ZFP79rUP8v2k1P1ciidgCW/pD4ZffVKHmpwO/uJMZIOCVSFzQinI1ytgRGS5pDEH&#10;BcssL4DXFf+/of4BUEsDBBQAAAAIAIdO4kAI6k5hAgIAAP4DAAAOAAAAZHJzL2Uyb0RvYy54bWyt&#10;U01v2zAMvQ/YfxB0X5wPpOiMOMWQrNuh2wK0212RZFuYJAqUEif/fpScZWt36WE+GJRIvkc+Uqu7&#10;k7PsqDEa8A2fTaacaS9BGd81/PvT/btbzmISXgkLXjf8rCO/W799sxpCrefQg1UaGYH4WA+h4X1K&#10;oa6qKHvtRJxA0J6cLaATiY7YVQrFQOjOVvPp9KYaAFVAkDpGut2OTn5BxNcAQtsaqbcgD077NKKi&#10;tiJRS7E3IfJ1qbZttUzf2jbqxGzDqdNU/kRC9j7/q/VK1B2K0Bt5KUG8poQXPTlhPJFeobYiCXZA&#10;8w+UMxIhQpsmElw1NlIUoS5m0xfaPPYi6NILSR3DVfT4/2Dl1+MOmVG0CYv5gjMvHM38wyFBIWez&#10;+WyZRRpCrCl243eY25Qn/xgeQP6MzMOmF77TJf7pHCh9ljOqZyn5EANR7YcvoChGEEVR7NSiY601&#10;4XNOLNaPbGUa0oedyrDO12HpU2KSLhe3i+ntnDNJruXyJtuZVdQZMCcHjOmTBsey0fCYUJiuTxvw&#10;ntYCcKQQx4eYxsTfCTnZw72xlu5FbT0bGv5+OV+WmiJYo7Iz+yJ2+41FdhR5v8p3qeJZGMLBqwKW&#10;hLEfvWKpCJXQkHRW88zgtOLManqU2RpLsv4iZNZunMIe1HmH2Z01pbUoTV9WOO/d3+cS9efZr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AyVdoAAAALAQAADwAAAAAAAAABACAAAAAiAAAAZHJz&#10;L2Rvd25yZXYueG1sUEsBAhQAFAAAAAgAh07iQAjqTmECAgAA/gMAAA4AAAAAAAAAAQAgAAAAKQEA&#10;AGRycy9lMm9Eb2MueG1sUEsFBgAAAAAGAAYAWQEAAJ0FAAAAAA==&#10;">
                <v:fill on="f" focussize="0,0"/>
                <v:stroke color="#000000" joinstyle="round" endarrow="block"/>
                <v:imagedata o:title=""/>
                <o:lock v:ext="edit" aspectratio="f"/>
              </v:shape>
            </w:pict>
          </mc:Fallback>
        </mc:AlternateContent>
      </w:r>
      <w:r>
        <w:rPr>
          <w:rFonts w:hAnsi="宋体"/>
        </w:rPr>
        <mc:AlternateContent>
          <mc:Choice Requires="wps">
            <w:drawing>
              <wp:anchor distT="45720" distB="45720" distL="114300" distR="114300" simplePos="0" relativeHeight="251697152" behindDoc="0" locked="0" layoutInCell="1" allowOverlap="1">
                <wp:simplePos x="0" y="0"/>
                <wp:positionH relativeFrom="column">
                  <wp:posOffset>2580640</wp:posOffset>
                </wp:positionH>
                <wp:positionV relativeFrom="paragraph">
                  <wp:posOffset>1560830</wp:posOffset>
                </wp:positionV>
                <wp:extent cx="641350" cy="217805"/>
                <wp:effectExtent l="13970" t="8890" r="11430" b="11430"/>
                <wp:wrapNone/>
                <wp:docPr id="132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41350" cy="217805"/>
                        </a:xfrm>
                        <a:prstGeom prst="rect">
                          <a:avLst/>
                        </a:prstGeom>
                        <a:solidFill>
                          <a:srgbClr val="FFFFFF"/>
                        </a:solidFill>
                        <a:ln w="9525">
                          <a:solidFill>
                            <a:srgbClr val="000000"/>
                          </a:solidFill>
                          <a:miter lim="800000"/>
                        </a:ln>
                      </wps:spPr>
                      <wps:txbx>
                        <w:txbxContent>
                          <w:p>
                            <w:pPr>
                              <w:jc w:val="center"/>
                              <w:rPr>
                                <w:sz w:val="18"/>
                                <w:szCs w:val="18"/>
                              </w:rPr>
                            </w:pPr>
                            <w:r>
                              <w:rPr>
                                <w:sz w:val="18"/>
                                <w:szCs w:val="18"/>
                              </w:rPr>
                              <w:t>膨胀</w:t>
                            </w:r>
                            <w:r>
                              <w:rPr>
                                <w:rFonts w:hint="eastAsia"/>
                                <w:sz w:val="18"/>
                                <w:szCs w:val="18"/>
                              </w:rPr>
                              <w:t>螺栓</w:t>
                            </w:r>
                          </w:p>
                        </w:txbxContent>
                      </wps:txbx>
                      <wps:bodyPr rot="0" vert="horz" wrap="square" lIns="0" tIns="0" rIns="0" bIns="0" anchor="t" anchorCtr="0" upright="1">
                        <a:noAutofit/>
                      </wps:bodyPr>
                    </wps:wsp>
                  </a:graphicData>
                </a:graphic>
              </wp:anchor>
            </w:drawing>
          </mc:Choice>
          <mc:Fallback>
            <w:pict>
              <v:shape id="文本框 2" o:spid="_x0000_s1026" o:spt="202" type="#_x0000_t202" style="position:absolute;left:0pt;margin-left:203.2pt;margin-top:122.9pt;height:17.15pt;width:50.5pt;z-index:251697152;mso-width-relative:page;mso-height-relative:page;" fillcolor="#FFFFFF" filled="t" stroked="t" coordsize="21600,21600" o:gfxdata="UEsDBAoAAAAAAIdO4kAAAAAAAAAAAAAAAAAEAAAAZHJzL1BLAwQUAAAACACHTuJAI5ZavNkAAAAL&#10;AQAADwAAAGRycy9kb3ducmV2LnhtbE2Py07DMBBF90j8gzVI7KidKC0lxKkoEhKIDW0RazeePCAe&#10;R7Gblr/vdAXLuXN0H8Xq5Hox4Rg6TxqSmQKBVHnbUaPhc/dytwQRoiFrek+o4RcDrMrrq8Lk1h9p&#10;g9M2NoJNKORGQxvjkEsZqhadCTM/IPGv9qMzkc+xkXY0RzZ3vUyVWkhnOuKE1gz43GL1sz04Dbtp&#10;HV433/HBvtVrmb7XH+nX+KT17U2iHkFEPMU/GC71uTqU3GnvD2SD6DVkapExqiHN5ryBibm6Z2XP&#10;ylIlIMtC/t9QngFQSwMEFAAAAAgAh07iQJSEFhc5AgAAeQQAAA4AAABkcnMvZTJvRG9jLnhtbK2U&#10;zY7TMBDH70i8g+U7TdulyxI1XS1dLUJaPqSFB3Adp7GwPWbsNikPwL4BJy7cea59DiZOWsoC0h7I&#10;IRrH49/M/Gec+XlrDdsqDBpcwSejMWfKSSi1Wxf8w/urJ2echShcKQw4VfCdCvx88fjRvPG5mkIN&#10;plTICOJC3viC1zH6PMuCrJUVYQReOdqsAK2ItMR1VqJoiG5NNh2PT7MGsPQIUoVAXy/7TT4Q8SFA&#10;qCot1SXIjVUu9lRURkQqKdTaB75I2VaVkvFtVQUVmSk4VRrTm4KQvere2WIu8jUKX2s5pCAeksK9&#10;mqzQjoIeUJciCrZB/QfKaokQoIojCTbrC0mKUBWT8T1tbmrhVaqFpA7+IHr4f1j5ZvsOmS5pEk6m&#10;E86csNTzu6+3d99+3H3/wqadQo0POTneeHKN7QtoyTtVG/w1yI+BOVjWwq3VBSI0tRIlZTjpTmZH&#10;R3tO6CCr5jWUFEdsIiRQW6Ht5CNBGNGpO7tDd1QbmaSPp08nJzPakbQ1nTw7G89SBJHvD3sM8aUC&#10;yzqj4EjNT3CxvQ6xS0bke5cuVgCjyyttTFrgerU0yLaCBuUqPQP9NzfjWFPw57PprK//n4hxev6G&#10;sDrS/THaFvzs2Mm4Qa5OoV6r2K7aQf4VlDsSDqGfYLq/ZNSAnzlraHoLHj5tBCrOzCtH4nejvjdw&#10;b6z2hnCSjhY8ctaby9hfiY1Hva6J3LfXwQU1qNJJvK6TfRZDnjSRSdPh9nQjf7xOXr/+GI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I5ZavNkAAAALAQAADwAAAAAAAAABACAAAAAiAAAAZHJzL2Rv&#10;d25yZXYueG1sUEsBAhQAFAAAAAgAh07iQJSEFhc5AgAAeQQAAA4AAAAAAAAAAQAgAAAAKAEAAGRy&#10;cy9lMm9Eb2MueG1sUEsFBgAAAAAGAAYAWQEAANMFAAAAAA==&#10;">
                <v:fill on="t" focussize="0,0"/>
                <v:stroke color="#000000" miterlimit="8" joinstyle="miter"/>
                <v:imagedata o:title=""/>
                <o:lock v:ext="edit" aspectratio="f"/>
                <v:textbox inset="0mm,0mm,0mm,0mm">
                  <w:txbxContent>
                    <w:p>
                      <w:pPr>
                        <w:jc w:val="center"/>
                        <w:rPr>
                          <w:sz w:val="18"/>
                          <w:szCs w:val="18"/>
                        </w:rPr>
                      </w:pPr>
                      <w:r>
                        <w:rPr>
                          <w:sz w:val="18"/>
                          <w:szCs w:val="18"/>
                        </w:rPr>
                        <w:t>膨胀</w:t>
                      </w:r>
                      <w:r>
                        <w:rPr>
                          <w:rFonts w:hint="eastAsia"/>
                          <w:sz w:val="18"/>
                          <w:szCs w:val="18"/>
                        </w:rPr>
                        <w:t>螺栓</w:t>
                      </w:r>
                    </w:p>
                  </w:txbxContent>
                </v:textbox>
              </v:shape>
            </w:pict>
          </mc:Fallback>
        </mc:AlternateContent>
      </w:r>
      <w:r>
        <w:object>
          <v:shape id="_x0000_i1097" o:spt="75" type="#_x0000_t75" style="height:152.5pt;width:366.5pt;" o:ole="t" filled="f" o:preferrelative="t" stroked="f" coordsize="21600,21600">
            <v:path/>
            <v:fill on="f" focussize="0,0"/>
            <v:stroke on="f" joinstyle="miter"/>
            <v:imagedata r:id="rId161" cropleft="21237f" croptop="14554f" cropright="12263f" cropbottom="20671f" o:title=""/>
            <o:lock v:ext="edit" aspectratio="t"/>
            <w10:wrap type="none"/>
            <w10:anchorlock/>
          </v:shape>
          <o:OLEObject Type="Embed" ProgID="GstarCAD.Drawing.19" ShapeID="_x0000_i1097" DrawAspect="Content" ObjectID="_1468075797" r:id="rId160">
            <o:LockedField>false</o:LockedField>
          </o:OLEObject>
        </w:object>
      </w:r>
    </w:p>
    <w:p>
      <w:pPr>
        <w:pStyle w:val="14"/>
        <w:jc w:val="center"/>
      </w:pPr>
      <w:bookmarkStart w:id="281" w:name="_Ref140581020"/>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87</w:t>
      </w:r>
      <w:r>
        <w:fldChar w:fldCharType="end"/>
      </w:r>
      <w:bookmarkEnd w:id="281"/>
      <w:r>
        <w:rPr>
          <w:rFonts w:hint="eastAsia"/>
        </w:rPr>
        <w:t>壁挂安装</w:t>
      </w:r>
    </w:p>
    <w:p>
      <w:r>
        <w:rPr>
          <w:rFonts w:hint="eastAsia"/>
        </w:rPr>
        <w:t>防雨罩（代码：3</w:t>
      </w:r>
      <w:r>
        <w:t>0209974 LZ1003</w:t>
      </w:r>
      <w:r>
        <w:rPr>
          <w:rFonts w:hint="eastAsia"/>
        </w:rPr>
        <w:t>防雨罩）安装方式，参见示意</w:t>
      </w:r>
      <w:r>
        <w:fldChar w:fldCharType="begin"/>
      </w:r>
      <w:r>
        <w:instrText xml:space="preserve"> </w:instrText>
      </w:r>
      <w:r>
        <w:rPr>
          <w:rFonts w:hint="eastAsia"/>
        </w:rPr>
        <w:instrText xml:space="preserve">REF _Ref140581104 \h</w:instrText>
      </w:r>
      <w:r>
        <w:instrText xml:space="preserve">  \* MERGEFORMAT </w:instrText>
      </w:r>
      <w:r>
        <w:fldChar w:fldCharType="separate"/>
      </w:r>
      <w:r>
        <w:rPr>
          <w:rFonts w:hint="eastAsia"/>
        </w:rPr>
        <w:t xml:space="preserve">图1- </w:t>
      </w:r>
      <w:r>
        <w:t>88</w:t>
      </w:r>
      <w:r>
        <w:fldChar w:fldCharType="end"/>
      </w:r>
      <w:r>
        <w:rPr>
          <w:rFonts w:hint="eastAsia"/>
        </w:rPr>
        <w:t>，使用两个M6</w:t>
      </w:r>
      <w:r>
        <w:rPr>
          <w:rFonts w:hint="eastAsia"/>
        </w:rPr>
        <w:sym w:font="Symbol" w:char="F0B4"/>
      </w:r>
      <w:r>
        <w:rPr>
          <w:rFonts w:hint="eastAsia"/>
        </w:rPr>
        <w:t>60的膨胀螺栓直接固定在墙壁与警报器之间，并确认固定牢固。</w:t>
      </w:r>
    </w:p>
    <w:p>
      <w:pPr>
        <w:jc w:val="center"/>
      </w:pPr>
      <w:r>
        <mc:AlternateContent>
          <mc:Choice Requires="wps">
            <w:drawing>
              <wp:anchor distT="0" distB="0" distL="114300" distR="114300" simplePos="0" relativeHeight="251724800" behindDoc="0" locked="0" layoutInCell="1" allowOverlap="1">
                <wp:simplePos x="0" y="0"/>
                <wp:positionH relativeFrom="column">
                  <wp:posOffset>2761615</wp:posOffset>
                </wp:positionH>
                <wp:positionV relativeFrom="paragraph">
                  <wp:posOffset>1467485</wp:posOffset>
                </wp:positionV>
                <wp:extent cx="737870" cy="879475"/>
                <wp:effectExtent l="13970" t="51435" r="48260" b="12065"/>
                <wp:wrapNone/>
                <wp:docPr id="30" name="直接箭头连接符 30"/>
                <wp:cNvGraphicFramePr/>
                <a:graphic xmlns:a="http://schemas.openxmlformats.org/drawingml/2006/main">
                  <a:graphicData uri="http://schemas.microsoft.com/office/word/2010/wordprocessingShape">
                    <wps:wsp>
                      <wps:cNvCnPr>
                        <a:cxnSpLocks noChangeShapeType="1"/>
                      </wps:cNvCnPr>
                      <wps:spPr bwMode="auto">
                        <a:xfrm flipV="1">
                          <a:off x="0" y="0"/>
                          <a:ext cx="737870" cy="87947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217.45pt;margin-top:115.55pt;height:69.25pt;width:58.1pt;z-index:251724800;mso-width-relative:page;mso-height-relative:page;" filled="f" stroked="t" coordsize="21600,21600" o:gfxdata="UEsDBAoAAAAAAIdO4kAAAAAAAAAAAAAAAAAEAAAAZHJzL1BLAwQUAAAACACHTuJAIwO6cNsAAAAL&#10;AQAADwAAAGRycy9kb3ducmV2LnhtbE2PTU+DQBCG7yb+h82YeDF2+SikRYYe1OrJNGK9b2EEUnaW&#10;sNsW/r3bk95mMk/eed58M+lenGm0nWGEcBGAIK5M3XGDsP/aPq5AWKe4Vr1hQpjJwqa4vclVVpsL&#10;f9K5dI3wIWwzhdA6N2RS2qolrezCDMT+9mNGrZxfx0bWo7r4cN3LKAhSqVXH/kOrBnpuqTqWJ43w&#10;Uu6S7ffDform6v2jfFsddzy/It7fhcETCEeT+4Phqu/VofBOB3Pi2ooeYRkv1x5FiOIwBOGJJLkO&#10;B4Q4Xacgi1z+71D8AlBLAwQUAAAACACHTuJABL2+5BkCAAD8AwAADgAAAGRycy9lMm9Eb2MueG1s&#10;rVOxchMxEO2Z4R806vHZDsbOjc8pbEITwDMJ9LKk82mQtBpJ9tk/wQ8wQwVUQJWer4HwGax0HoeE&#10;JgUqNCvt7tu3T6vp2c5ospU+KLAVHfT6lEjLQSi7ruibq/MnE0pCZFYwDVZWdC8DPZs9fjRtXSmH&#10;0IAW0hMEsaFsXUWbGF1ZFIE30rDQAyctOmvwhkU8+nUhPGsR3ehi2O8/K1rwwnngMgS8XXROekD0&#10;DwGEulZcLoBvjLSxQ/VSs4gthUa5QGeZbV1LHl/XdZCR6IpipzHvWATtVdqL2ZSVa89co/iBAnsI&#10;hXs9GaYsFj1CLVhkZOPVP1BGcQ8B6tjjYIqukawIdjHo39PmsmFO5l5Q6uCOoof/B8tfbZeeKFHR&#10;E5TEMoMvfvPh+tf7zzffv/38dP37x8dkf/1C0I9itS6UmDO3S5/a5Tt76S6AvwvEwrxhdi0z6au9&#10;Q6BByijupKRDcFhy1b4EgTFsEyErt6u9IbVW7m1KTOCoDtnlp9ofn0ruIuF4OT4ZT8bImKNrMj59&#10;Oh7lWqxMMCnZ+RBfSDAkGRUN0TO1buIcrMWhAN+VYNuLEBPJ24SUbOFcaZ1nQ1vSVvR0NBxlTgG0&#10;EsmZwoJfr+baky1L05XXgcWdMA8bKzJYZEo/t4LELE/0CgXTkqYKRgpKtMQvmayOkrYH+ZJinfYr&#10;EPulT+6kJA5F5n4Y4DR1f59z1O2nnf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IwO6cNsAAAAL&#10;AQAADwAAAAAAAAABACAAAAAiAAAAZHJzL2Rvd25yZXYueG1sUEsBAhQAFAAAAAgAh07iQAS9vuQZ&#10;AgAA/AMAAA4AAAAAAAAAAQAgAAAAKgEAAGRycy9lMm9Eb2MueG1sUEsFBgAAAAAGAAYAWQEAALUF&#10;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723776" behindDoc="0" locked="0" layoutInCell="1" allowOverlap="1">
                <wp:simplePos x="0" y="0"/>
                <wp:positionH relativeFrom="column">
                  <wp:posOffset>2413000</wp:posOffset>
                </wp:positionH>
                <wp:positionV relativeFrom="paragraph">
                  <wp:posOffset>1477010</wp:posOffset>
                </wp:positionV>
                <wp:extent cx="300990" cy="862330"/>
                <wp:effectExtent l="55880" t="32385" r="5080" b="10160"/>
                <wp:wrapNone/>
                <wp:docPr id="29" name="直接箭头连接符 29"/>
                <wp:cNvGraphicFramePr/>
                <a:graphic xmlns:a="http://schemas.openxmlformats.org/drawingml/2006/main">
                  <a:graphicData uri="http://schemas.microsoft.com/office/word/2010/wordprocessingShape">
                    <wps:wsp>
                      <wps:cNvCnPr>
                        <a:cxnSpLocks noChangeShapeType="1"/>
                      </wps:cNvCnPr>
                      <wps:spPr bwMode="auto">
                        <a:xfrm flipH="1" flipV="1">
                          <a:off x="0" y="0"/>
                          <a:ext cx="300990" cy="862330"/>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90pt;margin-top:116.3pt;height:67.9pt;width:23.7pt;z-index:251723776;mso-width-relative:page;mso-height-relative:page;" filled="f" stroked="t" coordsize="21600,21600" o:gfxdata="UEsDBAoAAAAAAIdO4kAAAAAAAAAAAAAAAAAEAAAAZHJzL1BLAwQUAAAACACHTuJAiquQyNoAAAAL&#10;AQAADwAAAGRycy9kb3ducmV2LnhtbE2PP2/CMBTE90r9DtarxFbshCikaRyGSp1oVRVY2Ez8SCLi&#10;P8Qm0G/f16mMpzvd/a5a3czAJhxD76yEZC6AoW2c7m0rYbd9fy6AhaisVoOzKOEHA6zqx4dKldpd&#10;7TdOm9gyKrGhVBK6GH3JeWg6NCrMnUdL3tGNRkWSY8v1qK5UbgaeCpFzo3pLC53y+NZhc9pcjISj&#10;8M3Xy3atz2efTe3HfueTz5OUs6dEvAKLeIv/YfjDJ3SoiengLlYHNkhYFIK+RAnpIs2BUSJLlxmw&#10;A1l5kQGvK37/of4FUEsDBBQAAAAIAIdO4kDJBE1GHwIAAAYEAAAOAAAAZHJzL2Uyb0RvYy54bWyt&#10;U8FuEzEQvSPxD5bvZDeJWjWrbnpIKBwKRGrh7tjerIXtsWwnm/wEP4DECXoCTr3zNVA+g7E3Sku5&#10;9MAeVmPPzJt5b8anZ1ujyUb6oMDWdDgoKZGWg1B2VdO3V+fPTigJkVnBNFhZ050M9Gz69Mlp5yo5&#10;gha0kJ4giA1V52raxuiqogi8lYaFAThp0dmANyzi0a8K4VmH6EYXo7I8LjrwwnngMgS8nfdOukf0&#10;jwGEplFczoGvjbSxR/VSs4iUQqtcoNPcbdNIHt80TZCR6Joi05j/WATtZfoX01NWrTxzreL7Fthj&#10;WnjAyTBlsegBas4iI2uv/oEyinsI0MQBB1P0RLIiyGJYPtDmsmVOZi4odXAH0cP/g+WvNwtPlKjp&#10;aEKJZQYnfvvx5teHL7ffv/38fPP7x6dkf70m6EexOhcqzJnZhU90+dZeugvg7wOxMGuZXcnc9NXO&#10;IdAwZRR/paRDcFhy2b0CgTFsHSErt228IY1W7mVKzNa7ZKUyqBPZ5qHtDkOT20g4Xo7LcjLBcXJ0&#10;nRyPxuM81IJVCTAlOx/iCwmGJKOmIXqmVm2cgbW4HuD7EmxzEWJq9y4hJVs4V1rnLdGWdDWdHI2O&#10;ck8BtBLJmcKCXy1n2pMNS3uWv8wdPffDPKytyGCRKf3cChKzUNErlE5LmioYKSjREh9nsvqWtN0L&#10;mbTrp7AEsVv45E6a4nrk3vernPbv/jlH3T3f6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Kq5DI&#10;2gAAAAsBAAAPAAAAAAAAAAEAIAAAACIAAABkcnMvZG93bnJldi54bWxQSwECFAAUAAAACACHTuJA&#10;yQRNRh8CAAAGBAAADgAAAAAAAAABACAAAAApAQAAZHJzL2Uyb0RvYy54bWxQSwUGAAAAAAYABgBZ&#10;AQAAug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722752" behindDoc="0" locked="0" layoutInCell="1" allowOverlap="1">
                <wp:simplePos x="0" y="0"/>
                <wp:positionH relativeFrom="column">
                  <wp:posOffset>1274445</wp:posOffset>
                </wp:positionH>
                <wp:positionV relativeFrom="paragraph">
                  <wp:posOffset>1467485</wp:posOffset>
                </wp:positionV>
                <wp:extent cx="1419860" cy="871855"/>
                <wp:effectExtent l="41275" t="51435" r="5715" b="10160"/>
                <wp:wrapNone/>
                <wp:docPr id="28" name="直接箭头连接符 28"/>
                <wp:cNvGraphicFramePr/>
                <a:graphic xmlns:a="http://schemas.openxmlformats.org/drawingml/2006/main">
                  <a:graphicData uri="http://schemas.microsoft.com/office/word/2010/wordprocessingShape">
                    <wps:wsp>
                      <wps:cNvCnPr>
                        <a:cxnSpLocks noChangeShapeType="1"/>
                      </wps:cNvCnPr>
                      <wps:spPr bwMode="auto">
                        <a:xfrm flipH="1" flipV="1">
                          <a:off x="0" y="0"/>
                          <a:ext cx="1419860" cy="87185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00.35pt;margin-top:115.55pt;height:68.65pt;width:111.8pt;z-index:251722752;mso-width-relative:page;mso-height-relative:page;" filled="f" stroked="t" coordsize="21600,21600" o:gfxdata="UEsDBAoAAAAAAIdO4kAAAAAAAAAAAAAAAAAEAAAAZHJzL1BLAwQUAAAACACHTuJAB9HgDdkAAAAL&#10;AQAADwAAAGRycy9kb3ducmV2LnhtbE2PwU7DMAyG70i8Q2QkbizpWo1Rmu6AxAkQYtuFW9Z4bbXG&#10;yZqsG2+PObGbLf/6/P3V6uIGMeEYe08aspkCgdR421OrYbt5fViCiMmQNYMn1PCDEVb17U1lSuvP&#10;9IXTOrWCIRRLo6FLKZRSxqZDZ+LMByS+7f3oTOJ1bKUdzZnhbpBzpRbSmZ74Q2cCvnTYHNYnp2Gv&#10;QvP5tHmzx2Mopvb9exuyj4PW93eZegaR8JL+w/Cnz+pQs9POn8hGMWhg+iNHecizDAQninmRg9hp&#10;yBfLAmRdyesO9S9QSwMEFAAAAAgAh07iQHXsYh4fAgAABwQAAA4AAABkcnMvZTJvRG9jLnhtbK1T&#10;wW4TMRC9I/EPlu9ksxEp6SqbHhIKhwKVWrg7tjdrYXss28kmP8EPIHGinIBT73wNlM9g7I1SWi49&#10;sIfV2DPz5s2b8fRkazTZSB8U2JqWgyEl0nIQyq5q+vby9MmEkhCZFUyDlTXdyUBPZo8fTTtXyRG0&#10;oIX0BEFsqDpX0zZGVxVF4K00LAzASYvOBrxhEY9+VQjPOkQ3uhgNh0dFB144D1yGgLeL3kn3iP4h&#10;gNA0issF8LWRNvaoXmoWsaXQKhfoLLNtGsnjm6YJMhJdU+w05j8WQXuZ/sVsyqqVZ65VfE+BPYTC&#10;vZ4MUxaLHqAWLDKy9uofKKO4hwBNHHAwRd9IVgS7KIf3tLlomZO5F5Q6uIPo4f/B8tebc0+UqOkI&#10;526ZwYnffLz+9eHq5vu3n5+vf//4lOyvXwj6UazOhQpz5vbcp3b51l64M+DvA7Ewb5ldyUz6cucQ&#10;qEwZxZ2UdAgOSy67VyAwhq0jZOW2jTek0cq9TInZepesVAZ1Its8tN1haHIbCcfL8ml5PDnCeXL0&#10;TZ6Vk/E4l2VVQkzZzof4QoIhyahpiJ6pVRvnYC3uB/i+BtuchZj43iakZAunSuu8JtqSrqbH49E4&#10;kwqglUjOFBb8ajnXnmxYWrT87VncCfOwtiKDRab0cytIzEpFr1A7LWmqYKSgREt8ncnqKWm7VzKJ&#10;149hCWJ37pM7iYr7kbnvdzkt4N/nHHX7fm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fR4A3Z&#10;AAAACwEAAA8AAAAAAAAAAQAgAAAAIgAAAGRycy9kb3ducmV2LnhtbFBLAQIUABQAAAAIAIdO4kB1&#10;7GIeHwIAAAcEAAAOAAAAAAAAAAEAIAAAACgBAABkcnMvZTJvRG9jLnhtbFBLBQYAAAAABgAGAFkB&#10;AAC5BQAAAAA=&#10;">
                <v:fill on="f" focussize="0,0"/>
                <v:stroke color="#000000" joinstyle="round" endarrow="block"/>
                <v:imagedata o:title=""/>
                <o:lock v:ext="edit" aspectratio="f"/>
              </v:shape>
            </w:pict>
          </mc:Fallback>
        </mc:AlternateContent>
      </w:r>
      <w:r>
        <mc:AlternateContent>
          <mc:Choice Requires="wps">
            <w:drawing>
              <wp:anchor distT="45720" distB="45720" distL="114300" distR="114300" simplePos="0" relativeHeight="251721728" behindDoc="0" locked="0" layoutInCell="1" allowOverlap="1">
                <wp:simplePos x="0" y="0"/>
                <wp:positionH relativeFrom="column">
                  <wp:posOffset>2433320</wp:posOffset>
                </wp:positionH>
                <wp:positionV relativeFrom="paragraph">
                  <wp:posOffset>2351405</wp:posOffset>
                </wp:positionV>
                <wp:extent cx="641350" cy="217805"/>
                <wp:effectExtent l="9525" t="11430" r="6350" b="8890"/>
                <wp:wrapNone/>
                <wp:docPr id="27" name="文本框 27"/>
                <wp:cNvGraphicFramePr/>
                <a:graphic xmlns:a="http://schemas.openxmlformats.org/drawingml/2006/main">
                  <a:graphicData uri="http://schemas.microsoft.com/office/word/2010/wordprocessingShape">
                    <wps:wsp>
                      <wps:cNvSpPr txBox="1">
                        <a:spLocks noChangeArrowheads="1"/>
                      </wps:cNvSpPr>
                      <wps:spPr bwMode="auto">
                        <a:xfrm>
                          <a:off x="0" y="0"/>
                          <a:ext cx="641350" cy="217805"/>
                        </a:xfrm>
                        <a:prstGeom prst="rect">
                          <a:avLst/>
                        </a:prstGeom>
                        <a:solidFill>
                          <a:srgbClr val="FFFFFF"/>
                        </a:solidFill>
                        <a:ln w="9525">
                          <a:solidFill>
                            <a:srgbClr val="000000"/>
                          </a:solidFill>
                          <a:miter lim="800000"/>
                        </a:ln>
                      </wps:spPr>
                      <wps:txbx>
                        <w:txbxContent>
                          <w:p>
                            <w:pPr>
                              <w:jc w:val="center"/>
                              <w:rPr>
                                <w:sz w:val="18"/>
                                <w:szCs w:val="18"/>
                              </w:rPr>
                            </w:pPr>
                            <w:r>
                              <w:rPr>
                                <w:sz w:val="18"/>
                                <w:szCs w:val="18"/>
                              </w:rPr>
                              <w:t>膨胀</w:t>
                            </w:r>
                            <w:r>
                              <w:rPr>
                                <w:rFonts w:hint="eastAsia"/>
                                <w:sz w:val="18"/>
                                <w:szCs w:val="18"/>
                              </w:rPr>
                              <w:t>螺栓</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191.6pt;margin-top:185.15pt;height:17.15pt;width:50.5pt;z-index:251721728;mso-width-relative:page;mso-height-relative:page;" fillcolor="#FFFFFF" filled="t" stroked="t" coordsize="21600,21600" o:gfxdata="UEsDBAoAAAAAAIdO4kAAAAAAAAAAAAAAAAAEAAAAZHJzL1BLAwQUAAAACACHTuJA//QztdkAAAAL&#10;AQAADwAAAGRycy9kb3ducmV2LnhtbE2PzU7DMBCE70i8g7VI3KjdJCohxKkoEhKIC20RZzfe/EC8&#10;jmI3LW/PcoLb7M5o9ttyfXaDmHEKvScNy4UCgVR721Or4X3/dJODCNGQNYMn1PCNAdbV5UVpCutP&#10;tMV5F1vBJRQKo6GLcSykDHWHzoSFH5HYa/zkTORxaqWdzInL3SATpVbSmZ74QmdGfOyw/todnYb9&#10;vAnP2894Z1+ajUxem7fkY3rQ+vpqqe5BRDzHvzD84jM6VMx08EeyQQwa0jxNOMriVqUgOJHlGW8O&#10;LFS2AlmV8v8P1Q9QSwMEFAAAAAgAh07iQOYKfbU4AgAAeAQAAA4AAABkcnMvZTJvRG9jLnhtbK1U&#10;zY7TMBC+I/EOlu80baG7S9R0tXS1CGn5kRYewHWcxsL2mLHbpDwA+wacuHDnufY5mDhpKQtIeyAH&#10;a+yZ+Wbmm5nMz1tr2FZh0OAKPhmNOVNOQqnduuAf3l89OeMsROFKYcCpgu9U4OeLx4/mjc/VFGow&#10;pUJGIC7kjS94HaPPsyzIWlkRRuCVI2UFaEWkK66zEkVD6NZk0/H4JGsAS48gVQj0etkr+YCIDwGE&#10;qtJSXYLcWOVij4rKiEglhVr7wBcp26pSMr6tqqAiMwWnSmM6KQjJq+7MFnORr1H4WsshBfGQFO7V&#10;ZIV2FPQAdSmiYBvUf0BZLRECVHEkwWZ9IYkRqmIyvsfNTS28SrUQ1cEfSA//D1a+2b5DpsuCT085&#10;c8JSx+++3t59+3H3/QujNyKo8SEnuxtPlrF9AS2NTSo2+GuQHwNzsKyFW6sLRGhqJUpKcNJ5Zkeu&#10;PU7oQFbNaygpkNhESEBthbZjj/hghE7N2R2ao9rIJD2ePJs8nZFGkmo6OT0bz1IEke+dPYb4UoFl&#10;nVBwpN4ncLG9DrFLRuR7ky5WAKPLK21MuuB6tTTItoLm5Cp9A/pvZsaxpuDPZ9NZX/8/Icbp+xuE&#10;1ZHWx2hb8LNjI+MGujqGeq5iu2oH+ldQ7og4hH6AaX1JqAE/c9bQ8BY8fNoIVJyZV47I7yZ9L+Be&#10;WO0F4SS5Fjxy1ovL2G/ExqNe14Tct9fBBTWo0om8rpN9FkOeNJCJ02F5uok/vierXz+Mx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9DO12QAAAAsBAAAPAAAAAAAAAAEAIAAAACIAAABkcnMvZG93&#10;bnJldi54bWxQSwECFAAUAAAACACHTuJA5gp9tTgCAAB4BAAADgAAAAAAAAABACAAAAAoAQAAZHJz&#10;L2Uyb0RvYy54bWxQSwUGAAAAAAYABgBZAQAA0gUAAAAA&#10;">
                <v:fill on="t" focussize="0,0"/>
                <v:stroke color="#000000" miterlimit="8" joinstyle="miter"/>
                <v:imagedata o:title=""/>
                <o:lock v:ext="edit" aspectratio="f"/>
                <v:textbox inset="0mm,0mm,0mm,0mm">
                  <w:txbxContent>
                    <w:p>
                      <w:pPr>
                        <w:jc w:val="center"/>
                        <w:rPr>
                          <w:sz w:val="18"/>
                          <w:szCs w:val="18"/>
                        </w:rPr>
                      </w:pPr>
                      <w:r>
                        <w:rPr>
                          <w:sz w:val="18"/>
                          <w:szCs w:val="18"/>
                        </w:rPr>
                        <w:t>膨胀</w:t>
                      </w:r>
                      <w:r>
                        <w:rPr>
                          <w:rFonts w:hint="eastAsia"/>
                          <w:sz w:val="18"/>
                          <w:szCs w:val="18"/>
                        </w:rPr>
                        <w:t>螺栓</w:t>
                      </w:r>
                    </w:p>
                  </w:txbxContent>
                </v:textbox>
              </v:shape>
            </w:pict>
          </mc:Fallback>
        </mc:AlternateContent>
      </w:r>
      <w:bookmarkStart w:id="282" w:name="_Hlk117585576"/>
      <w:r>
        <w:object>
          <v:shape id="_x0000_i1098" o:spt="75" type="#_x0000_t75" style="height:183pt;width:346pt;" o:ole="t" filled="f" o:preferrelative="t" stroked="f" coordsize="21600,21600">
            <v:path/>
            <v:fill on="f" focussize="0,0"/>
            <v:stroke on="f" joinstyle="miter"/>
            <v:imagedata r:id="rId163" o:title=""/>
            <o:lock v:ext="edit" aspectratio="t"/>
            <w10:wrap type="none"/>
            <w10:anchorlock/>
          </v:shape>
          <o:OLEObject Type="Embed" ProgID="GstarCAD.Drawing.19" ShapeID="_x0000_i1098" DrawAspect="Content" ObjectID="_1468075798" r:id="rId162">
            <o:LockedField>false</o:LockedField>
          </o:OLEObject>
        </w:object>
      </w:r>
      <w:bookmarkEnd w:id="282"/>
    </w:p>
    <w:p>
      <w:pPr>
        <w:jc w:val="center"/>
      </w:pPr>
    </w:p>
    <w:p>
      <w:pPr>
        <w:pStyle w:val="14"/>
        <w:jc w:val="center"/>
        <w:rPr>
          <w:rFonts w:hAnsi="宋体"/>
        </w:rPr>
      </w:pPr>
      <w:bookmarkStart w:id="283" w:name="_Ref14058110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88</w:t>
      </w:r>
      <w:r>
        <w:fldChar w:fldCharType="end"/>
      </w:r>
      <w:bookmarkEnd w:id="283"/>
      <w:r>
        <w:rPr>
          <w:rFonts w:hAnsi="宋体"/>
        </w:rPr>
        <w:t>安装示意图</w:t>
      </w:r>
    </w:p>
    <w:p>
      <w:pPr>
        <w:rPr>
          <w:b/>
          <w:bCs/>
        </w:rPr>
      </w:pPr>
      <w:r>
        <w:rPr>
          <w:rFonts w:hint="eastAsia" w:hAnsi="宋体"/>
          <w:b/>
          <w:bCs/>
        </w:rPr>
        <w:t>注：</w:t>
      </w:r>
      <w:r>
        <w:rPr>
          <w:rFonts w:hint="eastAsia"/>
          <w:b/>
          <w:bCs/>
        </w:rPr>
        <w:t>警报器本身防护等级即为</w:t>
      </w:r>
      <w:r>
        <w:rPr>
          <w:b/>
          <w:bCs/>
        </w:rPr>
        <w:t>IP65</w:t>
      </w:r>
      <w:r>
        <w:rPr>
          <w:rFonts w:hint="eastAsia"/>
          <w:b/>
          <w:bCs/>
        </w:rPr>
        <w:t>，防雨罩非必须安装。</w:t>
      </w:r>
    </w:p>
    <w:p>
      <w:pPr>
        <w:jc w:val="left"/>
      </w:pPr>
      <w:r>
        <w:t>警报器</w:t>
      </w:r>
      <w:r>
        <w:rPr>
          <w:rFonts w:hint="eastAsia"/>
        </w:rPr>
        <w:t>安装在立柱等结构上时，可采用抱箍方式进行安装，抱箍参考形式参见示意</w:t>
      </w:r>
      <w:r>
        <w:fldChar w:fldCharType="begin"/>
      </w:r>
      <w:r>
        <w:instrText xml:space="preserve"> </w:instrText>
      </w:r>
      <w:r>
        <w:rPr>
          <w:rFonts w:hint="eastAsia"/>
        </w:rPr>
        <w:instrText xml:space="preserve">REF _Ref140581654 \h</w:instrText>
      </w:r>
      <w:r>
        <w:instrText xml:space="preserve">  \* MERGEFORMAT </w:instrText>
      </w:r>
      <w:r>
        <w:fldChar w:fldCharType="separate"/>
      </w:r>
      <w:r>
        <w:rPr>
          <w:rFonts w:hint="eastAsia"/>
        </w:rPr>
        <w:t xml:space="preserve">图1- </w:t>
      </w:r>
      <w:r>
        <w:t>89</w:t>
      </w:r>
      <w:r>
        <w:fldChar w:fldCharType="end"/>
      </w:r>
      <w:r>
        <w:rPr>
          <w:rFonts w:hint="eastAsia"/>
        </w:rPr>
        <w:t>，图示抱箍结构仅供参考，固定架参考使用厚度为4mm角钢，实际抱箍结构可由安装人员确定，警报器与抱箍使用两个M</w:t>
      </w:r>
      <w:r>
        <w:t>6</w:t>
      </w:r>
      <w:r>
        <w:rPr>
          <w:rFonts w:hint="eastAsia"/>
        </w:rPr>
        <w:sym w:font="Symbol" w:char="F0B4"/>
      </w:r>
      <w:r>
        <w:t>20</w:t>
      </w:r>
      <w:r>
        <w:rPr>
          <w:rFonts w:hint="eastAsia"/>
        </w:rPr>
        <w:t>螺栓连接，并确认固定牢固。</w:t>
      </w:r>
    </w:p>
    <w:p>
      <w:pPr>
        <w:jc w:val="center"/>
        <w:rPr>
          <w:b/>
          <w:bCs/>
        </w:rPr>
      </w:pPr>
      <w:r>
        <w:t xml:space="preserve"> </w:t>
      </w:r>
      <w:r>
        <w:drawing>
          <wp:inline distT="0" distB="0" distL="0" distR="0">
            <wp:extent cx="3566160" cy="1840865"/>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64"/>
                    <a:srcRect l="2382" t="1039"/>
                    <a:stretch>
                      <a:fillRect/>
                    </a:stretch>
                  </pic:blipFill>
                  <pic:spPr>
                    <a:xfrm>
                      <a:off x="0" y="0"/>
                      <a:ext cx="3585947" cy="1851294"/>
                    </a:xfrm>
                    <a:prstGeom prst="rect">
                      <a:avLst/>
                    </a:prstGeom>
                    <a:ln>
                      <a:noFill/>
                    </a:ln>
                  </pic:spPr>
                </pic:pic>
              </a:graphicData>
            </a:graphic>
          </wp:inline>
        </w:drawing>
      </w:r>
    </w:p>
    <w:p>
      <w:pPr>
        <w:jc w:val="center"/>
        <w:rPr>
          <w:rFonts w:hAnsi="宋体"/>
        </w:rPr>
      </w:pPr>
      <w:bookmarkStart w:id="284" w:name="_Ref14058165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89</w:t>
      </w:r>
      <w:r>
        <w:fldChar w:fldCharType="end"/>
      </w:r>
      <w:bookmarkEnd w:id="284"/>
      <w:r>
        <w:rPr>
          <w:rFonts w:hAnsi="宋体"/>
        </w:rPr>
        <w:t>安装示意图</w:t>
      </w:r>
    </w:p>
    <w:p>
      <w:pPr>
        <w:pStyle w:val="14"/>
        <w:jc w:val="center"/>
      </w:pPr>
    </w:p>
    <w:p>
      <w:r>
        <w:t>警报器</w:t>
      </w:r>
      <w:r>
        <w:rPr>
          <w:rFonts w:hint="eastAsia"/>
        </w:rPr>
        <w:t>安装在立柱等结构上采用抱箍安装形式时，防雨罩（代码：3</w:t>
      </w:r>
      <w:r>
        <w:t>0209974 LZ1003</w:t>
      </w:r>
      <w:r>
        <w:rPr>
          <w:rFonts w:hint="eastAsia"/>
        </w:rPr>
        <w:t>防雨罩）安装方式参见示意</w:t>
      </w:r>
      <w:r>
        <w:fldChar w:fldCharType="begin"/>
      </w:r>
      <w:r>
        <w:instrText xml:space="preserve"> </w:instrText>
      </w:r>
      <w:r>
        <w:rPr>
          <w:rFonts w:hint="eastAsia"/>
        </w:rPr>
        <w:instrText xml:space="preserve">REF _Ref140581717 \h</w:instrText>
      </w:r>
      <w:r>
        <w:instrText xml:space="preserve">  \* MERGEFORMAT </w:instrText>
      </w:r>
      <w:r>
        <w:fldChar w:fldCharType="separate"/>
      </w:r>
      <w:r>
        <w:rPr>
          <w:rFonts w:hint="eastAsia"/>
        </w:rPr>
        <w:t xml:space="preserve">图1- </w:t>
      </w:r>
      <w:r>
        <w:t>90</w:t>
      </w:r>
      <w:r>
        <w:fldChar w:fldCharType="end"/>
      </w:r>
      <w:r>
        <w:rPr>
          <w:rFonts w:hint="eastAsia"/>
        </w:rPr>
        <w:t>，图示抱箍结构仅供参考，固定架参考使用厚度为4mm角钢，实际抱箍结构形式可由安装人员确定，使用两个M6</w:t>
      </w:r>
      <w:r>
        <w:rPr>
          <w:rFonts w:hint="eastAsia"/>
        </w:rPr>
        <w:sym w:font="Symbol" w:char="F0B4"/>
      </w:r>
      <w:r>
        <w:t>20</w:t>
      </w:r>
      <w:r>
        <w:rPr>
          <w:rFonts w:hint="eastAsia"/>
        </w:rPr>
        <w:t>螺栓直接固定在抱箍与警报器之间，并确认固定牢固。</w:t>
      </w:r>
    </w:p>
    <w:p/>
    <w:p>
      <w:pPr>
        <w:keepNext/>
        <w:ind w:firstLine="1260" w:firstLineChars="600"/>
        <w:jc w:val="left"/>
      </w:pPr>
      <w:r>
        <mc:AlternateContent>
          <mc:Choice Requires="wps">
            <w:drawing>
              <wp:anchor distT="45720" distB="45720" distL="114300" distR="114300" simplePos="0" relativeHeight="251728896" behindDoc="0" locked="0" layoutInCell="1" allowOverlap="1">
                <wp:simplePos x="0" y="0"/>
                <wp:positionH relativeFrom="column">
                  <wp:posOffset>2468245</wp:posOffset>
                </wp:positionH>
                <wp:positionV relativeFrom="paragraph">
                  <wp:posOffset>1503680</wp:posOffset>
                </wp:positionV>
                <wp:extent cx="641350" cy="217805"/>
                <wp:effectExtent l="6350" t="13335" r="9525" b="6985"/>
                <wp:wrapNone/>
                <wp:docPr id="20" name="文本框 20"/>
                <wp:cNvGraphicFramePr/>
                <a:graphic xmlns:a="http://schemas.openxmlformats.org/drawingml/2006/main">
                  <a:graphicData uri="http://schemas.microsoft.com/office/word/2010/wordprocessingShape">
                    <wps:wsp>
                      <wps:cNvSpPr txBox="1">
                        <a:spLocks noChangeArrowheads="1"/>
                      </wps:cNvSpPr>
                      <wps:spPr bwMode="auto">
                        <a:xfrm>
                          <a:off x="0" y="0"/>
                          <a:ext cx="641350" cy="217805"/>
                        </a:xfrm>
                        <a:prstGeom prst="rect">
                          <a:avLst/>
                        </a:prstGeom>
                        <a:solidFill>
                          <a:srgbClr val="FFFFFF"/>
                        </a:solidFill>
                        <a:ln w="9525">
                          <a:solidFill>
                            <a:srgbClr val="000000"/>
                          </a:solidFill>
                          <a:miter lim="800000"/>
                        </a:ln>
                      </wps:spPr>
                      <wps:txbx>
                        <w:txbxContent>
                          <w:p>
                            <w:pPr>
                              <w:jc w:val="center"/>
                              <w:rPr>
                                <w:sz w:val="18"/>
                                <w:szCs w:val="18"/>
                              </w:rPr>
                            </w:pPr>
                            <w:r>
                              <w:rPr>
                                <w:rFonts w:hint="eastAsia"/>
                                <w:sz w:val="18"/>
                                <w:szCs w:val="18"/>
                              </w:rPr>
                              <w:t>螺栓、螺母</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194.35pt;margin-top:118.4pt;height:17.15pt;width:50.5pt;z-index:251728896;mso-width-relative:page;mso-height-relative:page;" fillcolor="#FFFFFF" filled="t" stroked="t" coordsize="21600,21600" o:gfxdata="UEsDBAoAAAAAAIdO4kAAAAAAAAAAAAAAAAAEAAAAZHJzL1BLAwQUAAAACACHTuJApJV/HNkAAAAL&#10;AQAADwAAAGRycy9kb3ducmV2LnhtbE2Py07DMBBF90j8gzVI7KiTFLVpiFNRJCQQG9oi1m48eUA8&#10;jmw3LX/PsCrLuXN0H+X6bAcxoQ+9IwXpLAGBVDvTU6vgY/98l4MIUZPRgyNU8IMB1tX1VakL4060&#10;xWkXW8EmFAqtoItxLKQMdYdWh5kbkfjXOG915NO30nh9YnM7yCxJFtLqnjih0yM+dVh/745WwX7a&#10;hJftV1yZ12Yjs7fmPfv0j0rd3qTJA4iI53iB4a8+V4eKOx3ckUwQg4J5ni8ZVZDNF7yBift8xcqB&#10;lWWagqxK+X9D9QtQSwMEFAAAAAgAh07iQHMdWYI3AgAAeAQAAA4AAABkcnMvZTJvRG9jLnhtbK1U&#10;zY7TMBC+I/EOlu80baFLiZqulq4WIS0/0sIDuI7TWNgeM3abLA8Ab8CJC3eeq8/BxElLWUDaAzlY&#10;Y8/MNzPfzGRx3lrDdgqDBlfwyWjMmXISSu02BX//7urRnLMQhSuFAacKfqsCP18+fLBofK6mUIMp&#10;FTICcSFvfMHrGH2eZUHWyoowAq8cKStAKyJdcZOVKBpCtyabjsdnWQNYegSpQqDXy17JB0S8DyBU&#10;lZbqEuTWKhd7VFRGRCop1NoHvkzZVpWS8U1VBRWZKThVGtNJQUhed2e2XIh8g8LXWg4piPukcKcm&#10;K7SjoEeoSxEF26L+A8pqiRCgiiMJNusLSYxQFZPxHW5uauFVqoWoDv5Ievh/sPL17i0yXRZ8SpQ4&#10;Yanj+69f9t9+7L9/ZvRGBDU+5GR348kyts+hpbFJxQZ/DfJDYA5WtXAbdYEITa1ESQlOOs/sxLXH&#10;CR3IunkFJQUS2wgJqK3QduwRH4zQKZPbY3NUG5mkx7Mnk8cz0khSTSdP5+NZiiDyg7PHEF8osKwT&#10;Co7U+wQudtchdsmI/GDSxQpgdHmljUkX3KxXBtlO0JxcpW9A/83MONYU/NlsOuvr/yfEOH1/g7A6&#10;0voYbQs+PzUybqCrY6jnKrbrdqB/DeUtEYfQDzCtLwk14CfOGhregoePW4GKM/PSEflEUzwIeBDW&#10;B0E4Sa4Fj5z14ir2G7H1qDc1IfftdXBBDap0Iq/rZJ/FkCcNZOJ0WJ5u4k/vyerXD2P5E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SVfxzZAAAACwEAAA8AAAAAAAAAAQAgAAAAIgAAAGRycy9kb3du&#10;cmV2LnhtbFBLAQIUABQAAAAIAIdO4kBzHVmCNwIAAHgEAAAOAAAAAAAAAAEAIAAAACgBAABkcnMv&#10;ZTJvRG9jLnhtbFBLBQYAAAAABgAGAFkBAADRBQAAAAA=&#10;">
                <v:fill on="t" focussize="0,0"/>
                <v:stroke color="#000000" miterlimit="8" joinstyle="miter"/>
                <v:imagedata o:title=""/>
                <o:lock v:ext="edit" aspectratio="f"/>
                <v:textbox inset="0mm,0mm,0mm,0mm">
                  <w:txbxContent>
                    <w:p>
                      <w:pPr>
                        <w:jc w:val="center"/>
                        <w:rPr>
                          <w:sz w:val="18"/>
                          <w:szCs w:val="18"/>
                        </w:rPr>
                      </w:pPr>
                      <w:r>
                        <w:rPr>
                          <w:rFonts w:hint="eastAsia"/>
                          <w:sz w:val="18"/>
                          <w:szCs w:val="18"/>
                        </w:rPr>
                        <w:t>螺栓、螺母</w:t>
                      </w:r>
                    </w:p>
                  </w:txbxContent>
                </v:textbox>
              </v:shape>
            </w:pict>
          </mc:Fallback>
        </mc:AlternateContent>
      </w:r>
      <w:r>
        <mc:AlternateContent>
          <mc:Choice Requires="wps">
            <w:drawing>
              <wp:anchor distT="0" distB="0" distL="114300" distR="114300" simplePos="0" relativeHeight="251729920" behindDoc="0" locked="0" layoutInCell="1" allowOverlap="1">
                <wp:simplePos x="0" y="0"/>
                <wp:positionH relativeFrom="column">
                  <wp:posOffset>1771015</wp:posOffset>
                </wp:positionH>
                <wp:positionV relativeFrom="paragraph">
                  <wp:posOffset>1226185</wp:posOffset>
                </wp:positionV>
                <wp:extent cx="810260" cy="266700"/>
                <wp:effectExtent l="33020" t="59690" r="13970" b="6985"/>
                <wp:wrapNone/>
                <wp:docPr id="19" name="直接箭头连接符 19"/>
                <wp:cNvGraphicFramePr/>
                <a:graphic xmlns:a="http://schemas.openxmlformats.org/drawingml/2006/main">
                  <a:graphicData uri="http://schemas.microsoft.com/office/word/2010/wordprocessingShape">
                    <wps:wsp>
                      <wps:cNvCnPr>
                        <a:cxnSpLocks noChangeShapeType="1"/>
                      </wps:cNvCnPr>
                      <wps:spPr bwMode="auto">
                        <a:xfrm flipH="1" flipV="1">
                          <a:off x="0" y="0"/>
                          <a:ext cx="810260" cy="266700"/>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39.45pt;margin-top:96.55pt;height:21pt;width:63.8pt;z-index:251729920;mso-width-relative:page;mso-height-relative:page;" filled="f" stroked="t" coordsize="21600,21600" o:gfxdata="UEsDBAoAAAAAAIdO4kAAAAAAAAAAAAAAAAAEAAAAZHJzL1BLAwQUAAAACACHTuJAuJACFNkAAAAL&#10;AQAADwAAAGRycy9kb3ducmV2LnhtbE2Py07DMBBF90j8gzVI7KidvmhCnC6QWAFCtN2wc+NpEjUe&#10;u7Gblr9nWMFydK7uPVOur64XIw6x86QhmygQSLW3HTUadtuXhxWImAxZ03tCDd8YYV3d3pSmsP5C&#10;nzhuUiO4hGJhNLQphULKWLfoTJz4gMTs4AdnEp9DI+1gLlzuejlVaimd6YgXWhPwucX6uDk7DQcV&#10;6o98+2pPpzAfm7evXcjej1rf32XqCUTCa/oLw68+q0PFTnt/JhtFr2H6uMo5yiCfZSA4MVfLBYg9&#10;o9kiA1mV8v8P1Q9QSwMEFAAAAAgAh07iQOSt2TsfAgAABgQAAA4AAABkcnMvZTJvRG9jLnhtbK1T&#10;wW4TMRC9I/EPlu9kN5Ea2lU2PSQUDgUqtXB3bO+uhe2xbCeb/AQ/gMQJOAGn3vkaKJ/B2BulpVx6&#10;YA+rsWfmzbw349np1miykT4osDUdj0pKpOUglG1r+ubq7MkxJSEyK5gGK2u6k4Gezh8/mvWukhPo&#10;QAvpCYLYUPWupl2MriqKwDtpWBiBkxadDXjDIh59WwjPekQ3upiU5bTowQvngcsQ8HY5OOke0T8E&#10;EJpGcbkEvjbSxgHVS80iUgqdcoHOc7dNI3l83TRBRqJrikxj/mMRtFfpX8xnrGo9c53i+xbYQ1q4&#10;x8kwZbHoAWrJIiNrr/6BMop7CNDEEQdTDESyIshiXN7T5rJjTmYuKHVwB9HD/4PlrzYXniiBm3BC&#10;iWUGJ37z4frX+88337/9/HT9+8fHZH/9QtCPYvUuVJizsBc+0eVbe+nOgb8LxMKiY7aVuemrnUOg&#10;ccoo/kpJh+Cw5Kp/CQJj2DpCVm7beEMardyLlJitt8lKZVAnss1D2x2GJreRcLw8HpeTKY6To2sy&#10;nT4t81ALViXAlOx8iM8lGJKMmobomWq7uABrcT3ADyXY5jzE1O5tQkq2cKa0zluiLelrenI0Oco9&#10;BdBKJGcKC75dLbQnG5b2LH+ZO3ruhnlYW5HBIlP6mRUkZqGiVyidljRVMFJQoiU+zmQNLWm7FzJp&#10;N0xhBWJ34ZM7aYrrkXvfr3Lav7vnHHX7fO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iQAhTZ&#10;AAAACwEAAA8AAAAAAAAAAQAgAAAAIgAAAGRycy9kb3ducmV2LnhtbFBLAQIUABQAAAAIAIdO4kDk&#10;rdk7HwIAAAYEAAAOAAAAAAAAAAEAIAAAACgBAABkcnMvZTJvRG9jLnhtbFBLBQYAAAAABgAGAFkB&#10;AAC5BQAAAAA=&#10;">
                <v:fill on="f" focussize="0,0"/>
                <v:stroke color="#000000" joinstyle="round" endarrow="block"/>
                <v:imagedata o:title=""/>
                <o:lock v:ext="edit" aspectratio="f"/>
              </v:shape>
            </w:pict>
          </mc:Fallback>
        </mc:AlternateContent>
      </w:r>
      <w:r>
        <mc:AlternateContent>
          <mc:Choice Requires="wps">
            <w:drawing>
              <wp:anchor distT="45720" distB="45720" distL="114300" distR="114300" simplePos="0" relativeHeight="251730944" behindDoc="0" locked="0" layoutInCell="1" allowOverlap="1">
                <wp:simplePos x="0" y="0"/>
                <wp:positionH relativeFrom="column">
                  <wp:posOffset>2413000</wp:posOffset>
                </wp:positionH>
                <wp:positionV relativeFrom="paragraph">
                  <wp:posOffset>2053590</wp:posOffset>
                </wp:positionV>
                <wp:extent cx="641350" cy="217805"/>
                <wp:effectExtent l="8255" t="10795" r="7620" b="9525"/>
                <wp:wrapNone/>
                <wp:docPr id="18" name="文本框 18"/>
                <wp:cNvGraphicFramePr/>
                <a:graphic xmlns:a="http://schemas.openxmlformats.org/drawingml/2006/main">
                  <a:graphicData uri="http://schemas.microsoft.com/office/word/2010/wordprocessingShape">
                    <wps:wsp>
                      <wps:cNvSpPr txBox="1">
                        <a:spLocks noChangeArrowheads="1"/>
                      </wps:cNvSpPr>
                      <wps:spPr bwMode="auto">
                        <a:xfrm>
                          <a:off x="0" y="0"/>
                          <a:ext cx="641350" cy="217805"/>
                        </a:xfrm>
                        <a:prstGeom prst="rect">
                          <a:avLst/>
                        </a:prstGeom>
                        <a:solidFill>
                          <a:srgbClr val="FFFFFF"/>
                        </a:solidFill>
                        <a:ln w="9525">
                          <a:solidFill>
                            <a:srgbClr val="000000"/>
                          </a:solidFill>
                          <a:miter lim="800000"/>
                        </a:ln>
                      </wps:spPr>
                      <wps:txbx>
                        <w:txbxContent>
                          <w:p>
                            <w:pPr>
                              <w:jc w:val="center"/>
                              <w:rPr>
                                <w:sz w:val="18"/>
                                <w:szCs w:val="18"/>
                              </w:rPr>
                            </w:pPr>
                            <w:r>
                              <w:rPr>
                                <w:rFonts w:hint="eastAsia"/>
                                <w:sz w:val="18"/>
                                <w:szCs w:val="18"/>
                              </w:rPr>
                              <w:t>固定架</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190pt;margin-top:161.7pt;height:17.15pt;width:50.5pt;z-index:251730944;mso-width-relative:page;mso-height-relative:page;" fillcolor="#FFFFFF" filled="t" stroked="t" coordsize="21600,21600" o:gfxdata="UEsDBAoAAAAAAIdO4kAAAAAAAAAAAAAAAAAEAAAAZHJzL1BLAwQUAAAACACHTuJAuqGegNoAAAAL&#10;AQAADwAAAGRycy9kb3ducmV2LnhtbE2PzU7DMBCE70i8g7VI3KidtNAQ4lQUCQnUC20RZzfe/EC8&#10;jmI3LW/PcoLb7uxo9ptidXa9mHAMnScNyUyBQKq87ajR8L5/vslAhGjImt4TavjGAKvy8qIwufUn&#10;2uK0i43gEAq50dDGOORShqpFZ8LMD0h8q/3oTOR1bKQdzYnDXS9Tpe6kMx3xh9YM+NRi9bU7Og37&#10;aR1etp/x3r7Wa5lu6rf0Y3zU+voqUQ8gIp7jnxl+8RkdSmY6+CPZIHoN80xxl8hDOl+AYMciS1g5&#10;sHK7XIIsC/m/Q/kDUEsDBBQAAAAIAIdO4kCqDS5FNgIAAHgEAAAOAAAAZHJzL2Uyb0RvYy54bWyt&#10;VM2O0zAQviPxDpbvNG2hS4marpauFiEtP9LCA7iO01jYHjN2mywPAG/AiQt3nqvPwcRJS1lA2gM5&#10;WGPPzDcz38xkcd5aw3YKgwZX8MlozJlyEkrtNgV//+7q0ZyzEIUrhQGnCn6rAj9fPnywaHyuplCD&#10;KRUyAnEhb3zB6xh9nmVB1sqKMAKvHCkrQCsiXXGTlSgaQrcmm47HZ1kDWHoEqUKg18teyQdEvA8g&#10;VJWW6hLk1ioXe1RURkQqKdTaB75M2VaVkvFNVQUVmSk4VRrTSUFIXndntlyIfIPC11oOKYj7pHCn&#10;Jiu0o6BHqEsRBdui/gPKaokQoIojCTbrC0mMUBWT8R1ubmrhVaqFqA7+SHr4f7Dy9e4tMl3SJFDf&#10;nbDU8f3XL/tvP/bfPzN6I4IaH3Kyu/FkGdvn0JJxKjb4a5AfAnOwqoXbqAtEaGolSkpw0nlmJ649&#10;TuhA1s0rKCmQ2EZIQG2FtmOP+GCETs25PTZHtZFJejx7Mnk8I40k1XTydD6epQgiPzh7DPGFAss6&#10;oeBIvU/gYncdYpeMyA8mXawARpdX2ph0wc16ZZDtBM3JVfoG9N/MjGNNwZ/NprO+/n9CjNP3Nwir&#10;I62P0bbg81Mj4wa6OoZ6rmK7bgf611DeEnEI/QDT+pJQA37irKHhLXj4uBWoODMvHZHfTfpBwIOw&#10;PgjCSXIteOSsF1ex34itR72pCblvr4MLalClE3ldJ/sshjxpIBOnw/J0E396T1a/fhjL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qhnoDaAAAACwEAAA8AAAAAAAAAAQAgAAAAIgAAAGRycy9kb3du&#10;cmV2LnhtbFBLAQIUABQAAAAIAIdO4kCqDS5FNgIAAHgEAAAOAAAAAAAAAAEAIAAAACkBAABkcnMv&#10;ZTJvRG9jLnhtbFBLBQYAAAAABgAGAFkBAADRBQAAAAA=&#10;">
                <v:fill on="t" focussize="0,0"/>
                <v:stroke color="#000000" miterlimit="8" joinstyle="miter"/>
                <v:imagedata o:title=""/>
                <o:lock v:ext="edit" aspectratio="f"/>
                <v:textbox inset="0mm,0mm,0mm,0mm">
                  <w:txbxContent>
                    <w:p>
                      <w:pPr>
                        <w:jc w:val="center"/>
                        <w:rPr>
                          <w:sz w:val="18"/>
                          <w:szCs w:val="18"/>
                        </w:rPr>
                      </w:pPr>
                      <w:r>
                        <w:rPr>
                          <w:rFonts w:hint="eastAsia"/>
                          <w:sz w:val="18"/>
                          <w:szCs w:val="18"/>
                        </w:rPr>
                        <w:t>固定架</w:t>
                      </w:r>
                    </w:p>
                  </w:txbxContent>
                </v:textbox>
              </v:shape>
            </w:pict>
          </mc:Fallback>
        </mc:AlternateContent>
      </w:r>
      <w:r>
        <mc:AlternateContent>
          <mc:Choice Requires="wps">
            <w:drawing>
              <wp:anchor distT="0" distB="0" distL="114300" distR="114300" simplePos="0" relativeHeight="251725824" behindDoc="0" locked="0" layoutInCell="1" allowOverlap="1">
                <wp:simplePos x="0" y="0"/>
                <wp:positionH relativeFrom="column">
                  <wp:posOffset>1771015</wp:posOffset>
                </wp:positionH>
                <wp:positionV relativeFrom="paragraph">
                  <wp:posOffset>1371600</wp:posOffset>
                </wp:positionV>
                <wp:extent cx="789940" cy="666750"/>
                <wp:effectExtent l="52070" t="52705" r="5715" b="13970"/>
                <wp:wrapNone/>
                <wp:docPr id="17" name="直接箭头连接符 17"/>
                <wp:cNvGraphicFramePr/>
                <a:graphic xmlns:a="http://schemas.openxmlformats.org/drawingml/2006/main">
                  <a:graphicData uri="http://schemas.microsoft.com/office/word/2010/wordprocessingShape">
                    <wps:wsp>
                      <wps:cNvCnPr>
                        <a:cxnSpLocks noChangeShapeType="1"/>
                      </wps:cNvCnPr>
                      <wps:spPr bwMode="auto">
                        <a:xfrm flipH="1" flipV="1">
                          <a:off x="0" y="0"/>
                          <a:ext cx="789940" cy="666750"/>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39.45pt;margin-top:108pt;height:52.5pt;width:62.2pt;z-index:251725824;mso-width-relative:page;mso-height-relative:page;" filled="f" stroked="t" coordsize="21600,21600" o:gfxdata="UEsDBAoAAAAAAIdO4kAAAAAAAAAAAAAAAAAEAAAAZHJzL1BLAwQUAAAACACHTuJA6VmFUdoAAAAL&#10;AQAADwAAAGRycy9kb3ducmV2LnhtbE2PwU7DMAyG70i8Q2QkbixpO42tNN0BiRMgxLYLt6zx2mqN&#10;kzVZN94ec4KbLX/6/f3V+uoGMeEYe08aspkCgdR421OrYbd9eViCiMmQNYMn1PCNEdb17U1lSusv&#10;9InTJrWCQyiWRkOXUiiljE2HzsSZD0h8O/jRmcTr2Eo7mguHu0HmSi2kMz3xh84EfO6wOW7OTsNB&#10;heZjtX21p1OYT+3b1y5k70et7+8y9QQi4TX9wfCrz+pQs9Pen8lGMWjIH5crRnnIFlyKibkqChB7&#10;DUWeKZB1Jf93qH8AUEsDBBQAAAAIAIdO4kCEif5mHwIAAAYEAAAOAAAAZHJzL2Uyb0RvYy54bWyt&#10;U8FuEzEQvSPxD5bvZJOIJM0qmx4SCocClVq4O7Y3a2F7LNvJJj/BDyBxAk7AqXe+BspnMPZGaSmX&#10;HtjDauyZeTPvzXh2ujOabKUPCmxFB70+JdJyEMquK/rm6uzJCSUhMiuYBisrupeBns4fP5q1rpRD&#10;aEAL6QmC2FC2rqJNjK4sisAbaVjogZMWnTV4wyIe/boQnrWIbnQx7PfHRQteOA9choC3y85JD4j+&#10;IYBQ14rLJfCNkTZ2qF5qFpFSaJQLdJ67rWvJ4+u6DjISXVFkGvMfi6C9Sv9iPmPl2jPXKH5ogT2k&#10;hXucDFMWix6hliwysvHqHyijuIcAdexxMEVHJCuCLAb9e9pcNszJzAWlDu4oevh/sPzV9sITJXAT&#10;JpRYZnDiNx+uf73/fPP9289P179/fEz21y8E/ShW60KJOQt74RNdvrOX7hz4u0AsLBpm1zI3fbV3&#10;CDRIGcVfKekQHJZctS9BYAzbRMjK7WpvSK2Ve5ESs/U2WakM6kR2eWj749DkLhKOl5OT6fQpjpOj&#10;azweT0Z5qAUrE2BKdj7E5xIMSUZFQ/RMrZu4AGtxPcB3Jdj2PMTU7m1CSrZwprTOW6ItaSs6HQ1H&#10;uacAWonkTGHBr1cL7cmWpT3LX+aOnrthHjZWZLDIlH5mBYlZqOgVSqclTRWMFJRoiY8zWV1L2h6E&#10;TNp1U1iB2F/45E6a4nrk3g+rnPbv7jlH3T7f+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pWYVR&#10;2gAAAAsBAAAPAAAAAAAAAAEAIAAAACIAAABkcnMvZG93bnJldi54bWxQSwECFAAUAAAACACHTuJA&#10;hIn+Zh8CAAAGBAAADgAAAAAAAAABACAAAAApAQAAZHJzL2Uyb0RvYy54bWxQSwUGAAAAAAYABgBZ&#10;AQAAug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726848" behindDoc="0" locked="0" layoutInCell="1" allowOverlap="1">
                <wp:simplePos x="0" y="0"/>
                <wp:positionH relativeFrom="column">
                  <wp:posOffset>1591310</wp:posOffset>
                </wp:positionH>
                <wp:positionV relativeFrom="paragraph">
                  <wp:posOffset>1513840</wp:posOffset>
                </wp:positionV>
                <wp:extent cx="401955" cy="539750"/>
                <wp:effectExtent l="53340" t="42545" r="11430" b="8255"/>
                <wp:wrapNone/>
                <wp:docPr id="16" name="直接箭头连接符 16"/>
                <wp:cNvGraphicFramePr/>
                <a:graphic xmlns:a="http://schemas.openxmlformats.org/drawingml/2006/main">
                  <a:graphicData uri="http://schemas.microsoft.com/office/word/2010/wordprocessingShape">
                    <wps:wsp>
                      <wps:cNvCnPr>
                        <a:cxnSpLocks noChangeShapeType="1"/>
                      </wps:cNvCnPr>
                      <wps:spPr bwMode="auto">
                        <a:xfrm flipH="1" flipV="1">
                          <a:off x="0" y="0"/>
                          <a:ext cx="401955" cy="539750"/>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25.3pt;margin-top:119.2pt;height:42.5pt;width:31.65pt;z-index:251726848;mso-width-relative:page;mso-height-relative:page;" filled="f" stroked="t" coordsize="21600,21600" o:gfxdata="UEsDBAoAAAAAAIdO4kAAAAAAAAAAAAAAAAAEAAAAZHJzL1BLAwQUAAAACACHTuJAb2gq3dkAAAAL&#10;AQAADwAAAGRycy9kb3ducmV2LnhtbE2PwU7DMAyG70i8Q2QkbixpO6atNN0BiRMgxLYLt6zx2mqN&#10;kzVZN94ec4Lbb/nT78/V+uoGMeEYe08aspkCgdR421OrYbd9eViCiMmQNYMn1PCNEdb17U1lSusv&#10;9InTJrWCSyiWRkOXUiiljE2HzsSZD0i8O/jRmcTj2Eo7mguXu0HmSi2kMz3xhc4EfO6wOW7OTsNB&#10;heZjtX21p1OYT+3b1y5k70et7+8y9QQi4TX9wfCrz+pQs9Pen8lGMWjIH9WCUQ7Fcg6CiSIrViD2&#10;HPJiDrKu5P8f6h9QSwMEFAAAAAgAh07iQP9B2AAfAgAABgQAAA4AAABkcnMvZTJvRG9jLnhtbK1T&#10;sXITMRDtmeEfNOrJ2YYL+MbnFDaBIoBnEuhlSefTIGk1kuyzf4IfYIYqUAFVer4Gwmew0nmcEJoU&#10;XHGz0u6+3fd2NTnZGk020gcFtqbDowEl0nIQyq5q+vbi9NEzSkJkVjANVtZ0JwM9mT58MOlcJUfQ&#10;ghbSEwSxoepcTdsYXVUUgbfSsHAETlp0NuANi3j0q0J41iG60cVoMDguOvDCeeAyBLyd9066R/T3&#10;AYSmUVzOga+NtLFH9VKziJRCq1yg09xt00ge3zRNkJHomiLTmP9YBO1l+hfTCatWnrlW8X0L7D4t&#10;3OFkmLJY9AA1Z5GRtVf/QBnFPQRo4hEHU/REsiLIYji4o815y5zMXFDq4A6ih/8Hy19vFp4ogZtw&#10;TIllBid+/fHq14fP19+//by8+v3jU7K/fiHoR7E6FyrMmdmFT3T51p67M+DvA7Ewa5ldydz0xc4h&#10;0DBlFH+lpENwWHLZvQKBMWwdISu3bbwhjVbuZUrM1rtkpTKoE9nmoe0OQ5PbSDhePhkMx2VJCUdX&#10;+Xj8tMxDLViVAFOy8yG+kGBIMmoaomdq1cYZWIvrAb4vwTZnIaZ2bxJSsoVTpXXeEm1JV9NxOSpz&#10;TwG0EsmZwoJfLWfakw1Le5a/zB09t8M8rK3IYJEp/dwKErNQ0SuUTkuaKhgpKNESH2ey+pa03QuZ&#10;tOunsASxW/jkTprieuTe96uc9u/2OUfdPN/p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9oKt3Z&#10;AAAACwEAAA8AAAAAAAAAAQAgAAAAIgAAAGRycy9kb3ducmV2LnhtbFBLAQIUABQAAAAIAIdO4kD/&#10;QdgAHwIAAAYEAAAOAAAAAAAAAAEAIAAAACgBAABkcnMvZTJvRG9jLnhtbFBLBQYAAAAABgAGAFkB&#10;AAC5BQAAAAA=&#10;">
                <v:fill on="f" focussize="0,0"/>
                <v:stroke color="#000000" joinstyle="round" endarrow="block"/>
                <v:imagedata o:title=""/>
                <o:lock v:ext="edit" aspectratio="f"/>
              </v:shape>
            </w:pict>
          </mc:Fallback>
        </mc:AlternateContent>
      </w:r>
      <w:r>
        <mc:AlternateContent>
          <mc:Choice Requires="wps">
            <w:drawing>
              <wp:anchor distT="45720" distB="45720" distL="114300" distR="114300" simplePos="0" relativeHeight="251727872" behindDoc="0" locked="0" layoutInCell="1" allowOverlap="1">
                <wp:simplePos x="0" y="0"/>
                <wp:positionH relativeFrom="column">
                  <wp:posOffset>1690370</wp:posOffset>
                </wp:positionH>
                <wp:positionV relativeFrom="paragraph">
                  <wp:posOffset>2053590</wp:posOffset>
                </wp:positionV>
                <wp:extent cx="641350" cy="217805"/>
                <wp:effectExtent l="9525" t="10795" r="6350" b="9525"/>
                <wp:wrapNone/>
                <wp:docPr id="7" name="文本框 7"/>
                <wp:cNvGraphicFramePr/>
                <a:graphic xmlns:a="http://schemas.openxmlformats.org/drawingml/2006/main">
                  <a:graphicData uri="http://schemas.microsoft.com/office/word/2010/wordprocessingShape">
                    <wps:wsp>
                      <wps:cNvSpPr txBox="1">
                        <a:spLocks noChangeArrowheads="1"/>
                      </wps:cNvSpPr>
                      <wps:spPr bwMode="auto">
                        <a:xfrm>
                          <a:off x="0" y="0"/>
                          <a:ext cx="641350" cy="217805"/>
                        </a:xfrm>
                        <a:prstGeom prst="rect">
                          <a:avLst/>
                        </a:prstGeom>
                        <a:solidFill>
                          <a:srgbClr val="FFFFFF"/>
                        </a:solidFill>
                        <a:ln w="9525">
                          <a:solidFill>
                            <a:srgbClr val="000000"/>
                          </a:solidFill>
                          <a:miter lim="800000"/>
                        </a:ln>
                      </wps:spPr>
                      <wps:txbx>
                        <w:txbxContent>
                          <w:p>
                            <w:pPr>
                              <w:jc w:val="center"/>
                              <w:rPr>
                                <w:sz w:val="18"/>
                                <w:szCs w:val="18"/>
                              </w:rPr>
                            </w:pPr>
                            <w:r>
                              <w:rPr>
                                <w:rFonts w:hint="eastAsia"/>
                                <w:sz w:val="18"/>
                                <w:szCs w:val="18"/>
                              </w:rPr>
                              <w:t>抱箍</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133.1pt;margin-top:161.7pt;height:17.15pt;width:50.5pt;z-index:251727872;mso-width-relative:page;mso-height-relative:page;" fillcolor="#FFFFFF" filled="t" stroked="t" coordsize="21600,21600" o:gfxdata="UEsDBAoAAAAAAIdO4kAAAAAAAAAAAAAAAAAEAAAAZHJzL1BLAwQUAAAACACHTuJAXGrh7NkAAAAL&#10;AQAADwAAAGRycy9kb3ducmV2LnhtbE2Py07DMBBF90j8gzVI7KhTBxIIcSqKhARiQ1vE2o0nD4jH&#10;Ueym5e8ZVrCbx9GdM+Xq5AYx4xR6TxqWiwQEUu1tT62G993T1S2IEA1ZM3hCDd8YYFWdn5WmsP5I&#10;G5y3sRUcQqEwGroYx0LKUHfoTFj4EYl3jZ+cidxOrbSTOXK4G6RKkkw60xNf6MyIjx3WX9uD07Cb&#10;1+F58xnv7Euzluq1eVMf04PWlxfL5B5ExFP8g+FXn9WhYqe9P5ANYtCgskwxqiFV6TUIJtIs58me&#10;i5s8B1mV8v8P1Q9QSwMEFAAAAAgAh07iQAy9LAY4AgAAdgQAAA4AAABkcnMvZTJvRG9jLnhtbK2U&#10;zY7TMBDH70i8g+U7TVvo7hI1XS1dLUJaPqSFB3Adp7GwPWbsNikPwL4BJy7cea59DiZOWsoC0h7I&#10;IRrH49/M/Gec+XlrDdsqDBpcwSejMWfKSSi1Wxf8w/urJ2echShcKQw4VfCdCvx88fjRvPG5mkIN&#10;plTICOJC3viC1zH6PMuCrJUVYQReOdqsAK2ItMR1VqJoiG5NNh2PT7IGsPQIUoVAXy/7TT4Q8SFA&#10;qCot1SXIjVUu9lRURkQqKdTaB75I2VaVkvFtVQUVmSk4VRrTm4KQvere2WIu8jUKX2s5pCAeksK9&#10;mqzQjoIeUJciCrZB/QfKaokQoIojCTbrC0mKUBWT8T1tbmrhVaqFpA7+IHr4f1j5ZvsOmS4LfsqZ&#10;E5Yafvf19u7bj7vvX9hpJ0/jQ05eN578YvsCWhqaVGrw1yA/BuZgWQu3VheI0NRKlJTepDuZHR3t&#10;OaGDrJrXUFIcsYmQQG2FttOO1GBEp9bsDq1RbWSSPp48mzyd0Y6krenk9Gw8SxFEvj/sMcSXCizr&#10;jIIjdT7BxfY6xC4Zke9dulgBjC6vtDFpgevV0iDbCpqSq/QM9N/cjGNNwZ/PprO+/n8ixun5G8Lq&#10;SJfHaFvws2Mn4wa5OoV6rWK7agf5V1DuSDiEfnzp8pJRA37mrKHRLXj4tBGoODOvHInfzfnewL2x&#10;2hvCSTpa8MhZby5jfx82HvW6JnLfXgcX1KBKJ/G6TvZZDHnSOCZNh6vTzfvxOnn9+l0sf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cauHs2QAAAAsBAAAPAAAAAAAAAAEAIAAAACIAAABkcnMvZG93&#10;bnJldi54bWxQSwECFAAUAAAACACHTuJADL0sBjgCAAB2BAAADgAAAAAAAAABACAAAAAoAQAAZHJz&#10;L2Uyb0RvYy54bWxQSwUGAAAAAAYABgBZAQAA0gUAAAAA&#10;">
                <v:fill on="t" focussize="0,0"/>
                <v:stroke color="#000000" miterlimit="8" joinstyle="miter"/>
                <v:imagedata o:title=""/>
                <o:lock v:ext="edit" aspectratio="f"/>
                <v:textbox inset="0mm,0mm,0mm,0mm">
                  <w:txbxContent>
                    <w:p>
                      <w:pPr>
                        <w:jc w:val="center"/>
                        <w:rPr>
                          <w:sz w:val="18"/>
                          <w:szCs w:val="18"/>
                        </w:rPr>
                      </w:pPr>
                      <w:r>
                        <w:rPr>
                          <w:rFonts w:hint="eastAsia"/>
                          <w:sz w:val="18"/>
                          <w:szCs w:val="18"/>
                        </w:rPr>
                        <w:t>抱箍</w:t>
                      </w:r>
                    </w:p>
                  </w:txbxContent>
                </v:textbox>
              </v:shape>
            </w:pict>
          </mc:Fallback>
        </mc:AlternateContent>
      </w:r>
      <w:r>
        <w:object>
          <v:shape id="_x0000_i1099" o:spt="75" type="#_x0000_t75" style="height:171.5pt;width:139pt;" o:ole="t" filled="f" o:preferrelative="t" stroked="f" coordsize="21600,21600">
            <v:path/>
            <v:fill on="f" focussize="0,0"/>
            <v:stroke on="f" joinstyle="miter"/>
            <v:imagedata r:id="rId166" o:title=""/>
            <o:lock v:ext="edit" aspectratio="t"/>
            <w10:wrap type="none"/>
            <w10:anchorlock/>
          </v:shape>
          <o:OLEObject Type="Embed" ProgID="GstarCAD.Drawing.19" ShapeID="_x0000_i1099" DrawAspect="Content" ObjectID="_1468075799" r:id="rId165">
            <o:LockedField>false</o:LockedField>
          </o:OLEObject>
        </w:object>
      </w:r>
      <w:r>
        <w:t xml:space="preserve">          </w:t>
      </w:r>
      <w:r>
        <w:object>
          <v:shape id="_x0000_i1100" o:spt="75" type="#_x0000_t75" style="height:178.5pt;width:184.5pt;" o:ole="t" filled="f" o:preferrelative="t" stroked="f" coordsize="21600,21600">
            <v:path/>
            <v:fill on="f" focussize="0,0"/>
            <v:stroke on="f" joinstyle="miter"/>
            <v:imagedata r:id="rId168" o:title=""/>
            <o:lock v:ext="edit" aspectratio="t"/>
            <w10:wrap type="none"/>
            <w10:anchorlock/>
          </v:shape>
          <o:OLEObject Type="Embed" ProgID="GstarCAD.Drawing.19" ShapeID="_x0000_i1100" DrawAspect="Content" ObjectID="_1468075800" r:id="rId167">
            <o:LockedField>false</o:LockedField>
          </o:OLEObject>
        </w:object>
      </w:r>
    </w:p>
    <w:p>
      <w:pPr>
        <w:jc w:val="center"/>
        <w:rPr>
          <w:rFonts w:hAnsi="宋体"/>
        </w:rPr>
      </w:pPr>
      <w:bookmarkStart w:id="285" w:name="_Ref14058171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90</w:t>
      </w:r>
      <w:r>
        <w:fldChar w:fldCharType="end"/>
      </w:r>
      <w:bookmarkEnd w:id="285"/>
      <w:r>
        <w:rPr>
          <w:rFonts w:hAnsi="宋体"/>
        </w:rPr>
        <w:t>安装示意图</w:t>
      </w:r>
    </w:p>
    <w:p>
      <w:pPr>
        <w:pStyle w:val="14"/>
        <w:jc w:val="left"/>
      </w:pPr>
    </w:p>
    <w:p>
      <w:pPr>
        <w:jc w:val="left"/>
        <w:rPr>
          <w:b/>
          <w:bCs/>
        </w:rPr>
      </w:pPr>
      <w:r>
        <w:rPr>
          <w:rFonts w:hint="eastAsia" w:hAnsi="宋体"/>
          <w:b/>
          <w:bCs/>
        </w:rPr>
        <w:t>注：</w:t>
      </w:r>
      <w:r>
        <w:rPr>
          <w:rFonts w:hint="eastAsia"/>
          <w:b/>
          <w:bCs/>
        </w:rPr>
        <w:t>警报器本身防护等级即为</w:t>
      </w:r>
      <w:r>
        <w:rPr>
          <w:b/>
          <w:bCs/>
        </w:rPr>
        <w:t>IP65</w:t>
      </w:r>
      <w:r>
        <w:rPr>
          <w:rFonts w:hint="eastAsia"/>
          <w:b/>
          <w:bCs/>
        </w:rPr>
        <w:t>，防雨罩非必须安装。</w:t>
      </w:r>
    </w:p>
    <w:p>
      <w:r>
        <w:rPr>
          <w:rFonts w:hint="eastAsia"/>
        </w:rPr>
        <w:t>接线端子，参见示意</w:t>
      </w:r>
      <w:r>
        <w:fldChar w:fldCharType="begin"/>
      </w:r>
      <w:r>
        <w:instrText xml:space="preserve"> </w:instrText>
      </w:r>
      <w:r>
        <w:rPr>
          <w:rFonts w:hint="eastAsia"/>
        </w:rPr>
        <w:instrText xml:space="preserve">REF _Ref140581729 \h</w:instrText>
      </w:r>
      <w:r>
        <w:instrText xml:space="preserve">  \* MERGEFORMAT </w:instrText>
      </w:r>
      <w:r>
        <w:fldChar w:fldCharType="separate"/>
      </w:r>
      <w:r>
        <w:rPr>
          <w:rFonts w:hint="eastAsia"/>
        </w:rPr>
        <w:t xml:space="preserve">图1- </w:t>
      </w:r>
      <w:r>
        <w:t>91</w:t>
      </w:r>
      <w:r>
        <w:fldChar w:fldCharType="end"/>
      </w:r>
      <w:r>
        <w:rPr>
          <w:rFonts w:hint="eastAsia"/>
        </w:rPr>
        <w:t>。</w:t>
      </w:r>
    </w:p>
    <w:p>
      <w:pPr>
        <w:jc w:val="center"/>
      </w:pPr>
      <w:r>
        <w:object>
          <v:shape id="_x0000_i1101" o:spt="75" type="#_x0000_t75" style="height:53.5pt;width:101pt;" o:ole="t" filled="f" o:preferrelative="t" stroked="f" coordsize="21600,21600">
            <v:path/>
            <v:fill on="f" focussize="0,0"/>
            <v:stroke on="f" joinstyle="miter"/>
            <v:imagedata r:id="rId170" cropleft="19360f" croptop="14141f" cropright="20112f" cropbottom="26700f" o:title=""/>
            <o:lock v:ext="edit" aspectratio="t"/>
            <w10:wrap type="none"/>
            <w10:anchorlock/>
          </v:shape>
          <o:OLEObject Type="Embed" ProgID="GstarCAD.Drawing.19" ShapeID="_x0000_i1101" DrawAspect="Content" ObjectID="_1468075801" r:id="rId169">
            <o:LockedField>false</o:LockedField>
          </o:OLEObject>
        </w:object>
      </w:r>
    </w:p>
    <w:p>
      <w:pPr>
        <w:pStyle w:val="14"/>
        <w:jc w:val="center"/>
      </w:pPr>
      <w:bookmarkStart w:id="286" w:name="_Ref14058172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91</w:t>
      </w:r>
      <w:r>
        <w:fldChar w:fldCharType="end"/>
      </w:r>
      <w:bookmarkEnd w:id="286"/>
    </w:p>
    <w:p>
      <w:r>
        <w:rPr>
          <w:rFonts w:hAnsi="宋体"/>
        </w:rPr>
        <w:t>其中：</w:t>
      </w:r>
    </w:p>
    <w:p>
      <w:r>
        <w:pict>
          <v:shape id="_x0000_s3261" o:spid="_x0000_s3261" o:spt="75" type="#_x0000_t75" style="position:absolute;left:0pt;margin-left:17.8pt;margin-top:12.9pt;height:31.2pt;width:26.25pt;z-index:251696128;mso-width-relative:page;mso-height-relative:page;" o:ole="t" filled="f" o:preferrelative="t" stroked="f" coordsize="21600,21600">
            <v:path/>
            <v:fill on="f" focussize="0,0"/>
            <v:stroke on="f" joinstyle="miter"/>
            <v:imagedata r:id="rId172" cropleft="47562f" croptop="31991f" cropright="12933f" cropbottom="22912f" o:title=""/>
            <o:lock v:ext="edit" aspectratio="t"/>
          </v:shape>
          <o:OLEObject Type="Embed" ProgID="AutoCAD.Drawing.16" ShapeID="_x0000_s3261" DrawAspect="Content" ObjectID="_1468075802" r:id="rId171">
            <o:LockedField>false</o:LockedField>
          </o:OLEObject>
        </w:pict>
      </w:r>
      <w:r>
        <w:t>Z1</w:t>
      </w:r>
      <w:r>
        <w:rPr>
          <w:rFonts w:hAnsi="宋体"/>
        </w:rPr>
        <w:t>、</w:t>
      </w:r>
      <w:r>
        <w:t>Z2</w:t>
      </w:r>
      <w:r>
        <w:rPr>
          <w:rFonts w:hAnsi="宋体"/>
        </w:rPr>
        <w:t>：接控制器信号总线，无极性</w:t>
      </w:r>
      <w:r>
        <w:rPr>
          <w:rFonts w:hint="eastAsia"/>
        </w:rPr>
        <w:t>；</w:t>
      </w:r>
    </w:p>
    <w:p>
      <w:r>
        <w:t xml:space="preserve">      </w:t>
      </w:r>
      <w:r>
        <w:rPr>
          <w:rFonts w:hint="eastAsia"/>
        </w:rPr>
        <w:t>：</w:t>
      </w:r>
      <w:bookmarkStart w:id="287" w:name="_Hlk87605042"/>
      <w:r>
        <w:rPr>
          <w:rFonts w:hint="eastAsia"/>
          <w:bCs/>
          <w:szCs w:val="21"/>
        </w:rPr>
        <w:t>连接警报器机壳内保护地端子</w:t>
      </w:r>
      <w:bookmarkEnd w:id="287"/>
      <w:r>
        <w:rPr>
          <w:rFonts w:hint="eastAsia"/>
          <w:bCs/>
          <w:szCs w:val="21"/>
        </w:rPr>
        <w:t>。</w:t>
      </w:r>
    </w:p>
    <w:p>
      <w:pPr>
        <w:rPr>
          <w:b/>
          <w:bCs/>
        </w:rPr>
      </w:pPr>
      <w:r>
        <w:rPr>
          <w:rFonts w:hAnsi="宋体"/>
          <w:b/>
          <w:bCs/>
        </w:rPr>
        <w:t>布线要求</w:t>
      </w:r>
      <w:r>
        <w:rPr>
          <w:rFonts w:hint="eastAsia" w:hAnsi="宋体"/>
          <w:b/>
          <w:bCs/>
        </w:rPr>
        <w:t>：</w:t>
      </w:r>
    </w:p>
    <w:p>
      <w:pPr>
        <w:rPr>
          <w:rFonts w:hAnsi="宋体"/>
        </w:rPr>
      </w:pPr>
      <w:r>
        <w:rPr>
          <w:rFonts w:hint="eastAsia" w:hAnsi="宋体"/>
        </w:rPr>
        <w:t>连接警报器和控制模块的电缆应使用铜芯多股导线的电缆，在1区和2区，线芯截面应不小于1mm2，电缆外径为</w:t>
      </w:r>
      <w:r>
        <w:rPr>
          <w:rFonts w:hint="eastAsia" w:hAnsi="宋体"/>
        </w:rPr>
        <w:sym w:font="Symbol" w:char="F066"/>
      </w:r>
      <w:r>
        <w:rPr>
          <w:rFonts w:hAnsi="宋体"/>
        </w:rPr>
        <w:t>10</w:t>
      </w:r>
      <w:r>
        <w:rPr>
          <w:rFonts w:hint="eastAsia" w:hAnsi="宋体"/>
        </w:rPr>
        <w:t>mm，所用电缆还应符合使用环境的其他要求，如耐热、耐腐蚀、防火等，在危险场所，电缆线需用金属管或塑料管做外防护管。线路走向等都应符合相应爆炸危险环境的要求。电缆线路在爆炸危险环境中严禁有中间接头，在特殊情况下，电缆线必须安设中间接头时，只允许在2区内采用相应的防爆接线盒（BHD51-3/4B型）加以保护，方可进行中间连接。</w:t>
      </w:r>
    </w:p>
    <w:p>
      <w:r>
        <w:rPr>
          <w:rFonts w:hint="eastAsia" w:ascii="宋体" w:hAnsi="宋体"/>
        </w:rPr>
        <w:t>接线方法，参见示意</w:t>
      </w:r>
      <w:r>
        <w:rPr>
          <w:rFonts w:ascii="宋体" w:hAnsi="宋体"/>
        </w:rPr>
        <w:fldChar w:fldCharType="begin"/>
      </w:r>
      <w:r>
        <w:rPr>
          <w:rFonts w:ascii="宋体" w:hAnsi="宋体"/>
        </w:rPr>
        <w:instrText xml:space="preserve"> </w:instrText>
      </w:r>
      <w:r>
        <w:rPr>
          <w:rFonts w:hint="eastAsia" w:ascii="宋体" w:hAnsi="宋体"/>
        </w:rPr>
        <w:instrText xml:space="preserve">REF _Ref140581774 \h</w:instrText>
      </w:r>
      <w:r>
        <w:rPr>
          <w:rFonts w:ascii="宋体" w:hAnsi="宋体"/>
        </w:rPr>
        <w:instrText xml:space="preserve">  \* MERGEFORMAT </w:instrText>
      </w:r>
      <w:r>
        <w:rPr>
          <w:rFonts w:ascii="宋体" w:hAnsi="宋体"/>
        </w:rPr>
        <w:fldChar w:fldCharType="separate"/>
      </w:r>
      <w:r>
        <w:rPr>
          <w:rFonts w:hint="eastAsia"/>
        </w:rPr>
        <w:t xml:space="preserve">图1- </w:t>
      </w:r>
      <w:r>
        <w:t>92</w:t>
      </w:r>
      <w:r>
        <w:rPr>
          <w:rFonts w:ascii="宋体" w:hAnsi="宋体"/>
        </w:rPr>
        <w:fldChar w:fldCharType="end"/>
      </w:r>
      <w:r>
        <w:rPr>
          <w:rFonts w:hint="eastAsia" w:ascii="宋体" w:hAnsi="宋体"/>
        </w:rPr>
        <w:t>。</w:t>
      </w:r>
    </w:p>
    <w:p>
      <w:pPr>
        <w:rPr>
          <w:rFonts w:ascii="宋体" w:hAnsi="宋体"/>
          <w:b/>
          <w:bCs/>
        </w:rPr>
      </w:pPr>
      <w:r>
        <w:rPr>
          <w:rFonts w:hint="eastAsia" w:ascii="宋体" w:hAnsi="宋体"/>
          <w:b/>
          <w:bCs/>
        </w:rPr>
        <w:t>如警报器是室外使用，请在无雨天气进行接线，本警报器可以双端接线，接线步骤如下：</w:t>
      </w:r>
    </w:p>
    <w:p>
      <w:pPr>
        <w:rPr>
          <w:rFonts w:ascii="宋体" w:hAnsi="宋体"/>
        </w:rPr>
      </w:pPr>
      <w:r>
        <w:rPr>
          <w:rFonts w:hint="eastAsia" w:ascii="宋体" w:hAnsi="宋体"/>
        </w:rPr>
        <w:t>拆下前壳</w:t>
      </w:r>
      <w:bookmarkStart w:id="288" w:name="_Hlk87605078"/>
      <w:r>
        <w:rPr>
          <w:rFonts w:hint="eastAsia" w:ascii="宋体" w:hAnsi="宋体"/>
        </w:rPr>
        <w:t>内六角</w:t>
      </w:r>
      <w:bookmarkEnd w:id="288"/>
      <w:r>
        <w:rPr>
          <w:rFonts w:hint="eastAsia" w:ascii="宋体" w:hAnsi="宋体"/>
        </w:rPr>
        <w:t>紧固螺钉(M</w:t>
      </w:r>
      <w:r>
        <w:rPr>
          <w:rFonts w:ascii="宋体" w:hAnsi="宋体"/>
        </w:rPr>
        <w:t>5X20)</w:t>
      </w:r>
      <w:r>
        <w:rPr>
          <w:rFonts w:hint="eastAsia" w:ascii="宋体" w:hAnsi="宋体"/>
        </w:rPr>
        <w:t>，旋下警报器前壳。</w:t>
      </w:r>
    </w:p>
    <w:p>
      <w:pPr>
        <w:rPr>
          <w:rFonts w:ascii="宋体" w:hAnsi="宋体"/>
        </w:rPr>
      </w:pPr>
      <w:r>
        <w:rPr>
          <w:rFonts w:hint="eastAsia" w:ascii="宋体" w:hAnsi="宋体"/>
        </w:rPr>
        <w:t>将对丝拆下，并取出金属垫圈和橡胶套，将电缆线依次穿过对丝、金属垫圈、橡胶套，留出电缆长度约50mm。</w:t>
      </w:r>
    </w:p>
    <w:p>
      <w:pPr>
        <w:rPr>
          <w:rFonts w:ascii="宋体" w:hAnsi="宋体"/>
        </w:rPr>
      </w:pPr>
      <w:r>
        <w:rPr>
          <w:rFonts w:ascii="宋体" w:hAnsi="宋体"/>
        </w:rPr>
        <w:pict>
          <v:shape id="_x0000_s3266" o:spid="_x0000_s3266" o:spt="75" type="#_x0000_t75" style="position:absolute;left:0pt;margin-left:334.35pt;margin-top:7.75pt;height:31.2pt;width:26.25pt;z-index:251701248;mso-width-relative:page;mso-height-relative:page;" o:ole="t" filled="f" o:preferrelative="t" stroked="f" coordsize="21600,21600">
            <v:path/>
            <v:fill on="f" focussize="0,0"/>
            <v:stroke on="f" joinstyle="miter"/>
            <v:imagedata r:id="rId172" cropleft="47562f" croptop="31991f" cropright="12933f" cropbottom="22912f" o:title=""/>
            <o:lock v:ext="edit" aspectratio="t"/>
          </v:shape>
          <o:OLEObject Type="Embed" ProgID="AutoCAD.Drawing.16" ShapeID="_x0000_s3266" DrawAspect="Content" ObjectID="_1468075803" r:id="rId173">
            <o:LockedField>false</o:LockedField>
          </o:OLEObject>
        </w:pict>
      </w:r>
      <w:r>
        <w:rPr>
          <w:rFonts w:hint="eastAsia" w:ascii="宋体" w:hAnsi="宋体"/>
        </w:rPr>
        <w:t>将电缆芯剥去外皮留出金属导线5mm，将电缆的金属线头与警报器接线端子“Z1”、“Z2”对应相接，如使用的是屏蔽电缆，可将电缆的屏蔽接入警报器端子“   ”，电缆的另一端做好标记（或以颜色区分）。</w:t>
      </w:r>
    </w:p>
    <w:p>
      <w:pPr>
        <w:rPr>
          <w:rFonts w:ascii="宋体" w:hAnsi="宋体"/>
        </w:rPr>
      </w:pPr>
      <w:r>
        <w:rPr>
          <w:rFonts w:hint="eastAsia" w:ascii="宋体" w:hAnsi="宋体"/>
        </w:rPr>
        <w:t>将橡胶套、金属垫圈、对丝连同电缆一同旋进警报器壳体，用扳手将对丝旋牢为止。</w:t>
      </w:r>
    </w:p>
    <w:p>
      <w:pPr>
        <w:rPr>
          <w:rFonts w:ascii="宋体" w:hAnsi="宋体"/>
        </w:rPr>
      </w:pPr>
      <w:r>
        <w:rPr>
          <w:rFonts w:hint="eastAsia" w:ascii="宋体" w:hAnsi="宋体"/>
        </w:rPr>
        <w:t>确认本警报器是否需要串联使用，如是串联使用需双向接线时，将电缆线按以上方法从警报器另一端接入并按相同方法旋紧各部件；如本警报器不需要串联双向接线时，警报器另一侧进线端必须拆下对丝并用防爆堵头（备附件）旋牢。</w:t>
      </w:r>
    </w:p>
    <w:p>
      <w:pPr>
        <w:rPr>
          <w:rFonts w:ascii="宋体" w:hAnsi="宋体"/>
        </w:rPr>
      </w:pPr>
      <w:r>
        <w:rPr>
          <w:rFonts w:hint="eastAsia" w:ascii="宋体" w:hAnsi="宋体"/>
        </w:rPr>
        <w:t>接线完成后，扣上警报器前壳，首先旋紧紧固螺钉，再旋紧紧定螺钉，从警报器外接地螺钉接入保护地。</w:t>
      </w:r>
    </w:p>
    <w:p>
      <w:pPr>
        <w:rPr>
          <w:rFonts w:ascii="宋体" w:hAnsi="宋体"/>
        </w:rPr>
      </w:pPr>
      <w:r>
        <w:rPr>
          <w:rFonts w:hint="eastAsia" w:ascii="宋体" w:hAnsi="宋体"/>
        </w:rPr>
        <w:t>检查警报器电缆压紧对丝、防爆堵头和紧固螺钉、紧定螺钉是否旋牢，如未旋牢请将以上部件旋牢。</w:t>
      </w:r>
    </w:p>
    <w:p>
      <w:pPr>
        <w:pStyle w:val="14"/>
      </w:pPr>
      <w:r>
        <mc:AlternateContent>
          <mc:Choice Requires="wps">
            <w:drawing>
              <wp:anchor distT="45720" distB="45720" distL="114300" distR="114300" simplePos="0" relativeHeight="251702272" behindDoc="0" locked="0" layoutInCell="1" allowOverlap="1">
                <wp:simplePos x="0" y="0"/>
                <wp:positionH relativeFrom="column">
                  <wp:posOffset>3963035</wp:posOffset>
                </wp:positionH>
                <wp:positionV relativeFrom="paragraph">
                  <wp:posOffset>403225</wp:posOffset>
                </wp:positionV>
                <wp:extent cx="1139825" cy="1939290"/>
                <wp:effectExtent l="0" t="0" r="0" b="0"/>
                <wp:wrapNone/>
                <wp:docPr id="1320" name="Text Box 1219"/>
                <wp:cNvGraphicFramePr/>
                <a:graphic xmlns:a="http://schemas.openxmlformats.org/drawingml/2006/main">
                  <a:graphicData uri="http://schemas.microsoft.com/office/word/2010/wordprocessingShape">
                    <wps:wsp>
                      <wps:cNvSpPr txBox="1">
                        <a:spLocks noChangeArrowheads="1"/>
                      </wps:cNvSpPr>
                      <wps:spPr bwMode="auto">
                        <a:xfrm>
                          <a:off x="0" y="0"/>
                          <a:ext cx="1139825" cy="1939290"/>
                        </a:xfrm>
                        <a:prstGeom prst="rect">
                          <a:avLst/>
                        </a:prstGeom>
                        <a:solidFill>
                          <a:srgbClr val="FFFFFF"/>
                        </a:solidFill>
                        <a:ln>
                          <a:noFill/>
                        </a:ln>
                      </wps:spPr>
                      <wps:txbx>
                        <w:txbxContent>
                          <w:p>
                            <w:pPr>
                              <w:numPr>
                                <w:ilvl w:val="0"/>
                                <w:numId w:val="24"/>
                              </w:numPr>
                              <w:jc w:val="left"/>
                              <w:rPr>
                                <w:sz w:val="18"/>
                                <w:szCs w:val="18"/>
                              </w:rPr>
                            </w:pPr>
                            <w:r>
                              <w:rPr>
                                <w:rFonts w:hint="eastAsia"/>
                                <w:sz w:val="18"/>
                                <w:szCs w:val="18"/>
                              </w:rPr>
                              <w:t>紧固螺钉</w:t>
                            </w:r>
                          </w:p>
                          <w:p>
                            <w:pPr>
                              <w:numPr>
                                <w:ilvl w:val="0"/>
                                <w:numId w:val="24"/>
                              </w:numPr>
                              <w:jc w:val="left"/>
                              <w:rPr>
                                <w:sz w:val="18"/>
                                <w:szCs w:val="18"/>
                              </w:rPr>
                            </w:pPr>
                            <w:r>
                              <w:rPr>
                                <w:rFonts w:hint="eastAsia"/>
                                <w:sz w:val="18"/>
                                <w:szCs w:val="18"/>
                              </w:rPr>
                              <w:t>前壳</w:t>
                            </w:r>
                          </w:p>
                          <w:p>
                            <w:pPr>
                              <w:numPr>
                                <w:ilvl w:val="0"/>
                                <w:numId w:val="24"/>
                              </w:numPr>
                              <w:jc w:val="left"/>
                              <w:rPr>
                                <w:sz w:val="18"/>
                                <w:szCs w:val="18"/>
                              </w:rPr>
                            </w:pPr>
                            <w:r>
                              <w:rPr>
                                <w:rFonts w:hint="eastAsia"/>
                                <w:sz w:val="18"/>
                                <w:szCs w:val="18"/>
                              </w:rPr>
                              <w:t>接线端子</w:t>
                            </w:r>
                          </w:p>
                          <w:p>
                            <w:pPr>
                              <w:numPr>
                                <w:ilvl w:val="0"/>
                                <w:numId w:val="24"/>
                              </w:numPr>
                              <w:jc w:val="left"/>
                              <w:rPr>
                                <w:sz w:val="18"/>
                                <w:szCs w:val="18"/>
                              </w:rPr>
                            </w:pPr>
                            <w:r>
                              <w:rPr>
                                <w:rFonts w:hint="eastAsia"/>
                                <w:sz w:val="18"/>
                                <w:szCs w:val="18"/>
                              </w:rPr>
                              <w:t>橡胶套</w:t>
                            </w:r>
                          </w:p>
                          <w:p>
                            <w:pPr>
                              <w:numPr>
                                <w:ilvl w:val="0"/>
                                <w:numId w:val="24"/>
                              </w:numPr>
                              <w:jc w:val="left"/>
                              <w:rPr>
                                <w:sz w:val="18"/>
                                <w:szCs w:val="18"/>
                              </w:rPr>
                            </w:pPr>
                            <w:r>
                              <w:rPr>
                                <w:rFonts w:hint="eastAsia"/>
                                <w:sz w:val="18"/>
                                <w:szCs w:val="18"/>
                              </w:rPr>
                              <w:t>金属垫圈</w:t>
                            </w:r>
                          </w:p>
                          <w:p>
                            <w:pPr>
                              <w:numPr>
                                <w:ilvl w:val="0"/>
                                <w:numId w:val="24"/>
                              </w:numPr>
                              <w:jc w:val="left"/>
                              <w:rPr>
                                <w:sz w:val="18"/>
                                <w:szCs w:val="18"/>
                              </w:rPr>
                            </w:pPr>
                            <w:r>
                              <w:rPr>
                                <w:rFonts w:hint="eastAsia"/>
                                <w:sz w:val="18"/>
                                <w:szCs w:val="18"/>
                              </w:rPr>
                              <w:t>对丝</w:t>
                            </w:r>
                          </w:p>
                          <w:p>
                            <w:pPr>
                              <w:numPr>
                                <w:ilvl w:val="0"/>
                                <w:numId w:val="24"/>
                              </w:numPr>
                              <w:jc w:val="left"/>
                              <w:rPr>
                                <w:sz w:val="18"/>
                                <w:szCs w:val="18"/>
                              </w:rPr>
                            </w:pPr>
                            <w:r>
                              <w:rPr>
                                <w:rFonts w:hint="eastAsia"/>
                                <w:sz w:val="18"/>
                                <w:szCs w:val="18"/>
                              </w:rPr>
                              <w:t>防爆堵头</w:t>
                            </w:r>
                          </w:p>
                          <w:p>
                            <w:pPr>
                              <w:numPr>
                                <w:ilvl w:val="0"/>
                                <w:numId w:val="24"/>
                              </w:numPr>
                              <w:jc w:val="left"/>
                              <w:rPr>
                                <w:sz w:val="18"/>
                                <w:szCs w:val="18"/>
                              </w:rPr>
                            </w:pPr>
                            <w:r>
                              <w:rPr>
                                <w:rFonts w:hint="eastAsia"/>
                                <w:sz w:val="18"/>
                                <w:szCs w:val="18"/>
                              </w:rPr>
                              <w:t>紧定螺钉</w:t>
                            </w:r>
                          </w:p>
                          <w:p>
                            <w:pPr>
                              <w:numPr>
                                <w:ilvl w:val="0"/>
                                <w:numId w:val="24"/>
                              </w:numPr>
                              <w:jc w:val="left"/>
                              <w:rPr>
                                <w:sz w:val="18"/>
                                <w:szCs w:val="18"/>
                              </w:rPr>
                            </w:pPr>
                            <w:r>
                              <w:rPr>
                                <w:rFonts w:hint="eastAsia"/>
                                <w:sz w:val="18"/>
                                <w:szCs w:val="18"/>
                              </w:rPr>
                              <w:t>扬声器组件</w:t>
                            </w:r>
                          </w:p>
                        </w:txbxContent>
                      </wps:txbx>
                      <wps:bodyPr rot="0" vert="horz" wrap="square" lIns="0" tIns="0" rIns="0" bIns="0" anchor="t" anchorCtr="0" upright="1">
                        <a:noAutofit/>
                      </wps:bodyPr>
                    </wps:wsp>
                  </a:graphicData>
                </a:graphic>
              </wp:anchor>
            </w:drawing>
          </mc:Choice>
          <mc:Fallback>
            <w:pict>
              <v:shape id="Text Box 1219" o:spid="_x0000_s1026" o:spt="202" type="#_x0000_t202" style="position:absolute;left:0pt;margin-left:312.05pt;margin-top:31.75pt;height:152.7pt;width:89.75pt;z-index:251702272;mso-width-relative:page;mso-height-relative:page;" fillcolor="#FFFFFF" filled="t" stroked="f" coordsize="21600,21600" o:gfxdata="UEsDBAoAAAAAAIdO4kAAAAAAAAAAAAAAAAAEAAAAZHJzL1BLAwQUAAAACACHTuJA/d938tkAAAAK&#10;AQAADwAAAGRycy9kb3ducmV2LnhtbE2PwU7DMAyG70i8Q2QkLoglbaHqStNJbHCDw8a0c9ZkbUXj&#10;VEm6bm+POcHNln99/v5qdbEDOxsfeocSkoUAZrBxusdWwv7r/bEAFqJCrQaHRsLVBFjVtzeVKrWb&#10;cWvOu9gygmAolYQuxrHkPDSdsSos3GiQbifnrYq0+pZrr2aC24GnQuTcqh7pQ6dGs+5M872brIR8&#10;46d5i+uHzf7tQ32ObXp4vR6kvL9LxAuwaC7xLwy/+qQONTkd3YQ6sIEY6VNCURqyZ2AUKESWAztK&#10;yPJiCbyu+P8K9Q9QSwMEFAAAAAgAh07iQBKTE9IVAgAANAQAAA4AAABkcnMvZTJvRG9jLnhtbK1T&#10;y47bMAy8F+g/CLo3jhO02BhxFtsEKQpsH8BuP0CWZVuoLKqUEjv9+lJyki7Syx7qg0FZ5JAzHK/v&#10;x96wo0KvwZY8n805U1ZCrW1b8h/P+3d3nPkgbC0MWFXyk/L8fvP2zXpwhVpAB6ZWyAjE+mJwJe9C&#10;cEWWedmpXvgZOGXpsgHsRaAjtlmNYiD03mSL+fxDNgDWDkEq7+nrbrrkZ0R8DSA0jZZqB/LQKxsm&#10;VFRGBKLkO+0836Rpm0bJ8K1pvArMlJyYhvSmJhRX8Z1t1qJoUbhOy/MI4jUj3HDqhbbU9Aq1E0Gw&#10;A+p/oHotETw0YSahzyYiSRFikc9vtHnqhFOJC0nt3VV0//9g5dfjd2S6JicsFySKFT3t/FmNgX2E&#10;keWLfBU1GpwvKPXJUXIY6YbyE1/vHkH+9MzCthO2VQ+IMHRK1DRjHiuzF6UTjo8g1fAFauokDgES&#10;0NhgHwUkSRih0yin637iNDK2zJeru8V7ziTd5avlarFKG8xEcSl36MMnBT2LQcmRDJDgxfHRhziO&#10;KC4psZsHo+u9NiYdsK22BtlRkFn26UkMbtKMjckWYtmEGL8knpHaRDKM1XjWrYL6RIwRJvPRr0dB&#10;B/ibs4GMV3L/6yBQcWY+W1ItuvQS4CWoLoGwkkpLHjibwm2Y3HxwqNuOkKe9WHggZRudOMcVTFOc&#10;5yQzJSnOxo9ufXlOWX9/9s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938tkAAAAKAQAADwAA&#10;AAAAAAABACAAAAAiAAAAZHJzL2Rvd25yZXYueG1sUEsBAhQAFAAAAAgAh07iQBKTE9IVAgAANAQA&#10;AA4AAAAAAAAAAQAgAAAAKAEAAGRycy9lMm9Eb2MueG1sUEsFBgAAAAAGAAYAWQEAAK8FAAAAAA==&#10;">
                <v:fill on="t" focussize="0,0"/>
                <v:stroke on="f"/>
                <v:imagedata o:title=""/>
                <o:lock v:ext="edit" aspectratio="f"/>
                <v:textbox inset="0mm,0mm,0mm,0mm">
                  <w:txbxContent>
                    <w:p>
                      <w:pPr>
                        <w:numPr>
                          <w:ilvl w:val="0"/>
                          <w:numId w:val="24"/>
                        </w:numPr>
                        <w:jc w:val="left"/>
                        <w:rPr>
                          <w:sz w:val="18"/>
                          <w:szCs w:val="18"/>
                        </w:rPr>
                      </w:pPr>
                      <w:r>
                        <w:rPr>
                          <w:rFonts w:hint="eastAsia"/>
                          <w:sz w:val="18"/>
                          <w:szCs w:val="18"/>
                        </w:rPr>
                        <w:t>紧固螺钉</w:t>
                      </w:r>
                    </w:p>
                    <w:p>
                      <w:pPr>
                        <w:numPr>
                          <w:ilvl w:val="0"/>
                          <w:numId w:val="24"/>
                        </w:numPr>
                        <w:jc w:val="left"/>
                        <w:rPr>
                          <w:sz w:val="18"/>
                          <w:szCs w:val="18"/>
                        </w:rPr>
                      </w:pPr>
                      <w:r>
                        <w:rPr>
                          <w:rFonts w:hint="eastAsia"/>
                          <w:sz w:val="18"/>
                          <w:szCs w:val="18"/>
                        </w:rPr>
                        <w:t>前壳</w:t>
                      </w:r>
                    </w:p>
                    <w:p>
                      <w:pPr>
                        <w:numPr>
                          <w:ilvl w:val="0"/>
                          <w:numId w:val="24"/>
                        </w:numPr>
                        <w:jc w:val="left"/>
                        <w:rPr>
                          <w:sz w:val="18"/>
                          <w:szCs w:val="18"/>
                        </w:rPr>
                      </w:pPr>
                      <w:r>
                        <w:rPr>
                          <w:rFonts w:hint="eastAsia"/>
                          <w:sz w:val="18"/>
                          <w:szCs w:val="18"/>
                        </w:rPr>
                        <w:t>接线端子</w:t>
                      </w:r>
                    </w:p>
                    <w:p>
                      <w:pPr>
                        <w:numPr>
                          <w:ilvl w:val="0"/>
                          <w:numId w:val="24"/>
                        </w:numPr>
                        <w:jc w:val="left"/>
                        <w:rPr>
                          <w:sz w:val="18"/>
                          <w:szCs w:val="18"/>
                        </w:rPr>
                      </w:pPr>
                      <w:r>
                        <w:rPr>
                          <w:rFonts w:hint="eastAsia"/>
                          <w:sz w:val="18"/>
                          <w:szCs w:val="18"/>
                        </w:rPr>
                        <w:t>橡胶套</w:t>
                      </w:r>
                    </w:p>
                    <w:p>
                      <w:pPr>
                        <w:numPr>
                          <w:ilvl w:val="0"/>
                          <w:numId w:val="24"/>
                        </w:numPr>
                        <w:jc w:val="left"/>
                        <w:rPr>
                          <w:sz w:val="18"/>
                          <w:szCs w:val="18"/>
                        </w:rPr>
                      </w:pPr>
                      <w:r>
                        <w:rPr>
                          <w:rFonts w:hint="eastAsia"/>
                          <w:sz w:val="18"/>
                          <w:szCs w:val="18"/>
                        </w:rPr>
                        <w:t>金属垫圈</w:t>
                      </w:r>
                    </w:p>
                    <w:p>
                      <w:pPr>
                        <w:numPr>
                          <w:ilvl w:val="0"/>
                          <w:numId w:val="24"/>
                        </w:numPr>
                        <w:jc w:val="left"/>
                        <w:rPr>
                          <w:sz w:val="18"/>
                          <w:szCs w:val="18"/>
                        </w:rPr>
                      </w:pPr>
                      <w:r>
                        <w:rPr>
                          <w:rFonts w:hint="eastAsia"/>
                          <w:sz w:val="18"/>
                          <w:szCs w:val="18"/>
                        </w:rPr>
                        <w:t>对丝</w:t>
                      </w:r>
                    </w:p>
                    <w:p>
                      <w:pPr>
                        <w:numPr>
                          <w:ilvl w:val="0"/>
                          <w:numId w:val="24"/>
                        </w:numPr>
                        <w:jc w:val="left"/>
                        <w:rPr>
                          <w:sz w:val="18"/>
                          <w:szCs w:val="18"/>
                        </w:rPr>
                      </w:pPr>
                      <w:r>
                        <w:rPr>
                          <w:rFonts w:hint="eastAsia"/>
                          <w:sz w:val="18"/>
                          <w:szCs w:val="18"/>
                        </w:rPr>
                        <w:t>防爆堵头</w:t>
                      </w:r>
                    </w:p>
                    <w:p>
                      <w:pPr>
                        <w:numPr>
                          <w:ilvl w:val="0"/>
                          <w:numId w:val="24"/>
                        </w:numPr>
                        <w:jc w:val="left"/>
                        <w:rPr>
                          <w:sz w:val="18"/>
                          <w:szCs w:val="18"/>
                        </w:rPr>
                      </w:pPr>
                      <w:r>
                        <w:rPr>
                          <w:rFonts w:hint="eastAsia"/>
                          <w:sz w:val="18"/>
                          <w:szCs w:val="18"/>
                        </w:rPr>
                        <w:t>紧定螺钉</w:t>
                      </w:r>
                    </w:p>
                    <w:p>
                      <w:pPr>
                        <w:numPr>
                          <w:ilvl w:val="0"/>
                          <w:numId w:val="24"/>
                        </w:numPr>
                        <w:jc w:val="left"/>
                        <w:rPr>
                          <w:sz w:val="18"/>
                          <w:szCs w:val="18"/>
                        </w:rPr>
                      </w:pPr>
                      <w:r>
                        <w:rPr>
                          <w:rFonts w:hint="eastAsia"/>
                          <w:sz w:val="18"/>
                          <w:szCs w:val="18"/>
                        </w:rPr>
                        <w:t>扬声器组件</w:t>
                      </w:r>
                    </w:p>
                  </w:txbxContent>
                </v:textbox>
              </v:shape>
            </w:pict>
          </mc:Fallback>
        </mc:AlternateContent>
      </w:r>
      <w:r>
        <w:object>
          <v:shape id="_x0000_i1102" o:spt="75" type="#_x0000_t75" style="height:199.5pt;width:313pt;" o:ole="t" filled="f" o:preferrelative="t" stroked="f" coordsize="21600,21600">
            <v:path/>
            <v:fill on="f" focussize="0,0"/>
            <v:stroke on="f" joinstyle="miter"/>
            <v:imagedata r:id="rId175" cropleft="13717f" croptop="9611f" cropright="21822f" cropbottom="12910f" o:title=""/>
            <o:lock v:ext="edit" aspectratio="t"/>
            <w10:wrap type="none"/>
            <w10:anchorlock/>
          </v:shape>
          <o:OLEObject Type="Embed" ProgID="GstarCAD.Drawing.19" ShapeID="_x0000_i1102" DrawAspect="Content" ObjectID="_1468075804" r:id="rId174">
            <o:LockedField>false</o:LockedField>
          </o:OLEObject>
        </w:object>
      </w:r>
    </w:p>
    <w:p>
      <w:pPr>
        <w:jc w:val="center"/>
        <w:rPr>
          <w:rFonts w:ascii="宋体" w:hAnsi="宋体"/>
        </w:rPr>
      </w:pPr>
      <w:bookmarkStart w:id="289" w:name="_Ref14058177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92</w:t>
      </w:r>
      <w:r>
        <w:fldChar w:fldCharType="end"/>
      </w:r>
      <w:bookmarkEnd w:id="289"/>
    </w:p>
    <w:p>
      <w:pPr>
        <w:rPr>
          <w:rFonts w:ascii="宋体" w:hAnsi="宋体"/>
        </w:rPr>
      </w:pPr>
      <w:r>
        <w:rPr>
          <w:rFonts w:hint="eastAsia" w:ascii="宋体" w:hAnsi="宋体"/>
        </w:rPr>
        <w:t>至此，警报器的现场接线全部完成，接下来可进行控制器端的接线，接线时请注意警报器接线与控制器接线是一一对应的，请按对应标识对控制器端进行接线。</w:t>
      </w:r>
    </w:p>
    <w:p>
      <w:pPr>
        <w:rPr>
          <w:rFonts w:ascii="宋体" w:hAnsi="宋体"/>
          <w:szCs w:val="21"/>
        </w:rPr>
      </w:pPr>
    </w:p>
    <w:p>
      <w:r>
        <w:rPr>
          <w:rFonts w:hint="eastAsia"/>
        </w:rPr>
        <w:t>应用方法</w:t>
      </w:r>
    </w:p>
    <w:p>
      <w:r>
        <w:rPr>
          <w:rFonts w:hint="eastAsia" w:hAnsi="宋体"/>
        </w:rPr>
        <w:t>GST-HX-420B/Ex火灾声光警报器</w:t>
      </w:r>
      <w:r>
        <w:t>信号总线的接线示意图</w:t>
      </w:r>
      <w:r>
        <w:rPr>
          <w:rFonts w:hint="eastAsia"/>
        </w:rPr>
        <w:t>，</w:t>
      </w:r>
      <w:r>
        <w:rPr>
          <w:rFonts w:hAnsi="宋体"/>
        </w:rPr>
        <w:t>所示</w:t>
      </w:r>
      <w:r>
        <w:rPr>
          <w:rFonts w:hAnsi="宋体"/>
        </w:rPr>
        <w:fldChar w:fldCharType="begin"/>
      </w:r>
      <w:r>
        <w:rPr>
          <w:rFonts w:hAnsi="宋体"/>
        </w:rPr>
        <w:instrText xml:space="preserve"> REF _Ref140581784 \h  \* MERGEFORMAT </w:instrText>
      </w:r>
      <w:r>
        <w:rPr>
          <w:rFonts w:hAnsi="宋体"/>
        </w:rPr>
        <w:fldChar w:fldCharType="separate"/>
      </w:r>
      <w:r>
        <w:rPr>
          <w:rFonts w:hint="eastAsia"/>
        </w:rPr>
        <w:t xml:space="preserve">图1- </w:t>
      </w:r>
      <w:r>
        <w:t>93</w:t>
      </w:r>
      <w:r>
        <w:rPr>
          <w:rFonts w:hAnsi="宋体"/>
        </w:rPr>
        <w:fldChar w:fldCharType="end"/>
      </w:r>
      <w:r>
        <w:rPr>
          <w:rFonts w:hint="eastAsia"/>
        </w:rPr>
        <w:t>：</w:t>
      </w:r>
    </w:p>
    <w:p>
      <w:pPr>
        <w:keepNext/>
        <w:jc w:val="center"/>
      </w:pPr>
      <w:r>
        <w:drawing>
          <wp:inline distT="0" distB="0" distL="0" distR="0">
            <wp:extent cx="4166235" cy="2329180"/>
            <wp:effectExtent l="0" t="0" r="571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6"/>
                    <a:stretch>
                      <a:fillRect/>
                    </a:stretch>
                  </pic:blipFill>
                  <pic:spPr>
                    <a:xfrm>
                      <a:off x="0" y="0"/>
                      <a:ext cx="4166419" cy="2329428"/>
                    </a:xfrm>
                    <a:prstGeom prst="rect">
                      <a:avLst/>
                    </a:prstGeom>
                  </pic:spPr>
                </pic:pic>
              </a:graphicData>
            </a:graphic>
          </wp:inline>
        </w:drawing>
      </w:r>
    </w:p>
    <w:p>
      <w:pPr>
        <w:pStyle w:val="14"/>
        <w:jc w:val="center"/>
      </w:pPr>
      <w:bookmarkStart w:id="290" w:name="_Ref14058178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93</w:t>
      </w:r>
      <w:r>
        <w:fldChar w:fldCharType="end"/>
      </w:r>
      <w:bookmarkEnd w:id="290"/>
    </w:p>
    <w:p>
      <w:pPr>
        <w:jc w:val="center"/>
      </w:pPr>
    </w:p>
    <w:p>
      <w:pPr>
        <w:pStyle w:val="6"/>
        <w:rPr>
          <w:sz w:val="21"/>
          <w:szCs w:val="21"/>
        </w:rPr>
      </w:pPr>
      <w:r>
        <w:fldChar w:fldCharType="begin"/>
      </w:r>
      <w:r>
        <w:instrText xml:space="preserve"> HYPERLINK \l "_Toc135474520" </w:instrText>
      </w:r>
      <w:r>
        <w:fldChar w:fldCharType="separate"/>
      </w:r>
      <w:r>
        <w:rPr>
          <w:rFonts w:hint="eastAsia"/>
        </w:rPr>
        <w:t xml:space="preserve"> </w:t>
      </w:r>
      <w:bookmarkStart w:id="291" w:name="_Toc140569383"/>
      <w:r>
        <w:rPr>
          <w:rFonts w:hint="eastAsia"/>
          <w:sz w:val="21"/>
          <w:szCs w:val="21"/>
        </w:rPr>
        <w:t>GST-HX-4</w:t>
      </w:r>
      <w:r>
        <w:rPr>
          <w:sz w:val="21"/>
          <w:szCs w:val="21"/>
        </w:rPr>
        <w:t>4</w:t>
      </w:r>
      <w:r>
        <w:rPr>
          <w:rFonts w:hint="eastAsia"/>
          <w:sz w:val="21"/>
          <w:szCs w:val="21"/>
        </w:rPr>
        <w:t>0B/Ex火灾声光警报器</w:t>
      </w:r>
      <w:bookmarkEnd w:id="291"/>
      <w:r>
        <w:rPr>
          <w:rFonts w:hint="eastAsia"/>
          <w:sz w:val="21"/>
          <w:szCs w:val="21"/>
        </w:rPr>
        <w:fldChar w:fldCharType="end"/>
      </w:r>
    </w:p>
    <w:p>
      <w:pPr>
        <w:pStyle w:val="51"/>
        <w:numPr>
          <w:ilvl w:val="0"/>
          <w:numId w:val="0"/>
        </w:numPr>
        <w:rPr>
          <w:color w:val="auto"/>
        </w:rPr>
      </w:pPr>
      <w:r>
        <w:rPr>
          <w:rFonts w:hint="eastAsia"/>
          <w:color w:val="auto"/>
        </w:rPr>
        <w:t>特点</w:t>
      </w:r>
    </w:p>
    <w:p>
      <w:pPr>
        <w:rPr>
          <w:rFonts w:ascii="宋体" w:hAnsi="宋体"/>
        </w:rPr>
      </w:pPr>
      <w:r>
        <w:rPr>
          <w:rFonts w:hint="eastAsia" w:hAnsi="宋体"/>
        </w:rPr>
        <w:t>GST-HX-4</w:t>
      </w:r>
      <w:r>
        <w:rPr>
          <w:rFonts w:hAnsi="宋体"/>
        </w:rPr>
        <w:t>4</w:t>
      </w:r>
      <w:r>
        <w:rPr>
          <w:rFonts w:hint="eastAsia" w:hAnsi="宋体"/>
        </w:rPr>
        <w:t>0B/Ex火灾声光警报器</w:t>
      </w:r>
      <w:r>
        <w:t xml:space="preserve"> (</w:t>
      </w:r>
      <w:r>
        <w:rPr>
          <w:rFonts w:hAnsi="宋体"/>
        </w:rPr>
        <w:t>以下简称警报器</w:t>
      </w:r>
      <w:r>
        <w:t>)</w:t>
      </w:r>
      <w:r>
        <w:rPr>
          <w:rFonts w:hAnsi="宋体"/>
        </w:rPr>
        <w:t>，用于在火灾发生时提醒现场人员注意。警报器是一种</w:t>
      </w:r>
      <w:r>
        <w:rPr>
          <w:rFonts w:hint="eastAsia" w:hAnsi="宋体"/>
        </w:rPr>
        <w:t>可安装于</w:t>
      </w:r>
      <w:r>
        <w:rPr>
          <w:rFonts w:hint="eastAsia"/>
        </w:rPr>
        <w:t>商场、饭店等一般场所，也可安装工业防爆场所</w:t>
      </w:r>
      <w:r>
        <w:rPr>
          <w:rFonts w:hAnsi="宋体"/>
        </w:rPr>
        <w:t>的声光报警设备，当现场发生火灾并被确认后，可由消防控制中心的火灾报警控制器启动。启动后警报器发出强烈的声光</w:t>
      </w:r>
      <w:r>
        <w:rPr>
          <w:rFonts w:hint="eastAsia" w:hAnsi="宋体"/>
        </w:rPr>
        <w:t>信号</w:t>
      </w:r>
      <w:r>
        <w:rPr>
          <w:rFonts w:hAnsi="宋体"/>
        </w:rPr>
        <w:t>，以达到提醒现场人员注意的目的</w:t>
      </w:r>
      <w:r>
        <w:rPr>
          <w:rFonts w:hint="eastAsia" w:ascii="宋体" w:hAnsi="宋体"/>
        </w:rPr>
        <w:t>。</w:t>
      </w:r>
    </w:p>
    <w:p>
      <w:r>
        <w:rPr>
          <w:rFonts w:hAnsi="宋体"/>
        </w:rPr>
        <w:t>警报器</w:t>
      </w:r>
      <w:r>
        <w:rPr>
          <w:rFonts w:hint="eastAsia" w:hAnsi="宋体"/>
        </w:rPr>
        <w:t>的</w:t>
      </w:r>
      <w:r>
        <w:rPr>
          <w:rFonts w:hint="eastAsia" w:ascii="Arial" w:hAnsi="Arial"/>
        </w:rPr>
        <w:t>防爆性能</w:t>
      </w:r>
      <w:r>
        <w:rPr>
          <w:rFonts w:hint="eastAsia"/>
        </w:rPr>
        <w:t xml:space="preserve">符合GB 3836.1-2010《爆炸性环境 第1部分：设备 通用要求》及GB 3836.2-2010《爆炸性环境 第2部分：由隔爆设备“d”保护的设备》标准的要求，同时还满足GB </w:t>
      </w:r>
      <w:r>
        <w:t>26851</w:t>
      </w:r>
      <w:r>
        <w:rPr>
          <w:rFonts w:hint="eastAsia"/>
        </w:rPr>
        <w:t>-20</w:t>
      </w:r>
      <w:r>
        <w:t>11</w:t>
      </w:r>
      <w:r>
        <w:rPr>
          <w:rFonts w:hint="eastAsia"/>
        </w:rPr>
        <w:t>《火灾声和/或光警报器》中的各项要求。</w:t>
      </w:r>
    </w:p>
    <w:p>
      <w:r>
        <w:rPr>
          <w:rFonts w:hAnsi="宋体"/>
        </w:rPr>
        <w:t>警报器</w:t>
      </w:r>
      <w:r>
        <w:rPr>
          <w:rFonts w:hint="eastAsia"/>
        </w:rPr>
        <w:t>适用于爆炸性气体环境的1区和2区，不适用于0区及煤矿井下环境，可用于户外，需根据现场环境选用。</w:t>
      </w:r>
    </w:p>
    <w:p>
      <w:r>
        <w:rPr>
          <w:rFonts w:hint="eastAsia"/>
        </w:rPr>
        <w:t>信号总线及电源总线无极性，接线方便。</w:t>
      </w:r>
    </w:p>
    <w:p>
      <w:r>
        <w:rPr>
          <w:rFonts w:hAnsi="宋体"/>
        </w:rPr>
        <w:t>总线无极性</w:t>
      </w:r>
      <w:r>
        <w:rPr>
          <w:rFonts w:hint="eastAsia" w:hAnsi="宋体"/>
        </w:rPr>
        <w:t>，方便现场调试</w:t>
      </w:r>
      <w:r>
        <w:rPr>
          <w:rFonts w:hAnsi="宋体"/>
        </w:rPr>
        <w:t>。</w:t>
      </w:r>
    </w:p>
    <w:p>
      <w:r>
        <w:rPr>
          <w:rFonts w:hAnsi="宋体"/>
        </w:rPr>
        <w:t>地址码为电子编码，可现场改写。</w:t>
      </w:r>
    </w:p>
    <w:p>
      <w:r>
        <w:rPr>
          <w:rFonts w:hint="eastAsia"/>
        </w:rPr>
        <w:t>火警音警报，警示作用鲜明。</w:t>
      </w:r>
    </w:p>
    <w:p>
      <w:r>
        <w:rPr>
          <w:rFonts w:hAnsi="宋体"/>
        </w:rPr>
        <w:t>红色</w:t>
      </w:r>
      <w:r>
        <w:rPr>
          <w:rFonts w:hint="eastAsia" w:hAnsi="宋体"/>
        </w:rPr>
        <w:t>钢化玻璃灯罩</w:t>
      </w:r>
      <w:r>
        <w:rPr>
          <w:rFonts w:hAnsi="宋体"/>
        </w:rPr>
        <w:t>，</w:t>
      </w:r>
      <w:r>
        <w:rPr>
          <w:rFonts w:hint="eastAsia" w:hAnsi="宋体"/>
        </w:rPr>
        <w:t>内部</w:t>
      </w:r>
      <w:r>
        <w:rPr>
          <w:rFonts w:hAnsi="宋体"/>
        </w:rPr>
        <w:t>采用超高亮发光二极管作为光源，显示醒目、寿命长</w:t>
      </w:r>
      <w:r>
        <w:rPr>
          <w:rFonts w:hint="eastAsia" w:hAnsi="宋体"/>
        </w:rPr>
        <w:t>，功耗低</w:t>
      </w:r>
      <w:r>
        <w:rPr>
          <w:rFonts w:hAnsi="宋体"/>
        </w:rPr>
        <w:t>。</w:t>
      </w:r>
    </w:p>
    <w:p>
      <w:pPr>
        <w:rPr>
          <w:rFonts w:hAnsi="宋体"/>
        </w:rPr>
      </w:pPr>
      <w:r>
        <w:rPr>
          <w:rFonts w:hint="eastAsia" w:hAnsi="宋体"/>
        </w:rPr>
        <w:t>具有检测蜂鸣器引线断开的功能，当蜂鸣器引线断开时，警报器上传故障信息。</w:t>
      </w:r>
    </w:p>
    <w:p>
      <w:pPr>
        <w:rPr>
          <w:rFonts w:hAnsi="宋体"/>
        </w:rPr>
      </w:pPr>
      <w:r>
        <w:rPr>
          <w:rFonts w:hAnsi="宋体"/>
        </w:rPr>
        <w:t>具有电源掉电检测功能。若电源总线掉电，可将故障信息传到控制器</w:t>
      </w:r>
      <w:r>
        <w:rPr>
          <w:rFonts w:hint="eastAsia" w:hAnsi="宋体"/>
        </w:rPr>
        <w:t>。</w:t>
      </w:r>
    </w:p>
    <w:p>
      <w:pPr>
        <w:rPr>
          <w:rFonts w:hAnsi="宋体"/>
        </w:rPr>
      </w:pPr>
      <w:r>
        <w:rPr>
          <w:rFonts w:hint="eastAsia" w:hAnsi="宋体"/>
        </w:rPr>
        <w:t>防爆产品，可用于户外及爆炸危险场所。</w:t>
      </w:r>
    </w:p>
    <w:p>
      <w:pPr>
        <w:rPr>
          <w:rFonts w:hAnsi="宋体"/>
        </w:rPr>
      </w:pPr>
      <w:r>
        <w:rPr>
          <w:rFonts w:hint="eastAsia" w:hAnsi="宋体"/>
        </w:rPr>
        <w:t>采用铝合金外壳，</w:t>
      </w:r>
      <w:r>
        <w:rPr>
          <w:rFonts w:hAnsi="宋体"/>
        </w:rPr>
        <w:t>外形美观简洁</w:t>
      </w:r>
      <w:r>
        <w:rPr>
          <w:rFonts w:hint="eastAsia" w:hAnsi="宋体"/>
        </w:rPr>
        <w:t>，具有很好的机械强度。</w:t>
      </w:r>
    </w:p>
    <w:p>
      <w:pPr>
        <w:pStyle w:val="86"/>
        <w:spacing w:before="166"/>
        <w:ind w:hanging="567"/>
      </w:pPr>
      <w:r>
        <w:rPr>
          <w:rFonts w:hint="eastAsia"/>
        </w:rPr>
        <w:t>主要技术指标</w:t>
      </w:r>
      <w:r>
        <w:rPr>
          <w:szCs w:val="21"/>
        </w:rPr>
        <w:t xml:space="preserve"> </w:t>
      </w:r>
    </w:p>
    <w:p>
      <w:pPr>
        <w:pStyle w:val="81"/>
        <w:numPr>
          <w:ilvl w:val="0"/>
          <w:numId w:val="25"/>
        </w:numPr>
        <w:ind w:firstLineChars="0"/>
      </w:pPr>
      <w:r>
        <w:rPr>
          <w:rFonts w:hint="eastAsia"/>
        </w:rPr>
        <w:t>工作电压：</w:t>
      </w:r>
    </w:p>
    <w:p>
      <w:pPr>
        <w:pStyle w:val="81"/>
        <w:ind w:left="720" w:firstLine="0" w:firstLineChars="0"/>
      </w:pPr>
      <w:r>
        <w:rPr>
          <w:rFonts w:hint="eastAsia"/>
        </w:rPr>
        <w:t>总线额定电压：24V</w:t>
      </w:r>
      <w:r>
        <w:rPr>
          <w:rFonts w:hint="eastAsia"/>
        </w:rPr>
        <w:tab/>
      </w:r>
      <w:r>
        <w:rPr>
          <w:rFonts w:hint="eastAsia"/>
        </w:rPr>
        <w:tab/>
      </w:r>
      <w:r>
        <w:rPr>
          <w:rFonts w:hint="eastAsia"/>
        </w:rPr>
        <w:t>允许范围：</w:t>
      </w:r>
      <w:r>
        <w:t>总线</w:t>
      </w:r>
      <w:r>
        <w:rPr>
          <w:rFonts w:hint="eastAsia"/>
        </w:rPr>
        <w:t>16V～28V</w:t>
      </w:r>
    </w:p>
    <w:p>
      <w:pPr>
        <w:pStyle w:val="81"/>
        <w:ind w:left="720" w:firstLine="0" w:firstLineChars="0"/>
      </w:pPr>
      <w:r>
        <w:rPr>
          <w:rFonts w:hint="eastAsia"/>
        </w:rPr>
        <w:t>电源额定电压：DC24V</w:t>
      </w:r>
      <w:r>
        <w:rPr>
          <w:rFonts w:hint="eastAsia"/>
        </w:rPr>
        <w:tab/>
      </w:r>
      <w:r>
        <w:rPr>
          <w:rFonts w:hint="eastAsia"/>
        </w:rPr>
        <w:tab/>
      </w:r>
      <w:r>
        <w:rPr>
          <w:rFonts w:hint="eastAsia"/>
        </w:rPr>
        <w:t>允许范围：DC</w:t>
      </w:r>
      <w:r>
        <w:t>20</w:t>
      </w:r>
      <w:r>
        <w:rPr>
          <w:rFonts w:hint="eastAsia"/>
        </w:rPr>
        <w:t>V～DC28V</w:t>
      </w:r>
    </w:p>
    <w:p>
      <w:pPr>
        <w:pStyle w:val="81"/>
        <w:numPr>
          <w:ilvl w:val="0"/>
          <w:numId w:val="25"/>
        </w:numPr>
        <w:ind w:firstLineChars="0"/>
      </w:pPr>
      <w:r>
        <w:rPr>
          <w:rFonts w:hint="eastAsia"/>
        </w:rPr>
        <w:t>工作电流：</w:t>
      </w:r>
    </w:p>
    <w:p>
      <w:pPr>
        <w:pStyle w:val="81"/>
        <w:ind w:left="720" w:firstLine="0" w:firstLineChars="0"/>
      </w:pPr>
      <w:r>
        <w:rPr>
          <w:rFonts w:hint="eastAsia"/>
        </w:rPr>
        <w:t>总线监视电流≤</w:t>
      </w:r>
      <w:r>
        <w:t>0</w:t>
      </w:r>
      <w:r>
        <w:rPr>
          <w:rFonts w:hint="eastAsia"/>
        </w:rPr>
        <w:t>.4</w:t>
      </w:r>
      <w:r>
        <w:t xml:space="preserve">mA </w:t>
      </w:r>
      <w:r>
        <w:rPr>
          <w:rFonts w:hint="eastAsia"/>
        </w:rPr>
        <w:t xml:space="preserve"> </w:t>
      </w:r>
      <w:r>
        <w:t xml:space="preserve">   </w:t>
      </w:r>
      <w:r>
        <w:rPr>
          <w:rFonts w:hint="eastAsia"/>
        </w:rPr>
        <w:t>总线启动电流≤</w:t>
      </w:r>
      <w:r>
        <w:t>2mA</w:t>
      </w:r>
    </w:p>
    <w:p>
      <w:pPr>
        <w:pStyle w:val="81"/>
        <w:ind w:left="720" w:firstLine="0" w:firstLineChars="0"/>
      </w:pPr>
      <w:r>
        <w:rPr>
          <w:rFonts w:hint="eastAsia"/>
        </w:rPr>
        <w:t>电源监视电流≤</w:t>
      </w:r>
      <w:r>
        <w:t>2mA</w:t>
      </w:r>
      <w:r>
        <w:rPr>
          <w:rFonts w:hint="eastAsia"/>
        </w:rPr>
        <w:t xml:space="preserve">    </w:t>
      </w:r>
      <w:r>
        <w:t xml:space="preserve">   </w:t>
      </w:r>
      <w:r>
        <w:rPr>
          <w:rFonts w:hint="eastAsia"/>
        </w:rPr>
        <w:t>电源启动电流≤</w:t>
      </w:r>
      <w:r>
        <w:t>90mA</w:t>
      </w:r>
    </w:p>
    <w:p>
      <w:pPr>
        <w:pStyle w:val="81"/>
        <w:numPr>
          <w:ilvl w:val="0"/>
          <w:numId w:val="25"/>
        </w:numPr>
        <w:ind w:firstLineChars="0"/>
      </w:pPr>
      <w:r>
        <w:rPr>
          <w:rFonts w:hint="eastAsia"/>
        </w:rPr>
        <w:t>闪光频率：1.1Hz～1.7Hz</w:t>
      </w:r>
    </w:p>
    <w:p>
      <w:pPr>
        <w:pStyle w:val="81"/>
        <w:numPr>
          <w:ilvl w:val="0"/>
          <w:numId w:val="25"/>
        </w:numPr>
        <w:ind w:firstLineChars="0"/>
      </w:pPr>
      <w:r>
        <w:t>声压级：80dB～11</w:t>
      </w:r>
      <w:r>
        <w:rPr>
          <w:rFonts w:hint="eastAsia"/>
        </w:rPr>
        <w:t>5</w:t>
      </w:r>
      <w:r>
        <w:t>dB（正前方3m水平处（A计权））</w:t>
      </w:r>
    </w:p>
    <w:p>
      <w:pPr>
        <w:pStyle w:val="81"/>
        <w:numPr>
          <w:ilvl w:val="0"/>
          <w:numId w:val="25"/>
        </w:numPr>
        <w:ind w:firstLineChars="0"/>
      </w:pPr>
      <w:r>
        <w:t>变调周期：</w:t>
      </w:r>
      <w:r>
        <w:rPr>
          <w:rFonts w:hint="eastAsia"/>
        </w:rPr>
        <w:t>3.5s～4.8s</w:t>
      </w:r>
    </w:p>
    <w:p>
      <w:pPr>
        <w:pStyle w:val="81"/>
        <w:numPr>
          <w:ilvl w:val="0"/>
          <w:numId w:val="25"/>
        </w:numPr>
        <w:ind w:firstLineChars="0"/>
      </w:pPr>
      <w:r>
        <w:t>编码方式：采用电子编码方式，占一个总线编码点，编码范围可在1～242之间任意设定</w:t>
      </w:r>
    </w:p>
    <w:p>
      <w:pPr>
        <w:pStyle w:val="81"/>
        <w:numPr>
          <w:ilvl w:val="0"/>
          <w:numId w:val="25"/>
        </w:numPr>
        <w:ind w:firstLineChars="0"/>
      </w:pPr>
      <w:r>
        <w:t>线制：四线制，与控制器采用无极性信号二总线连接，与电源线采用无极性二线制连接</w:t>
      </w:r>
    </w:p>
    <w:p>
      <w:pPr>
        <w:pStyle w:val="81"/>
        <w:numPr>
          <w:ilvl w:val="0"/>
          <w:numId w:val="25"/>
        </w:numPr>
        <w:ind w:firstLineChars="0"/>
      </w:pPr>
      <w:r>
        <w:t>使用环境：</w:t>
      </w:r>
    </w:p>
    <w:p>
      <w:pPr>
        <w:pStyle w:val="81"/>
        <w:ind w:left="720" w:firstLine="0" w:firstLineChars="0"/>
      </w:pPr>
      <w:r>
        <w:t>温    度：-40℃～+70℃</w:t>
      </w:r>
    </w:p>
    <w:p>
      <w:pPr>
        <w:pStyle w:val="81"/>
        <w:ind w:left="720" w:firstLine="0" w:firstLineChars="0"/>
      </w:pPr>
      <w:r>
        <w:rPr>
          <w:rFonts w:hint="eastAsia"/>
        </w:rPr>
        <w:t>相对湿度≤</w:t>
      </w:r>
      <w:r>
        <w:t>95%</w:t>
      </w:r>
      <w:r>
        <w:rPr>
          <w:rFonts w:hint="eastAsia"/>
        </w:rPr>
        <w:t>，不凝露</w:t>
      </w:r>
    </w:p>
    <w:p>
      <w:pPr>
        <w:pStyle w:val="81"/>
        <w:numPr>
          <w:ilvl w:val="0"/>
          <w:numId w:val="25"/>
        </w:numPr>
        <w:ind w:firstLineChars="0"/>
      </w:pPr>
      <w:r>
        <w:rPr>
          <w:rFonts w:hint="eastAsia"/>
        </w:rPr>
        <w:t>外形尺寸：</w:t>
      </w:r>
      <w:r>
        <w:t>269mm</w:t>
      </w:r>
      <w:r>
        <w:rPr>
          <w:rFonts w:hint="eastAsia"/>
        </w:rPr>
        <w:t>×</w:t>
      </w:r>
      <w:r>
        <w:t>165mm</w:t>
      </w:r>
      <w:r>
        <w:rPr>
          <w:rFonts w:hint="eastAsia"/>
        </w:rPr>
        <w:t>×</w:t>
      </w:r>
      <w:r>
        <w:t>131mm</w:t>
      </w:r>
    </w:p>
    <w:p>
      <w:pPr>
        <w:pStyle w:val="81"/>
        <w:numPr>
          <w:ilvl w:val="0"/>
          <w:numId w:val="25"/>
        </w:numPr>
        <w:ind w:firstLineChars="0"/>
      </w:pPr>
      <w:r>
        <w:t>安装孔距：132~136mm</w:t>
      </w:r>
    </w:p>
    <w:p>
      <w:pPr>
        <w:pStyle w:val="81"/>
        <w:numPr>
          <w:ilvl w:val="0"/>
          <w:numId w:val="25"/>
        </w:numPr>
        <w:ind w:firstLineChars="0"/>
      </w:pPr>
      <w:r>
        <w:t>外壳防护等级：IP65</w:t>
      </w:r>
    </w:p>
    <w:p>
      <w:pPr>
        <w:pStyle w:val="81"/>
        <w:numPr>
          <w:ilvl w:val="0"/>
          <w:numId w:val="25"/>
        </w:numPr>
        <w:ind w:firstLineChars="0"/>
      </w:pPr>
      <w:r>
        <w:rPr>
          <w:rFonts w:hint="eastAsia"/>
        </w:rPr>
        <w:t>防爆标志：</w:t>
      </w:r>
      <w:r>
        <w:t>Ex</w:t>
      </w:r>
      <w:r>
        <w:rPr>
          <w:rFonts w:hint="eastAsia"/>
        </w:rPr>
        <w:t xml:space="preserve"> </w:t>
      </w:r>
      <w:r>
        <w:t>d</w:t>
      </w:r>
      <w:r>
        <w:rPr>
          <w:rFonts w:hint="eastAsia"/>
        </w:rPr>
        <w:t xml:space="preserve"> </w:t>
      </w:r>
      <w:r>
        <w:fldChar w:fldCharType="begin"/>
      </w:r>
      <w:r>
        <w:instrText xml:space="preserve"> = 2 \* ROMAN </w:instrText>
      </w:r>
      <w:r>
        <w:fldChar w:fldCharType="separate"/>
      </w:r>
      <w:r>
        <w:t>II</w:t>
      </w:r>
      <w:r>
        <w:fldChar w:fldCharType="end"/>
      </w:r>
      <w:r>
        <w:t>C</w:t>
      </w:r>
      <w:r>
        <w:rPr>
          <w:rFonts w:hint="eastAsia"/>
        </w:rPr>
        <w:t xml:space="preserve"> </w:t>
      </w:r>
      <w:r>
        <w:t>T6</w:t>
      </w:r>
      <w:r>
        <w:rPr>
          <w:rFonts w:hint="eastAsia"/>
        </w:rPr>
        <w:t xml:space="preserve"> Gb</w:t>
      </w:r>
    </w:p>
    <w:p>
      <w:pPr>
        <w:pStyle w:val="86"/>
        <w:spacing w:before="166"/>
        <w:ind w:hanging="567"/>
      </w:pPr>
      <w:r>
        <w:rPr>
          <w:rFonts w:hint="eastAsia"/>
        </w:rPr>
        <w:t>结构特征、安装与布线</w:t>
      </w:r>
    </w:p>
    <w:p>
      <w:pPr>
        <w:rPr>
          <w:rFonts w:ascii="宋体" w:hAnsi="宋体"/>
        </w:rPr>
      </w:pPr>
      <w:r>
        <w:rPr>
          <w:rFonts w:hint="eastAsia" w:hAnsi="宋体"/>
        </w:rPr>
        <w:t>GST-HX-4</w:t>
      </w:r>
      <w:r>
        <w:rPr>
          <w:rFonts w:hAnsi="宋体"/>
        </w:rPr>
        <w:t>4</w:t>
      </w:r>
      <w:r>
        <w:rPr>
          <w:rFonts w:hint="eastAsia" w:hAnsi="宋体"/>
        </w:rPr>
        <w:t>0B/Ex火灾声光警报器</w:t>
      </w:r>
      <w:r>
        <w:rPr>
          <w:rFonts w:hint="eastAsia" w:ascii="宋体" w:hAnsi="宋体"/>
        </w:rPr>
        <w:t>外形示意图所示</w:t>
      </w:r>
      <w:r>
        <w:rPr>
          <w:rFonts w:ascii="宋体" w:hAnsi="宋体"/>
        </w:rPr>
        <w:fldChar w:fldCharType="begin"/>
      </w:r>
      <w:r>
        <w:rPr>
          <w:rFonts w:ascii="宋体" w:hAnsi="宋体"/>
        </w:rPr>
        <w:instrText xml:space="preserve"> </w:instrText>
      </w:r>
      <w:r>
        <w:rPr>
          <w:rFonts w:hint="eastAsia" w:ascii="宋体" w:hAnsi="宋体"/>
        </w:rPr>
        <w:instrText xml:space="preserve">REF _Ref140581798 \h</w:instrText>
      </w:r>
      <w:r>
        <w:rPr>
          <w:rFonts w:ascii="宋体" w:hAnsi="宋体"/>
        </w:rPr>
        <w:instrText xml:space="preserve">  \* MERGEFORMAT </w:instrText>
      </w:r>
      <w:r>
        <w:rPr>
          <w:rFonts w:ascii="宋体" w:hAnsi="宋体"/>
        </w:rPr>
        <w:fldChar w:fldCharType="separate"/>
      </w:r>
      <w:r>
        <w:rPr>
          <w:rFonts w:hint="eastAsia"/>
        </w:rPr>
        <w:t xml:space="preserve">图1- </w:t>
      </w:r>
      <w:r>
        <w:t>94</w:t>
      </w:r>
      <w:r>
        <w:rPr>
          <w:rFonts w:ascii="宋体" w:hAnsi="宋体"/>
        </w:rPr>
        <w:fldChar w:fldCharType="end"/>
      </w:r>
      <w:r>
        <w:rPr>
          <w:rFonts w:hint="eastAsia" w:ascii="宋体" w:hAnsi="宋体"/>
        </w:rPr>
        <w:t>:</w:t>
      </w:r>
    </w:p>
    <w:p>
      <w:pPr>
        <w:keepNext/>
        <w:jc w:val="center"/>
      </w:pPr>
      <w:r>
        <w:object>
          <v:shape id="_x0000_i1103" o:spt="75" type="#_x0000_t75" style="height:247pt;width:318.5pt;" o:ole="t" filled="f" o:preferrelative="t" stroked="f" coordsize="21600,21600">
            <v:path/>
            <v:fill on="f" focussize="0,0"/>
            <v:stroke on="f" joinstyle="miter"/>
            <v:imagedata r:id="rId159" cropleft="19056f" croptop="7871f" cropright="16287f" cropbottom="4912f" o:title=""/>
            <o:lock v:ext="edit" aspectratio="t"/>
            <w10:wrap type="none"/>
            <w10:anchorlock/>
          </v:shape>
          <o:OLEObject Type="Embed" ProgID="GstarCAD.Drawing.19" ShapeID="_x0000_i1103" DrawAspect="Content" ObjectID="_1468075805" r:id="rId177">
            <o:LockedField>false</o:LockedField>
          </o:OLEObject>
        </w:object>
      </w:r>
    </w:p>
    <w:p>
      <w:pPr>
        <w:pStyle w:val="14"/>
        <w:jc w:val="center"/>
      </w:pPr>
      <w:bookmarkStart w:id="292" w:name="_Ref14058179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94</w:t>
      </w:r>
      <w:r>
        <w:fldChar w:fldCharType="end"/>
      </w:r>
      <w:bookmarkEnd w:id="292"/>
    </w:p>
    <w:p>
      <w:pPr>
        <w:jc w:val="center"/>
      </w:pPr>
    </w:p>
    <w:p>
      <w:r>
        <w:t>安装前应首先检查外壳是否完好无损，标识是否齐全。</w:t>
      </w:r>
    </w:p>
    <w:p>
      <w:r>
        <w:t>警报器</w:t>
      </w:r>
      <w:r>
        <w:rPr>
          <w:rFonts w:hint="eastAsia"/>
        </w:rPr>
        <w:t>安装在墙壁上，使用两个M6</w:t>
      </w:r>
      <w:r>
        <w:rPr>
          <w:rFonts w:hint="eastAsia"/>
        </w:rPr>
        <w:sym w:font="Symbol" w:char="F0B4"/>
      </w:r>
      <w:r>
        <w:rPr>
          <w:rFonts w:hint="eastAsia"/>
        </w:rPr>
        <w:t>60的膨胀螺栓直接固定在墙壁，并确认固定牢固。参见示意</w:t>
      </w:r>
      <w:r>
        <w:fldChar w:fldCharType="begin"/>
      </w:r>
      <w:r>
        <w:instrText xml:space="preserve"> </w:instrText>
      </w:r>
      <w:r>
        <w:rPr>
          <w:rFonts w:hint="eastAsia"/>
        </w:rPr>
        <w:instrText xml:space="preserve">REF _Ref140581805 \h</w:instrText>
      </w:r>
      <w:r>
        <w:instrText xml:space="preserve">  \* MERGEFORMAT </w:instrText>
      </w:r>
      <w:r>
        <w:fldChar w:fldCharType="separate"/>
      </w:r>
      <w:r>
        <w:rPr>
          <w:rFonts w:hint="eastAsia"/>
        </w:rPr>
        <w:t xml:space="preserve">图1- </w:t>
      </w:r>
      <w:r>
        <w:t>95</w:t>
      </w:r>
      <w:r>
        <w:fldChar w:fldCharType="end"/>
      </w:r>
      <w:r>
        <w:rPr>
          <w:rFonts w:hint="eastAsia"/>
        </w:rPr>
        <w:t>。</w:t>
      </w:r>
    </w:p>
    <w:p>
      <w:pPr>
        <w:pStyle w:val="14"/>
        <w:jc w:val="center"/>
      </w:pPr>
      <w:r>
        <mc:AlternateContent>
          <mc:Choice Requires="wps">
            <w:drawing>
              <wp:anchor distT="0" distB="0" distL="114300" distR="114300" simplePos="0" relativeHeight="251707392" behindDoc="0" locked="0" layoutInCell="1" allowOverlap="1">
                <wp:simplePos x="0" y="0"/>
                <wp:positionH relativeFrom="column">
                  <wp:posOffset>2903220</wp:posOffset>
                </wp:positionH>
                <wp:positionV relativeFrom="paragraph">
                  <wp:posOffset>907415</wp:posOffset>
                </wp:positionV>
                <wp:extent cx="702945" cy="671830"/>
                <wp:effectExtent l="0" t="38100" r="59055" b="33020"/>
                <wp:wrapNone/>
                <wp:docPr id="1317" name="AutoShape 1232"/>
                <wp:cNvGraphicFramePr/>
                <a:graphic xmlns:a="http://schemas.openxmlformats.org/drawingml/2006/main">
                  <a:graphicData uri="http://schemas.microsoft.com/office/word/2010/wordprocessingShape">
                    <wps:wsp>
                      <wps:cNvCnPr>
                        <a:cxnSpLocks noChangeShapeType="1"/>
                      </wps:cNvCnPr>
                      <wps:spPr bwMode="auto">
                        <a:xfrm flipV="1">
                          <a:off x="0" y="0"/>
                          <a:ext cx="703174" cy="671830"/>
                        </a:xfrm>
                        <a:prstGeom prst="straightConnector1">
                          <a:avLst/>
                        </a:prstGeom>
                        <a:noFill/>
                        <a:ln w="9525">
                          <a:solidFill>
                            <a:srgbClr val="000000"/>
                          </a:solidFill>
                          <a:round/>
                          <a:tailEnd type="triangle" w="med" len="med"/>
                        </a:ln>
                      </wps:spPr>
                      <wps:bodyPr/>
                    </wps:wsp>
                  </a:graphicData>
                </a:graphic>
              </wp:anchor>
            </w:drawing>
          </mc:Choice>
          <mc:Fallback>
            <w:pict>
              <v:shape id="AutoShape 1232" o:spid="_x0000_s1026" o:spt="32" type="#_x0000_t32" style="position:absolute;left:0pt;flip:y;margin-left:228.6pt;margin-top:71.45pt;height:52.9pt;width:55.35pt;z-index:251707392;mso-width-relative:page;mso-height-relative:page;" filled="f" stroked="t" coordsize="21600,21600" o:gfxdata="UEsDBAoAAAAAAIdO4kAAAAAAAAAAAAAAAAAEAAAAZHJzL1BLAwQUAAAACACHTuJAruJbntoAAAAL&#10;AQAADwAAAGRycy9kb3ducmV2LnhtbE2PwU7DMAyG70i8Q2SkXRBLF7VrKU13YAxOaKKMe9aEtlrj&#10;VE22tW+POcHN1v/p9+diM9meXczoO4cSVssImMHa6Q4bCYfP3UMGzAeFWvUOjYTZeNiUtzeFyrW7&#10;4oe5VKFhVII+VxLaEIacc1+3xiq/dINByr7daFWgdWy4HtWVym3PRRStuVUd0oVWDea5NfWpOlsJ&#10;22qf7L7uD5OY67f36jU77XF+kXJxt4qegAUzhT8YfvVJHUpyOrozas96CXGSCkIpiMUjMCKSdUrD&#10;UYKIsxR4WfD/P5Q/UEsDBBQAAAAIAIdO4kCuucbh/wEAAPQDAAAOAAAAZHJzL2Uyb0RvYy54bWyt&#10;U02P2yAQvVfqf0DcG8dJ96NRnFWVdHvZtpF22zsBbKMCgwYSJ/++A46y2+1lD/XBAmbmzXuPYXl3&#10;dJYdNEYDvuH1ZMqZ9hKU8V3Dfz7df7jlLCbhlbDgdcNPOvK71ft3yyEs9Ax6sEojIxAfF0NoeJ9S&#10;WFRVlL12Ik4gaE/BFtCJRFvsKoViIHRnq9l0el0NgCogSB0jnW7GID8j4lsAoW2N1BuQe6d9GlFR&#10;W5FIUuxNiHxV2LatlulH20admG04KU3lT01ovcv/arUUiw5F6I08UxBvofBKkxPGU9ML1EYkwfZo&#10;/oFyRiJEaNNEgqtGIcURUlFPX3nz2IugixayOoaL6fH/wcrvhy0yo2gS5vUNZ144uvPP+wSlOatn&#10;81k2aQhxQblrv8UsUx79Y3gA+TsyD+te+E6X/KdToPI6V1R/leRNDNRqN3wDRTmCWhTHji061loT&#10;fuXCDE6usGO5otPlivQxMUmHN1Oi+ZEzSaHrm/p2Xq6wEosMk4sDxvRVg2N50fCYUJiuT2vwnoYB&#10;cGwhDg8xZZLPBbnYw72xtsyE9Wxo+Ker2VXhFMEalYM5LWK3W1tkB5GnqnxFMUVepiHsvSpgSRj7&#10;xSuWij0JDRlmNc8dnFacWU1PMa9GStaf7cuOjd7vQJ22mMPZSRqGwv08uHnaXu5L1vNjXf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ruJbntoAAAALAQAADwAAAAAAAAABACAAAAAiAAAAZHJzL2Rv&#10;d25yZXYueG1sUEsBAhQAFAAAAAgAh07iQK65xuH/AQAA9AMAAA4AAAAAAAAAAQAgAAAAKQEAAGRy&#10;cy9lMm9Eb2MueG1sUEsFBgAAAAAGAAYAWQEAAJoF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2546350</wp:posOffset>
                </wp:positionH>
                <wp:positionV relativeFrom="paragraph">
                  <wp:posOffset>907415</wp:posOffset>
                </wp:positionV>
                <wp:extent cx="261620" cy="678180"/>
                <wp:effectExtent l="38100" t="38100" r="24130" b="26670"/>
                <wp:wrapNone/>
                <wp:docPr id="1318" name="AutoShape 1230"/>
                <wp:cNvGraphicFramePr/>
                <a:graphic xmlns:a="http://schemas.openxmlformats.org/drawingml/2006/main">
                  <a:graphicData uri="http://schemas.microsoft.com/office/word/2010/wordprocessingShape">
                    <wps:wsp>
                      <wps:cNvCnPr>
                        <a:cxnSpLocks noChangeShapeType="1"/>
                      </wps:cNvCnPr>
                      <wps:spPr bwMode="auto">
                        <a:xfrm flipH="1" flipV="1">
                          <a:off x="0" y="0"/>
                          <a:ext cx="261823" cy="678460"/>
                        </a:xfrm>
                        <a:prstGeom prst="straightConnector1">
                          <a:avLst/>
                        </a:prstGeom>
                        <a:noFill/>
                        <a:ln w="9525">
                          <a:solidFill>
                            <a:srgbClr val="000000"/>
                          </a:solidFill>
                          <a:round/>
                          <a:tailEnd type="triangle" w="med" len="med"/>
                        </a:ln>
                      </wps:spPr>
                      <wps:bodyPr/>
                    </wps:wsp>
                  </a:graphicData>
                </a:graphic>
              </wp:anchor>
            </w:drawing>
          </mc:Choice>
          <mc:Fallback>
            <w:pict>
              <v:shape id="AutoShape 1230" o:spid="_x0000_s1026" o:spt="32" type="#_x0000_t32" style="position:absolute;left:0pt;flip:x y;margin-left:200.5pt;margin-top:71.45pt;height:53.4pt;width:20.6pt;z-index:251705344;mso-width-relative:page;mso-height-relative:page;" filled="f" stroked="t" coordsize="21600,21600" o:gfxdata="UEsDBAoAAAAAAIdO4kAAAAAAAAAAAAAAAAAEAAAAZHJzL1BLAwQUAAAACACHTuJAW2bR8NgAAAAL&#10;AQAADwAAAGRycy9kb3ducmV2LnhtbE2PMU/DMBSEd6T+B+shsVE7lgUkxOlQiQkQou3C5savSdT4&#10;2Y3dtPx7zATj6U5339WrqxvZjFMcPGkolgIYUuvtQJ2G3fbl/glYTIasGT2hhm+MsGoWN7WprL/Q&#10;J86b1LFcQrEyGvqUQsV5bHt0Ji59QMrewU/OpCynjtvJXHK5G7kU4oE7M1Be6E3AdY/tcXN2Gg4i&#10;tB/l9tWeTkHN3dvXLhTvR63vbgvxDCzhNf2F4Rc/o0OTmfb+TDayUYMSRf6SsqFkCSwnlJIS2F6D&#10;VOUj8Kbm/z80P1BLAwQUAAAACACHTuJAQBQHMAQCAAD+AwAADgAAAGRycy9lMm9Eb2MueG1srVPB&#10;btswDL0P2D8Iui+OnTXLjDjFkKzbodsCtNtdkWRbmCwKohInfz9KCdKuu/QwHwxSJB/Jp6fl7XGw&#10;7KADGnANLydTzrSToIzrGv7z8e7dgjOMwilhwemGnzTy29XbN8vR17qCHqzSgRGIw3r0De9j9HVR&#10;oOz1IHACXjsKthAGEckNXaGCGAl9sEU1nc6LEYLyAaRGpNPNOcgviOE1gNC2RuoNyP2gXTyjBm1F&#10;pJWwNx75Kk/btlrGH22LOjLbcNo05j81IXuX/sVqKeouCN8beRlBvGaEFzsNwjhqeoXaiCjYPph/&#10;oAYjAyC0cSJhKM6LZEZoi3L6gpuHXniddyGq0V9Jx/8HK78ftoEZRUqYlXTzTgx055/2EXJzVlaz&#10;TNLosabctduGtKY8ugd/D/I3MgfrXrhO5/zHk6fyMtFa/FWSHPTUajd+A0U5glpkxo5tGFhrjf+a&#10;CrP1K1mpDfHDjvmyTtfL0sfIJB1W83JRzTiTFJp/WLyf5zkLUSfAVOwDxi8aBpaMhmMMwnR9XINz&#10;JAsI5xbicI8xjftUkIod3BlrszqsY2PDP95UN3kmBGtUCqY0DN1ubQM7iKSv/OXdKfI8LcDeqQwW&#10;hbGfnWIxExWDIeqs5qnDoBVnVtOjTNZ5JOsuRCbukqix3oE6bUMKJ49kkWe/SDjp7rmfs56e7eo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2bR8NgAAAALAQAADwAAAAAAAAABACAAAAAiAAAAZHJz&#10;L2Rvd25yZXYueG1sUEsBAhQAFAAAAAgAh07iQEAUBzAEAgAA/gMAAA4AAAAAAAAAAQAgAAAAJwEA&#10;AGRycy9lMm9Eb2MueG1sUEsFBgAAAAAGAAYAWQEAAJ0F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1369695</wp:posOffset>
                </wp:positionH>
                <wp:positionV relativeFrom="paragraph">
                  <wp:posOffset>906780</wp:posOffset>
                </wp:positionV>
                <wp:extent cx="1358265" cy="672465"/>
                <wp:effectExtent l="38100" t="38100" r="13970" b="33020"/>
                <wp:wrapNone/>
                <wp:docPr id="1316" name="AutoShape 1231"/>
                <wp:cNvGraphicFramePr/>
                <a:graphic xmlns:a="http://schemas.openxmlformats.org/drawingml/2006/main">
                  <a:graphicData uri="http://schemas.microsoft.com/office/word/2010/wordprocessingShape">
                    <wps:wsp>
                      <wps:cNvCnPr>
                        <a:cxnSpLocks noChangeShapeType="1"/>
                      </wps:cNvCnPr>
                      <wps:spPr bwMode="auto">
                        <a:xfrm flipH="1" flipV="1">
                          <a:off x="0" y="0"/>
                          <a:ext cx="1358138" cy="672414"/>
                        </a:xfrm>
                        <a:prstGeom prst="straightConnector1">
                          <a:avLst/>
                        </a:prstGeom>
                        <a:noFill/>
                        <a:ln w="9525">
                          <a:solidFill>
                            <a:srgbClr val="000000"/>
                          </a:solidFill>
                          <a:round/>
                          <a:tailEnd type="triangle" w="med" len="med"/>
                        </a:ln>
                      </wps:spPr>
                      <wps:bodyPr/>
                    </wps:wsp>
                  </a:graphicData>
                </a:graphic>
              </wp:anchor>
            </w:drawing>
          </mc:Choice>
          <mc:Fallback>
            <w:pict>
              <v:shape id="AutoShape 1231" o:spid="_x0000_s1026" o:spt="32" type="#_x0000_t32" style="position:absolute;left:0pt;flip:x y;margin-left:107.85pt;margin-top:71.4pt;height:52.95pt;width:106.95pt;z-index:251706368;mso-width-relative:page;mso-height-relative:page;" filled="f" stroked="t" coordsize="21600,21600" o:gfxdata="UEsDBAoAAAAAAIdO4kAAAAAAAAAAAAAAAAAEAAAAZHJzL1BLAwQUAAAACACHTuJA0bcc49kAAAAL&#10;AQAADwAAAGRycy9kb3ducmV2LnhtbE2Py07DMBBF90j8gzVI7KidKPQR4nSBxAoQou2GnRtPk6jx&#10;2I3dtPw9wwqWo3t059xqfXWDmHCMvScN2UyBQGq87anVsNu+PCxBxGTImsETavjGCOv69qYypfUX&#10;+sRpk1rBJRRLo6FLKZRSxqZDZ+LMByTODn50JvE5ttKO5sLlbpC5UnPpTE/8oTMBnztsjpuz03BQ&#10;oflYbV/t6RSKqX372oXs/aj1/V2mnkAkvKY/GH71WR1qdtr7M9koBg159rhglIMi5w1MFPlqDmLP&#10;UbFcgKwr+X9D/QNQSwMEFAAAAAgAh07iQAQQrpMEAgAA/wMAAA4AAABkcnMvZTJvRG9jLnhtbK1T&#10;wW7bMAy9D9g/CLovjpOm64w4xZCs26HbArTbXZFkW5gsCpQSJ38/Sk6ztbv0MB8MSiQf+R6p5e2x&#10;t+ygMRhwNS8nU860k6CMa2v+4/Hu3Q1nIQqnhAWna37Sgd+u3r5ZDr7SM+jAKo2MQFyoBl/zLkZf&#10;FUWQne5FmIDXjpwNYC8iHbEtFIqB0HtbzKbT62IAVB5B6hDodjM6+RkRXwMITWOk3oDc99rFERW1&#10;FZEohc74wFe526bRMn5vmqAjszUnpjH/qQjZu/QvVktRtSh8Z+S5BfGaFl5w6oVxVPQCtRFRsD2a&#10;f6B6IxECNHEioS9GIlkRYlFOX2jz0AmvMxeSOviL6OH/wcpvhy0yo2gT5uU1Z070NPOP+wi5OCtn&#10;8zKJNPhQUezabTHRlEf34O9B/grMwboTrtU5/vHkKT1nFM9S0iF4KrUbvoKiGEElsmLHBnvWWOO/&#10;pMRs/UxWKkP6sGMe1ukyLH2MTNJlOV/clHNaVkm+6/ezq/IqNVqIKiGmbI8hftbQs2TUPEQUpu3i&#10;GpyjvQAca4jDfYhj4lNCSnZwZ6zN62EdG2r+YTFb5KYCWKOSM4UFbHdri+wg0oLl79zFszCEvVMZ&#10;LApjPznFYlYqoiHtrOapQq8VZ1bTq0zW2JJ1ROlJvHEMO1CnLSZ3uqe9yKTPO5wW7+9zjvrzbl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G3HOPZAAAACwEAAA8AAAAAAAAAAQAgAAAAIgAAAGRy&#10;cy9kb3ducmV2LnhtbFBLAQIUABQAAAAIAIdO4kAEEK6TBAIAAP8DAAAOAAAAAAAAAAEAIAAAACgB&#10;AABkcnMvZTJvRG9jLnhtbFBLBQYAAAAABgAGAFkBAACeBQAAAAA=&#10;">
                <v:fill on="f" focussize="0,0"/>
                <v:stroke color="#000000" joinstyle="round" endarrow="block"/>
                <v:imagedata o:title=""/>
                <o:lock v:ext="edit" aspectratio="f"/>
              </v:shape>
            </w:pict>
          </mc:Fallback>
        </mc:AlternateContent>
      </w:r>
      <w:r>
        <mc:AlternateContent>
          <mc:Choice Requires="wps">
            <w:drawing>
              <wp:anchor distT="45720" distB="45720" distL="114300" distR="114300" simplePos="0" relativeHeight="251704320" behindDoc="0" locked="0" layoutInCell="1" allowOverlap="1">
                <wp:simplePos x="0" y="0"/>
                <wp:positionH relativeFrom="column">
                  <wp:posOffset>2548890</wp:posOffset>
                </wp:positionH>
                <wp:positionV relativeFrom="paragraph">
                  <wp:posOffset>1583055</wp:posOffset>
                </wp:positionV>
                <wp:extent cx="522605" cy="156845"/>
                <wp:effectExtent l="10795" t="6985" r="9525" b="7620"/>
                <wp:wrapNone/>
                <wp:docPr id="1319" name="Text Box 1229"/>
                <wp:cNvGraphicFramePr/>
                <a:graphic xmlns:a="http://schemas.openxmlformats.org/drawingml/2006/main">
                  <a:graphicData uri="http://schemas.microsoft.com/office/word/2010/wordprocessingShape">
                    <wps:wsp>
                      <wps:cNvSpPr txBox="1">
                        <a:spLocks noChangeArrowheads="1"/>
                      </wps:cNvSpPr>
                      <wps:spPr bwMode="auto">
                        <a:xfrm>
                          <a:off x="0" y="0"/>
                          <a:ext cx="522605" cy="156845"/>
                        </a:xfrm>
                        <a:prstGeom prst="rect">
                          <a:avLst/>
                        </a:prstGeom>
                        <a:solidFill>
                          <a:srgbClr val="FFFFFF"/>
                        </a:solidFill>
                        <a:ln w="9525">
                          <a:solidFill>
                            <a:srgbClr val="000000"/>
                          </a:solidFill>
                          <a:miter lim="800000"/>
                        </a:ln>
                      </wps:spPr>
                      <wps:txbx>
                        <w:txbxContent>
                          <w:p>
                            <w:pPr>
                              <w:spacing w:line="200" w:lineRule="exact"/>
                              <w:jc w:val="center"/>
                              <w:rPr>
                                <w:sz w:val="15"/>
                                <w:szCs w:val="15"/>
                              </w:rPr>
                            </w:pPr>
                            <w:r>
                              <w:rPr>
                                <w:sz w:val="15"/>
                                <w:szCs w:val="15"/>
                              </w:rPr>
                              <w:t>膨胀</w:t>
                            </w:r>
                            <w:r>
                              <w:rPr>
                                <w:rFonts w:hint="eastAsia"/>
                                <w:sz w:val="15"/>
                                <w:szCs w:val="15"/>
                              </w:rPr>
                              <w:t>螺栓</w:t>
                            </w:r>
                          </w:p>
                        </w:txbxContent>
                      </wps:txbx>
                      <wps:bodyPr rot="0" vert="horz" wrap="square" lIns="0" tIns="0" rIns="0" bIns="0" anchor="t" anchorCtr="0" upright="1">
                        <a:noAutofit/>
                      </wps:bodyPr>
                    </wps:wsp>
                  </a:graphicData>
                </a:graphic>
              </wp:anchor>
            </w:drawing>
          </mc:Choice>
          <mc:Fallback>
            <w:pict>
              <v:shape id="Text Box 1229" o:spid="_x0000_s1026" o:spt="202" type="#_x0000_t202" style="position:absolute;left:0pt;margin-left:200.7pt;margin-top:124.65pt;height:12.35pt;width:41.15pt;z-index:251704320;mso-width-relative:page;mso-height-relative:page;" fillcolor="#FFFFFF" filled="t" stroked="t" coordsize="21600,21600" o:gfxdata="UEsDBAoAAAAAAIdO4kAAAAAAAAAAAAAAAAAEAAAAZHJzL1BLAwQUAAAACACHTuJAk0JppdoAAAAL&#10;AQAADwAAAGRycy9kb3ducmV2LnhtbE2Py07DMBBF90j8gzVI7Kid1KJtiFNRJCQQG9oi1m48eUBs&#10;R7ablr9nWJXlzBzdObdcn+3AJgyx905BNhPA0NXe9K5V8LF/vlsCi0k7owfvUMEPRlhX11elLow/&#10;uS1Ou9QyCnGx0Aq6lMaC81h3aHWc+REd3RofrE40hpaboE8UbgeeC3HPre4dfej0iE8d1t+7o1Ww&#10;nzbxZfuVVua12fD8rXnPP8OjUrc3mXgAlvCcLjD86ZM6VOR08EdnIhsUSJFJQhXkcjUHRoRczhfA&#10;DrRZSAG8Kvn/DtUvUEsDBBQAAAAIAIdO4kDJgYWvLAIAAHsEAAAOAAAAZHJzL2Uyb0RvYy54bWyt&#10;lFFv0zAQx9+R+A6W31naQKs1WjqNTUNIgyFtfADXcRoL22fObpPy6Tk7aRkDpD2Qh+gcn393979z&#10;Li4Ha9heYdDgaj4/m3GmnIRGu23Nvz7evjnnLEThGmHAqZofVOCX69evLnpfqRI6MI1CRhAXqt7X&#10;vIvRV0URZKesCGfglaPNFtCKSEvcFg2KnujWFOVstix6wMYjSBUCfb0ZN/lExJcAoW21VDcgd1a5&#10;OFJRGRGppNBpH/g6Z9u2Ssb7tg0qMlNzqjTmNwUhe5PexfpCVFsUvtNySkG8JIVnNVmhHQU9oW5E&#10;FGyH+g+U1RIhQBvPJNhiLCQrQlXMZ8+0eeiEV7kWkjr4k+jh/2Hl5/0XZLqhSXg7X3HmhKWeP6oh&#10;svcwsHlZrpJGvQ8VuT54co4D7ZB/rjf4O5DfAnNw3Qm3VVeI0HdKNJTjPJ0snhwdOSFBNv0naCiS&#10;2EXIoKFFmwQkSRjRqT+HU39SNpI+LspyOVtwJmlrvliev1vkCKI6HvYY4gcFliWj5kjtz3Cxvwsx&#10;JSOqo0uKFcDo5lYbkxe43VwbZHtBo3Kbn4n+m5txrK/5alEuxvr/iZjl528IqyPdIKNtzc+fOhk3&#10;yZUUGrWKw2aY5N9AcyDhEMYZphtMRgf4g7Oe5rfm4ftOoOLMfHQkfhr2o4FHY3M0hJN0tOaRs9G8&#10;juOl2HnU247IY3sdXFGDWp3FS50cs5jypJnMmk73Jw3903X2+vXPWP8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k0JppdoAAAALAQAADwAAAAAAAAABACAAAAAiAAAAZHJzL2Rvd25yZXYueG1sUEsB&#10;AhQAFAAAAAgAh07iQMmBha8sAgAAewQAAA4AAAAAAAAAAQAgAAAAKQEAAGRycy9lMm9Eb2MueG1s&#10;UEsFBgAAAAAGAAYAWQEAAMcFAAAAAA==&#10;">
                <v:fill on="t" focussize="0,0"/>
                <v:stroke color="#000000" miterlimit="8" joinstyle="miter"/>
                <v:imagedata o:title=""/>
                <o:lock v:ext="edit" aspectratio="f"/>
                <v:textbox inset="0mm,0mm,0mm,0mm">
                  <w:txbxContent>
                    <w:p>
                      <w:pPr>
                        <w:spacing w:line="200" w:lineRule="exact"/>
                        <w:jc w:val="center"/>
                        <w:rPr>
                          <w:sz w:val="15"/>
                          <w:szCs w:val="15"/>
                        </w:rPr>
                      </w:pPr>
                      <w:r>
                        <w:rPr>
                          <w:sz w:val="15"/>
                          <w:szCs w:val="15"/>
                        </w:rPr>
                        <w:t>膨胀</w:t>
                      </w:r>
                      <w:r>
                        <w:rPr>
                          <w:rFonts w:hint="eastAsia"/>
                          <w:sz w:val="15"/>
                          <w:szCs w:val="15"/>
                        </w:rPr>
                        <w:t>螺栓</w:t>
                      </w:r>
                    </w:p>
                  </w:txbxContent>
                </v:textbox>
              </v:shape>
            </w:pict>
          </mc:Fallback>
        </mc:AlternateContent>
      </w:r>
      <w:r>
        <w:object>
          <v:shape id="_x0000_i1104" o:spt="75" type="#_x0000_t75" style="height:135pt;width:328.5pt;" o:ole="t" filled="f" o:preferrelative="t" stroked="f" coordsize="21600,21600">
            <v:path/>
            <v:fill on="f" focussize="0,0"/>
            <v:stroke on="f" joinstyle="miter"/>
            <v:imagedata r:id="rId161" cropleft="21237f" croptop="14814f" cropright="12263f" cropbottom="20991f" o:title=""/>
            <o:lock v:ext="edit" aspectratio="t"/>
            <w10:wrap type="none"/>
            <w10:anchorlock/>
          </v:shape>
          <o:OLEObject Type="Embed" ProgID="GstarCAD.Drawing.19" ShapeID="_x0000_i1104" DrawAspect="Content" ObjectID="_1468075806" r:id="rId178">
            <o:LockedField>false</o:LockedField>
          </o:OLEObject>
        </w:object>
      </w:r>
    </w:p>
    <w:p>
      <w:pPr>
        <w:jc w:val="center"/>
        <w:rPr>
          <w:rFonts w:hAnsi="宋体"/>
        </w:rPr>
      </w:pPr>
      <w:bookmarkStart w:id="293" w:name="_Ref14058180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95</w:t>
      </w:r>
      <w:r>
        <w:fldChar w:fldCharType="end"/>
      </w:r>
      <w:bookmarkEnd w:id="293"/>
    </w:p>
    <w:p>
      <w:bookmarkStart w:id="294" w:name="_Hlk117585564"/>
      <w:r>
        <w:rPr>
          <w:rFonts w:hint="eastAsia"/>
        </w:rPr>
        <w:t>防雨罩（代码：3</w:t>
      </w:r>
      <w:r>
        <w:t>0209974 LZ1003</w:t>
      </w:r>
      <w:r>
        <w:rPr>
          <w:rFonts w:hint="eastAsia"/>
        </w:rPr>
        <w:t>防雨罩）安装方式，参见</w:t>
      </w:r>
      <w:r>
        <w:fldChar w:fldCharType="begin"/>
      </w:r>
      <w:r>
        <w:instrText xml:space="preserve"> </w:instrText>
      </w:r>
      <w:r>
        <w:rPr>
          <w:rFonts w:hint="eastAsia"/>
        </w:rPr>
        <w:instrText xml:space="preserve">REF _Ref140581821 \h</w:instrText>
      </w:r>
      <w:r>
        <w:instrText xml:space="preserve">  \* MERGEFORMAT </w:instrText>
      </w:r>
      <w:r>
        <w:fldChar w:fldCharType="separate"/>
      </w:r>
      <w:r>
        <w:rPr>
          <w:rFonts w:hint="eastAsia"/>
        </w:rPr>
        <w:t xml:space="preserve">图1- </w:t>
      </w:r>
      <w:r>
        <w:t>96</w:t>
      </w:r>
      <w:r>
        <w:fldChar w:fldCharType="end"/>
      </w:r>
      <w:r>
        <w:rPr>
          <w:rFonts w:hint="eastAsia"/>
        </w:rPr>
        <w:t>，使用两个M6</w:t>
      </w:r>
      <w:r>
        <w:rPr>
          <w:rFonts w:hint="eastAsia"/>
        </w:rPr>
        <w:sym w:font="Symbol" w:char="F0B4"/>
      </w:r>
      <w:r>
        <w:rPr>
          <w:rFonts w:hint="eastAsia"/>
        </w:rPr>
        <w:t>60的膨胀螺栓直接固定在墙壁与警报器之间，并确认固定牢固。</w:t>
      </w:r>
    </w:p>
    <w:bookmarkEnd w:id="294"/>
    <w:p>
      <w:pPr>
        <w:jc w:val="center"/>
      </w:pPr>
      <w:r>
        <w:rPr>
          <w:rFonts w:hint="eastAsia"/>
        </w:rPr>
        <mc:AlternateContent>
          <mc:Choice Requires="wps">
            <w:drawing>
              <wp:anchor distT="0" distB="0" distL="114300" distR="114300" simplePos="0" relativeHeight="251734016" behindDoc="0" locked="0" layoutInCell="1" allowOverlap="1">
                <wp:simplePos x="0" y="0"/>
                <wp:positionH relativeFrom="column">
                  <wp:posOffset>2431415</wp:posOffset>
                </wp:positionH>
                <wp:positionV relativeFrom="paragraph">
                  <wp:posOffset>1458595</wp:posOffset>
                </wp:positionV>
                <wp:extent cx="392430" cy="917575"/>
                <wp:effectExtent l="55245" t="33020" r="9525" b="11430"/>
                <wp:wrapNone/>
                <wp:docPr id="48" name="直接箭头连接符 48"/>
                <wp:cNvGraphicFramePr/>
                <a:graphic xmlns:a="http://schemas.openxmlformats.org/drawingml/2006/main">
                  <a:graphicData uri="http://schemas.microsoft.com/office/word/2010/wordprocessingShape">
                    <wps:wsp>
                      <wps:cNvCnPr>
                        <a:cxnSpLocks noChangeShapeType="1"/>
                      </wps:cNvCnPr>
                      <wps:spPr bwMode="auto">
                        <a:xfrm flipH="1" flipV="1">
                          <a:off x="0" y="0"/>
                          <a:ext cx="392430" cy="91757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91.45pt;margin-top:114.85pt;height:72.25pt;width:30.9pt;z-index:251734016;mso-width-relative:page;mso-height-relative:page;" filled="f" stroked="t" coordsize="21600,21600" o:gfxdata="UEsDBAoAAAAAAIdO4kAAAAAAAAAAAAAAAAAEAAAAZHJzL1BLAwQUAAAACACHTuJAk4NR5toAAAAL&#10;AQAADwAAAGRycy9kb3ducmV2LnhtbE2PPU/DMBCGd6T+B+sqsVE7JqJNiNMBiQkQou3C5sbXJGr8&#10;0dhNy7/nmOh2p/fRe89V66sd2IRj7L1TkC0EMHSNN71rFey2rw8rYDFpZ/TgHSr4wQjrenZX6dL4&#10;i/vCaZNaRiUullpBl1IoOY9Nh1bHhQ/oKDv40epE69hyM+oLlduBSyGeuNW9owudDvjSYXPcnK2C&#10;gwjNZ7F9M6dTyKf2/XsXso+jUvfzTDwDS3hN/zD86ZM61OS092dnIhsUPK5kQagCKYslMCLyPKdh&#10;T9Eyl8Drit/+UP8CUEsDBBQAAAAIAIdO4kAVNP/zHgIAAAYEAAAOAAAAZHJzL2Uyb0RvYy54bWyt&#10;U7FyEzEQ7ZnhHzTqydlOTMiNzylsAkUAzyTQy5LuToOk1Uiyz/4JfoAZqkAFVOn5GgifwUrncUho&#10;UnDFzUq7+/bt29XkdGM0WUsfFNiKDg8GlEjLQSjbVPTt5dmTZ5SEyKxgGqys6FYGejp9/GjSuVKO&#10;oAUtpCcIYkPZuYq2MbqyKAJvpWHhAJy06KzBGxbx6JtCeNYhutHFaDB4WnTghfPAZQh4O++ddIfo&#10;HwIIda24nANfGWljj+qlZhFbCq1ygU4z27qWPL6p6yAj0RXFTmP+YxG0l+lfTCesbDxzreI7Cuwh&#10;FO71ZJiyWHQPNWeRkZVX/0AZxT0EqOMBB1P0jWRFsIvh4J42Fy1zMveCUge3Fz38P1j+er3wRImK&#10;HuHcLTM48ZuP178+fL75/u3n1fXvH5+S/fULQT+K1blQYs7MLnxql2/shTsH/j4QC7OW2UZm0pdb&#10;h0DDlFHcSUmH4LDksnsFAmPYKkJWblN7Q2qt3MuUmK13yUplUCeyyUPb7ocmN5FwvDw8GR0d4jg5&#10;uk6Gx+Pjca7KygSYkp0P8YUEQ5JR0RA9U00bZ2Atrgf4vgRbn4eY6N4mpGQLZ0rrvCXakg5LjEfj&#10;zCmAViI5U1jwzXKmPVmztGf527G4E+ZhZUUGi0zp51aQmIWKXqF0WtJUwUhBiZb4OJPVU9J2J2TS&#10;rp/CEsR24ZM7aYrrkbnvVjnt39/nHHX7fK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ODUeba&#10;AAAACwEAAA8AAAAAAAAAAQAgAAAAIgAAAGRycy9kb3ducmV2LnhtbFBLAQIUABQAAAAIAIdO4kAV&#10;NP/zHgIAAAYEAAAOAAAAAAAAAAEAIAAAACkBAABkcnMvZTJvRG9jLnhtbFBLBQYAAAAABgAGAFkB&#10;AAC5BQAAAAA=&#10;">
                <v:fill on="f" focussize="0,0"/>
                <v:stroke color="#000000" joinstyle="round" endarrow="block"/>
                <v:imagedata o:title=""/>
                <o:lock v:ext="edit" aspectratio="f"/>
              </v:shape>
            </w:pict>
          </mc:Fallback>
        </mc:AlternateContent>
      </w:r>
      <w:r>
        <w:rPr>
          <w:rFonts w:hint="eastAsia"/>
        </w:rPr>
        <mc:AlternateContent>
          <mc:Choice Requires="wps">
            <w:drawing>
              <wp:anchor distT="0" distB="0" distL="114300" distR="114300" simplePos="0" relativeHeight="251735040" behindDoc="0" locked="0" layoutInCell="1" allowOverlap="1">
                <wp:simplePos x="0" y="0"/>
                <wp:positionH relativeFrom="column">
                  <wp:posOffset>2867025</wp:posOffset>
                </wp:positionH>
                <wp:positionV relativeFrom="paragraph">
                  <wp:posOffset>1478280</wp:posOffset>
                </wp:positionV>
                <wp:extent cx="636905" cy="920115"/>
                <wp:effectExtent l="5080" t="43180" r="53340" b="8255"/>
                <wp:wrapNone/>
                <wp:docPr id="47" name="直接箭头连接符 47"/>
                <wp:cNvGraphicFramePr/>
                <a:graphic xmlns:a="http://schemas.openxmlformats.org/drawingml/2006/main">
                  <a:graphicData uri="http://schemas.microsoft.com/office/word/2010/wordprocessingShape">
                    <wps:wsp>
                      <wps:cNvCnPr>
                        <a:cxnSpLocks noChangeShapeType="1"/>
                      </wps:cNvCnPr>
                      <wps:spPr bwMode="auto">
                        <a:xfrm flipV="1">
                          <a:off x="0" y="0"/>
                          <a:ext cx="636905" cy="92011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y;margin-left:225.75pt;margin-top:116.4pt;height:72.45pt;width:50.15pt;z-index:251735040;mso-width-relative:page;mso-height-relative:page;" filled="f" stroked="t" coordsize="21600,21600" o:gfxdata="UEsDBAoAAAAAAIdO4kAAAAAAAAAAAAAAAAAEAAAAZHJzL1BLAwQUAAAACACHTuJAHhZvytoAAAAL&#10;AQAADwAAAGRycy9kb3ducmV2LnhtbE2PwU6DQBCG7ya+w2ZMvBi7QEUaZOhBrZ6aRqz3LbsCKTtL&#10;2G0Lb+940ttM5ss/31+sJ9uLsxl95wghXkQgDNVOd9Qg7D839ysQPijSqndkEGbjYV1eXxUq1+5C&#10;H+ZchUZwCPlcIbQhDLmUvm6NVX7hBkN8+3ajVYHXsZF6VBcOt71MouhRWtURf2jVYJ5bUx+rk0V4&#10;qXbp5utuPyVz/b6t3lbHHc2viLc3cfQEIpgp/MHwq8/qULLTwZ1Ie9EjPKRxyihCsky4AxNpGvNw&#10;QFhmWQayLOT/DuUPUEsDBBQAAAAIAIdO4kCZBaJCGAIAAPwDAAAOAAAAZHJzL2Uyb0RvYy54bWyt&#10;U7GOEzEQ7ZH4B8s92SSQwK2yuSLhaA6IdAe9Y3t3LWyPZTvZ5Cf4ASQqoAKq6/kaOD6DsTfKcUdz&#10;BS6ssWfmzZvn8ex0ZzTZSh8U2IqOBkNKpOUglG0q+uby7NEzSkJkVjANVlZ0LwM9nT98MOtcKcfQ&#10;ghbSEwSxoexcRdsYXVkUgbfSsDAAJy06a/CGRTz6phCedYhudDEeDqdFB144D1yGgLfL3kkPiP4+&#10;gFDXissl8I2RNvaoXmoWsaXQKhfoPLOta8nj67oOMhJdUew05h2LoL1OezGfsbLxzLWKHyiw+1C4&#10;05NhymLRI9SSRUY2Xv0DZRT3EKCOAw6m6BvJimAXo+EdbS5a5mTuBaUO7ih6+H+w/NV25YkSFX3y&#10;lBLLDL749YerX+8/X3//9vPT1e8fH5P99QtBP4rVuVBizsKufGqX7+yFOwf+LhALi5bZRmbSl3uH&#10;QKOUUdxKSYfgsOS6ewkCY9gmQlZuV3tDaq3c25SYwFEdsstPtT8+ldxFwvFy+nh6MpxQwtF1gtKN&#10;JrkWKxNMSnY+xBcSDElGRUP0TDVtXIC1OBTg+xJsex5iInmTkJItnCmt82xoSzosMRlPMqcAWonk&#10;TGHBN+uF9mTL0nTldWBxK8zDxooMFpnSz60gMcsTvULBtKSpgpGCEi3xSyarp6TtQb6kWK/9GsR+&#10;5ZM7KYlDkbkfBjhN3d/nHHXzae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4Wb8raAAAACwEA&#10;AA8AAAAAAAAAAQAgAAAAIgAAAGRycy9kb3ducmV2LnhtbFBLAQIUABQAAAAIAIdO4kCZBaJCGAIA&#10;APwDAAAOAAAAAAAAAAEAIAAAACkBAABkcnMvZTJvRG9jLnhtbFBLBQYAAAAABgAGAFkBAACzBQAA&#10;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1268095</wp:posOffset>
                </wp:positionH>
                <wp:positionV relativeFrom="paragraph">
                  <wp:posOffset>1473835</wp:posOffset>
                </wp:positionV>
                <wp:extent cx="1521460" cy="907415"/>
                <wp:effectExtent l="44450" t="57785" r="5715" b="6350"/>
                <wp:wrapNone/>
                <wp:docPr id="46" name="直接箭头连接符 46"/>
                <wp:cNvGraphicFramePr/>
                <a:graphic xmlns:a="http://schemas.openxmlformats.org/drawingml/2006/main">
                  <a:graphicData uri="http://schemas.microsoft.com/office/word/2010/wordprocessingShape">
                    <wps:wsp>
                      <wps:cNvCnPr>
                        <a:cxnSpLocks noChangeShapeType="1"/>
                      </wps:cNvCnPr>
                      <wps:spPr bwMode="auto">
                        <a:xfrm flipH="1" flipV="1">
                          <a:off x="0" y="0"/>
                          <a:ext cx="1521460" cy="90741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99.85pt;margin-top:116.05pt;height:71.45pt;width:119.8pt;z-index:251731968;mso-width-relative:page;mso-height-relative:page;" filled="f" stroked="t" coordsize="21600,21600" o:gfxdata="UEsDBAoAAAAAAIdO4kAAAAAAAAAAAAAAAAAEAAAAZHJzL1BLAwQUAAAACACHTuJAKGO789kAAAAL&#10;AQAADwAAAGRycy9kb3ducmV2LnhtbE2PMU/DMBCFdyT+g3VIbNROUygJcTogMQFCtF3Y3PiaRI3P&#10;buym5d9zTDA+3af3vqtWFzeICcfYe9KQzRQIpMbbnloN283L3SOImAxZM3hCDd8YYVVfX1WmtP5M&#10;nzitUyu4hGJpNHQphVLK2HToTJz5gMS3vR+dSRzHVtrRnLncDXKu1IN0pide6EzA5w6bw/rkNOxV&#10;aD6Kzas9HsNiat++tiF7P2h9e5OpJxAJL+kPhl99VoeanXb+RDaKgXNRLBnVMM/nGQgmFnmRg9hp&#10;yJf3CmRdyf8/1D9QSwMEFAAAAAgAh07iQLz5vfseAgAABwQAAA4AAABkcnMvZTJvRG9jLnhtbK1T&#10;sY4TMRDtkfgHyz3ZJEoOWGVzRcJBcUCkO+gd27trYXss28kmP8EPIFEBFVBdz9fA8RmMvVGOO5or&#10;2GI19sy8efNmPDvdGU220gcFtqKjwZASaTkIZZuKvrk8e/SEkhCZFUyDlRXdy0BP5w8fzDpXyjG0&#10;oIX0BEFsKDtX0TZGVxZF4K00LAzASYvOGrxhEY++KYRnHaIbXYyHw5OiAy+cBy5DwNtl76QHRH8f&#10;QKhrxeUS+MZIG3tULzWL2FJolQt0ntnWteTxdV0HGYmuKHYa8x+LoL1O/2I+Y2XjmWsVP1Bg96Fw&#10;pyfDlMWiR6gli4xsvPoHyijuIUAdBxxM0TeSFcEuRsM72ly0zMncC0od3FH08P9g+avtyhMlKjo5&#10;ocQygxO//nD16/3n6+/ffn66+v3jY7K/fiHoR7E6F0rMWdiVT+3ynb1w58DfBWJh0TLbyEz6cu8Q&#10;aJQyilsp6RAcllx3L0FgDNtEyMrtam9IrZV7kRKz9TZZqQzqRHZ5aPvj0OQuEo6Xo+l4NDnBeXL0&#10;PR0+noymuSwrE2LKdj7E5xIMSUZFQ/RMNW1cgLW4H+D7Gmx7HmLie5OQki2cKa3zmmhLOiwxHU8z&#10;qQBaieRMYcE364X2ZMvSouXvwOJWmIeNFRksMqWfWUFiVip6hdppSVMFIwUlWuLrTFZPSduDkkm8&#10;fgxrEPuVT+4kKu5H5n7Y5bSAf59z1M37nf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KGO789kA&#10;AAALAQAADwAAAAAAAAABACAAAAAiAAAAZHJzL2Rvd25yZXYueG1sUEsBAhQAFAAAAAgAh07iQLz5&#10;vfseAgAABwQAAA4AAAAAAAAAAQAgAAAAKAEAAGRycy9lMm9Eb2MueG1sUEsFBgAAAAAGAAYAWQEA&#10;ALgFAAAAAA==&#10;">
                <v:fill on="f" focussize="0,0"/>
                <v:stroke color="#000000" joinstyle="round" endarrow="block"/>
                <v:imagedata o:title=""/>
                <o:lock v:ext="edit" aspectratio="f"/>
              </v:shape>
            </w:pict>
          </mc:Fallback>
        </mc:AlternateContent>
      </w:r>
      <w:r>
        <w:object>
          <v:shape id="_x0000_i1105" o:spt="75" type="#_x0000_t75" style="height:183pt;width:346pt;" o:ole="t" filled="f" o:preferrelative="t" stroked="f" coordsize="21600,21600">
            <v:path/>
            <v:fill on="f" focussize="0,0"/>
            <v:stroke on="f" joinstyle="miter"/>
            <v:imagedata r:id="rId163" o:title=""/>
            <o:lock v:ext="edit" aspectratio="t"/>
            <w10:wrap type="none"/>
            <w10:anchorlock/>
          </v:shape>
          <o:OLEObject Type="Embed" ProgID="GstarCAD.Drawing.19" ShapeID="_x0000_i1105" DrawAspect="Content" ObjectID="_1468075807" r:id="rId179">
            <o:LockedField>false</o:LockedField>
          </o:OLEObject>
        </w:object>
      </w:r>
    </w:p>
    <w:p>
      <w:r>
        <w:rPr>
          <w:rFonts w:hint="eastAsia"/>
        </w:rPr>
        <mc:AlternateContent>
          <mc:Choice Requires="wps">
            <w:drawing>
              <wp:anchor distT="45720" distB="45720" distL="114300" distR="114300" simplePos="0" relativeHeight="251732992" behindDoc="0" locked="0" layoutInCell="1" allowOverlap="1">
                <wp:simplePos x="0" y="0"/>
                <wp:positionH relativeFrom="column">
                  <wp:posOffset>2615565</wp:posOffset>
                </wp:positionH>
                <wp:positionV relativeFrom="paragraph">
                  <wp:posOffset>13335</wp:posOffset>
                </wp:positionV>
                <wp:extent cx="522605" cy="156845"/>
                <wp:effectExtent l="10795" t="12700" r="9525" b="11430"/>
                <wp:wrapNone/>
                <wp:docPr id="43" name="文本框 43"/>
                <wp:cNvGraphicFramePr/>
                <a:graphic xmlns:a="http://schemas.openxmlformats.org/drawingml/2006/main">
                  <a:graphicData uri="http://schemas.microsoft.com/office/word/2010/wordprocessingShape">
                    <wps:wsp>
                      <wps:cNvSpPr txBox="1">
                        <a:spLocks noChangeArrowheads="1"/>
                      </wps:cNvSpPr>
                      <wps:spPr bwMode="auto">
                        <a:xfrm>
                          <a:off x="0" y="0"/>
                          <a:ext cx="522605" cy="156845"/>
                        </a:xfrm>
                        <a:prstGeom prst="rect">
                          <a:avLst/>
                        </a:prstGeom>
                        <a:solidFill>
                          <a:srgbClr val="FFFFFF"/>
                        </a:solidFill>
                        <a:ln w="9525">
                          <a:solidFill>
                            <a:srgbClr val="000000"/>
                          </a:solidFill>
                          <a:miter lim="800000"/>
                        </a:ln>
                      </wps:spPr>
                      <wps:txbx>
                        <w:txbxContent>
                          <w:p>
                            <w:pPr>
                              <w:spacing w:line="200" w:lineRule="exact"/>
                              <w:jc w:val="center"/>
                              <w:rPr>
                                <w:sz w:val="15"/>
                                <w:szCs w:val="15"/>
                              </w:rPr>
                            </w:pPr>
                            <w:r>
                              <w:rPr>
                                <w:sz w:val="15"/>
                                <w:szCs w:val="15"/>
                              </w:rPr>
                              <w:t>膨胀</w:t>
                            </w:r>
                            <w:r>
                              <w:rPr>
                                <w:rFonts w:hint="eastAsia"/>
                                <w:sz w:val="15"/>
                                <w:szCs w:val="15"/>
                              </w:rPr>
                              <w:t>螺栓</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05.95pt;margin-top:1.05pt;height:12.35pt;width:41.15pt;z-index:251732992;mso-width-relative:page;mso-height-relative:page;" fillcolor="#FFFFFF" filled="t" stroked="t" coordsize="21600,21600" o:gfxdata="UEsDBAoAAAAAAIdO4kAAAAAAAAAAAAAAAAAEAAAAZHJzL1BLAwQUAAAACACHTuJAQHNQ1dcAAAAI&#10;AQAADwAAAGRycy9kb3ducmV2LnhtbE2PzU7DMBCE70i8g7VI3KhjK6qaEKeiSEggLrRFnN1489PG&#10;68h20/L2mBMcRzOa+aZaX+3IZvRhcKRALDJgSI0zA3UKPvcvDytgIWoyenSECr4xwLq+val0adyF&#10;tjjvYsdSCYVSK+hjnErOQ9Oj1WHhJqTktc5bHZP0HTdeX1K5HbnMsiW3eqC00OsJn3tsTruzVbCf&#10;N+F1e4yFeWs3XL63H/LLPyl1fyeyR2ARr/EvDL/4CR3qxHRwZzKBjQpyIYoUVSAFsOTnRS6BHZJe&#10;roDXFf9/oP4BUEsDBBQAAAAIAIdO4kDTHMVTOAIAAHgEAAAOAAAAZHJzL2Uyb0RvYy54bWytVM2O&#10;0zAQviPxDpbvbNqyXZVo09XSqghp+ZEWHsB1nMbC9pix26Q8ALwBJy7cea4+BxMnXcoC0h7IwRrb&#10;M9/M9804l1etNWynMGhwBR+fjThTTkKp3abg79+tnsw4C1G4UhhwquB7FfjV/PGjy8bnagI1mFIh&#10;IxAX8sYXvI7R51kWZK2sCGfglaPLCtCKSFvcZCWKhtCtySaj0UXWAJYeQaoQ6HTZX/IBER8CCFWl&#10;pVqC3FrlYo+KyohIlEKtfeDzVG1VKRnfVFVQkZmCE9OYVkpC9rpbs/mlyDcofK3lUIJ4SAn3OFmh&#10;HSW9g1qKKNgW9R9QVkuEAFU8k2CznkhShFiMR/e0ua2FV4kLSR38nejh/8HK17u3yHRZ8POnnDlh&#10;qeOHr18O334cvn9mdEYCNT7k5HfryTO2z6GlsUlkg78B+SEwB4tauI26RoSmVqKkAsddZHYS2uOE&#10;DmTdvIKSEolthATUVmg79UgPRujUnP1dc1QbmaTD6WRyMZpyJulqPL2YnU9TBpEfgz2G+EKBZZ1R&#10;cKTeJ3CxuwmxK0bkR5cuVwCjy5U2Jm1ws14YZDtBc7JK34D+m5txrCn4s+lk2vP/J8QofX+DsDrS&#10;8zHaFnx26mTcIFenUK9VbNftIP8ayj0Jh9APMD1fMmrAT5w1NLwFDx+3AhVn5qUj8btJPxp4NNZH&#10;QzhJoQWPnPXmIvYvYutRb2pC7tvr4JoaVOkkXtfJvoqhThrIpOnweLqJP90nr18/jPl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QHNQ1dcAAAAIAQAADwAAAAAAAAABACAAAAAiAAAAZHJzL2Rvd25y&#10;ZXYueG1sUEsBAhQAFAAAAAgAh07iQNMcxVM4AgAAeAQAAA4AAAAAAAAAAQAgAAAAJgEAAGRycy9l&#10;Mm9Eb2MueG1sUEsFBgAAAAAGAAYAWQEAANAFAAAAAA==&#10;">
                <v:fill on="t" focussize="0,0"/>
                <v:stroke color="#000000" miterlimit="8" joinstyle="miter"/>
                <v:imagedata o:title=""/>
                <o:lock v:ext="edit" aspectratio="f"/>
                <v:textbox inset="0mm,0mm,0mm,0mm">
                  <w:txbxContent>
                    <w:p>
                      <w:pPr>
                        <w:spacing w:line="200" w:lineRule="exact"/>
                        <w:jc w:val="center"/>
                        <w:rPr>
                          <w:sz w:val="15"/>
                          <w:szCs w:val="15"/>
                        </w:rPr>
                      </w:pPr>
                      <w:r>
                        <w:rPr>
                          <w:sz w:val="15"/>
                          <w:szCs w:val="15"/>
                        </w:rPr>
                        <w:t>膨胀</w:t>
                      </w:r>
                      <w:r>
                        <w:rPr>
                          <w:rFonts w:hint="eastAsia"/>
                          <w:sz w:val="15"/>
                          <w:szCs w:val="15"/>
                        </w:rPr>
                        <w:t>螺栓</w:t>
                      </w:r>
                    </w:p>
                  </w:txbxContent>
                </v:textbox>
              </v:shape>
            </w:pict>
          </mc:Fallback>
        </mc:AlternateContent>
      </w:r>
    </w:p>
    <w:p>
      <w:pPr>
        <w:pStyle w:val="14"/>
        <w:jc w:val="center"/>
        <w:rPr>
          <w:rFonts w:hAnsi="宋体"/>
        </w:rPr>
      </w:pPr>
      <w:bookmarkStart w:id="295" w:name="_Ref14058182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96</w:t>
      </w:r>
      <w:r>
        <w:fldChar w:fldCharType="end"/>
      </w:r>
      <w:bookmarkEnd w:id="295"/>
      <w:r>
        <w:rPr>
          <w:rFonts w:hAnsi="宋体"/>
        </w:rPr>
        <w:t>安装示意图</w:t>
      </w:r>
    </w:p>
    <w:p>
      <w:r>
        <w:rPr>
          <w:rFonts w:hint="eastAsia" w:hAnsi="宋体"/>
          <w:b/>
          <w:bCs/>
        </w:rPr>
        <w:t>注：</w:t>
      </w:r>
      <w:r>
        <w:rPr>
          <w:rFonts w:hint="eastAsia"/>
          <w:b/>
          <w:bCs/>
        </w:rPr>
        <w:t>警报器本身防护等级即为</w:t>
      </w:r>
      <w:r>
        <w:rPr>
          <w:b/>
          <w:bCs/>
        </w:rPr>
        <w:t>IP65</w:t>
      </w:r>
      <w:r>
        <w:rPr>
          <w:rFonts w:hint="eastAsia"/>
          <w:b/>
          <w:bCs/>
        </w:rPr>
        <w:t>，防雨罩非必须安装</w:t>
      </w:r>
      <w:r>
        <w:rPr>
          <w:rFonts w:hint="eastAsia"/>
        </w:rPr>
        <w:t>。</w:t>
      </w:r>
    </w:p>
    <w:p>
      <w:r>
        <w:t>警报器</w:t>
      </w:r>
      <w:r>
        <w:rPr>
          <w:rFonts w:hint="eastAsia"/>
        </w:rPr>
        <w:t>安装在立柱等结构上时，可采用抱箍方式进行安装，抱箍参考形式参见</w:t>
      </w:r>
      <w:r>
        <w:fldChar w:fldCharType="begin"/>
      </w:r>
      <w:r>
        <w:instrText xml:space="preserve"> </w:instrText>
      </w:r>
      <w:r>
        <w:rPr>
          <w:rFonts w:hint="eastAsia"/>
        </w:rPr>
        <w:instrText xml:space="preserve">REF _Ref140581830 \h</w:instrText>
      </w:r>
      <w:r>
        <w:instrText xml:space="preserve">  \* MERGEFORMAT </w:instrText>
      </w:r>
      <w:r>
        <w:fldChar w:fldCharType="separate"/>
      </w:r>
      <w:r>
        <w:rPr>
          <w:rFonts w:hint="eastAsia"/>
        </w:rPr>
        <w:t xml:space="preserve">图1- </w:t>
      </w:r>
      <w:r>
        <w:t>97</w:t>
      </w:r>
      <w:r>
        <w:fldChar w:fldCharType="end"/>
      </w:r>
      <w:r>
        <w:rPr>
          <w:rFonts w:hint="eastAsia"/>
        </w:rPr>
        <w:t>，图示抱箍结构仅供参考，固定架参考使用厚度为4mm角钢，实际抱箍结构形式可由安装人员确定，警报器与抱箍使用两个M</w:t>
      </w:r>
      <w:r>
        <w:t>6</w:t>
      </w:r>
      <w:r>
        <w:rPr>
          <w:rFonts w:hint="eastAsia"/>
        </w:rPr>
        <w:sym w:font="Symbol" w:char="F0B4"/>
      </w:r>
      <w:r>
        <w:t>20</w:t>
      </w:r>
      <w:r>
        <w:rPr>
          <w:rFonts w:hint="eastAsia"/>
        </w:rPr>
        <w:t>螺栓连接，并确认固定牢固</w:t>
      </w:r>
    </w:p>
    <w:p>
      <w:pPr>
        <w:ind w:firstLine="1680" w:firstLineChars="800"/>
        <w:jc w:val="left"/>
      </w:pPr>
      <w:r>
        <mc:AlternateContent>
          <mc:Choice Requires="wps">
            <w:drawing>
              <wp:anchor distT="0" distB="0" distL="114300" distR="114300" simplePos="0" relativeHeight="251740160" behindDoc="0" locked="0" layoutInCell="1" allowOverlap="1">
                <wp:simplePos x="0" y="0"/>
                <wp:positionH relativeFrom="column">
                  <wp:posOffset>2242820</wp:posOffset>
                </wp:positionH>
                <wp:positionV relativeFrom="paragraph">
                  <wp:posOffset>1160780</wp:posOffset>
                </wp:positionV>
                <wp:extent cx="642620" cy="963930"/>
                <wp:effectExtent l="57150" t="41910" r="5080" b="13335"/>
                <wp:wrapNone/>
                <wp:docPr id="42" name="直接箭头连接符 42"/>
                <wp:cNvGraphicFramePr/>
                <a:graphic xmlns:a="http://schemas.openxmlformats.org/drawingml/2006/main">
                  <a:graphicData uri="http://schemas.microsoft.com/office/word/2010/wordprocessingShape">
                    <wps:wsp>
                      <wps:cNvCnPr>
                        <a:cxnSpLocks noChangeShapeType="1"/>
                      </wps:cNvCnPr>
                      <wps:spPr bwMode="auto">
                        <a:xfrm flipH="1" flipV="1">
                          <a:off x="0" y="0"/>
                          <a:ext cx="642620" cy="963930"/>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76.6pt;margin-top:91.4pt;height:75.9pt;width:50.6pt;z-index:251740160;mso-width-relative:page;mso-height-relative:page;" filled="f" stroked="t" coordsize="21600,21600" o:gfxdata="UEsDBAoAAAAAAIdO4kAAAAAAAAAAAAAAAAAEAAAAZHJzL1BLAwQUAAAACACHTuJAI+gTw9kAAAAL&#10;AQAADwAAAGRycy9kb3ducmV2LnhtbE2Py07DMBBF90j9B2sqsaN2ErcqIU4XSKwAIdpu2LnxNIka&#10;Pxq7afl7hhUsR/fozrnV5mYHNuEYe+8UZAsBDF3jTe9aBfvdy8MaWEzaGT14hwq+McKmnt1VujT+&#10;6j5x2qaWUYmLpVbQpRRKzmPTodVx4QM6yo5+tDrRObbcjPpK5XbguRArbnXv6EOnAz532Jy2F6vg&#10;KELz8bh7NedzkFP79rUP2ftJqft5Jp6AJbylPxh+9UkdanI6+IszkQ0KimWRE0rBOqcNRMillMAO&#10;FBVyBbyu+P8N9Q9QSwMEFAAAAAgAh07iQFE7VlUfAgAABgQAAA4AAABkcnMvZTJvRG9jLnhtbK1T&#10;wW4TMRC9I/EPlu9kk20b0VU2PSQUDgUitXB3bG/WwvZYtpNNfoIfQOIEnIBT73wNlM9g7I3SUi49&#10;sIfV2DPzZt6b8eRsazTZSB8U2JqOBkNKpOUglF3V9M3V+ZOnlITIrGAarKzpTgZ6Nn38aNK5SpbQ&#10;ghbSEwSxoepcTdsYXVUUgbfSsDAAJy06G/CGRTz6VSE86xDd6KIcDsdFB144D1yGgLfz3kn3iP4h&#10;gNA0iss58LWRNvaoXmoWkVJolQt0mrttGsnj66YJMhJdU2Qa8x+LoL1M/2I6YdXKM9cqvm+BPaSF&#10;e5wMUxaLHqDmLDKy9uofKKO4hwBNHHAwRU8kK4IsRsN72ly2zMnMBaUO7iB6+H+w/NVm4YkSNT0u&#10;KbHM4MRvPlz/ev/55vu3n5+uf//4mOyvXwj6UazOhQpzZnbhE12+tZfuAvi7QCzMWmZXMjd9tXMI&#10;NEoZxV8p6RAcllx2L0FgDFtHyMptG29Io5V7kRKz9TZZqQzqRLZ5aLvD0OQ2Eo6X4+NyXOI4ObpO&#10;x0enR3moBasSYEp2PsTnEgxJRk1D9Eyt2jgDa3E9wPcl2OYixNTubUJKtnCutM5boi3psMRJeZJ7&#10;CqCVSM4UFvxqOdOebFjas/xl7ui5G+ZhbUUGi0zpZ1aQmIWKXqF0WtJUwUhBiZb4OJPVt6TtXsik&#10;XT+FJYjdwid30hTXI/e+X+W0f3fPOer2+U7/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PoE8PZ&#10;AAAACwEAAA8AAAAAAAAAAQAgAAAAIgAAAGRycy9kb3ducmV2LnhtbFBLAQIUABQAAAAIAIdO4kBR&#10;O1ZVHwIAAAYEAAAOAAAAAAAAAAEAIAAAACgBAABkcnMvZTJvRG9jLnhtbFBLBQYAAAAABgAGAFkB&#10;AAC5BQ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736064" behindDoc="0" locked="0" layoutInCell="1" allowOverlap="1">
                <wp:simplePos x="0" y="0"/>
                <wp:positionH relativeFrom="column">
                  <wp:posOffset>2034540</wp:posOffset>
                </wp:positionH>
                <wp:positionV relativeFrom="paragraph">
                  <wp:posOffset>1316355</wp:posOffset>
                </wp:positionV>
                <wp:extent cx="364490" cy="834390"/>
                <wp:effectExtent l="58420" t="35560" r="5715" b="6350"/>
                <wp:wrapNone/>
                <wp:docPr id="41" name="直接箭头连接符 41"/>
                <wp:cNvGraphicFramePr/>
                <a:graphic xmlns:a="http://schemas.openxmlformats.org/drawingml/2006/main">
                  <a:graphicData uri="http://schemas.microsoft.com/office/word/2010/wordprocessingShape">
                    <wps:wsp>
                      <wps:cNvCnPr>
                        <a:cxnSpLocks noChangeShapeType="1"/>
                      </wps:cNvCnPr>
                      <wps:spPr bwMode="auto">
                        <a:xfrm flipH="1" flipV="1">
                          <a:off x="0" y="0"/>
                          <a:ext cx="364490" cy="834390"/>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60.2pt;margin-top:103.65pt;height:65.7pt;width:28.7pt;z-index:251736064;mso-width-relative:page;mso-height-relative:page;" filled="f" stroked="t" coordsize="21600,21600" o:gfxdata="UEsDBAoAAAAAAIdO4kAAAAAAAAAAAAAAAAAEAAAAZHJzL1BLAwQUAAAACACHTuJAY88DitoAAAAL&#10;AQAADwAAAGRycy9kb3ducmV2LnhtbE2PwU7DMAyG70i8Q2QkbizpOtFRmu6AxAkQYtuFW9Z4bbXG&#10;yZqsG2+PObGbLX/6/f3V6uIGMeEYe08aspkCgdR421OrYbt5fViCiMmQNYMn1PCDEVb17U1lSuvP&#10;9IXTOrWCQyiWRkOXUiiljE2HzsSZD0h82/vRmcTr2Eo7mjOHu0HOlXqUzvTEHzoT8KXD5rA+OQ17&#10;FZrPp82bPR7DYmrfv7ch+zhofX+XqWcQCS/pH4Y/fVaHmp12/kQ2ikFDPlcLRjXMVZGDYCIvCi6z&#10;4yFfFiDrSl53qH8BUEsDBBQAAAAIAIdO4kCrH7WZHQIAAAYEAAAOAAAAZHJzL2Uyb0RvYy54bWyt&#10;U81uEzEQviPxDpbvZPPXql1l00NC4VAgUgt3x/ZmLWyPZTvZ5CV4ASROwAk49c7TQHkMxt400HLp&#10;gT2sxp6Zb+b7Zjw52xpNNtIHBbaig16fEmk5CGVXFX19df7khJIQmRVMg5UV3clAz6aPH01aV8oh&#10;NKCF9ARBbChbV9EmRlcWReCNNCz0wEmLzhq8YRGPflUIz1pEN7oY9vvHRQteOA9choC3885J94j+&#10;IYBQ14rLOfC1kTZ2qF5qFpFSaJQLdJq7rWvJ46u6DjISXVFkGvMfi6C9TP9iOmHlyjPXKL5vgT2k&#10;hXucDFMWix6g5iwysvbqHyijuIcAdexxMEVHJCuCLAb9e9pcNszJzAWlDu4gevh/sPzlZuGJEhUd&#10;DyixzODEb95f/3z36ebb1x8fr399/5DsL58J+lGs1oUSc2Z24RNdvrWX7gL420AszBpmVzI3fbVz&#10;CJQzijsp6RAclly2L0BgDFtHyMpta29IrZV7nhKz9SZZqQzqRLZ5aLvD0OQ2Eo6Xo+Px+BTHydF1&#10;MhqP0MY+C1YmwJTsfIjPJBiSjIqG6JlaNXEG1uJ6gO9KsM1FiF3ibUJKtnCutM5boi1pK3p6NDzK&#10;PQXQSiRnCgt+tZxpTzYs7Vn+9l3cCfOwtiKDRab0UytIzEJFr1A6LWmqYKSgREt8nMnqWtIWKd1q&#10;101hCWK38Mmd7nE9Mun9Kqf9+/uco/483+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Y88DitoA&#10;AAALAQAADwAAAAAAAAABACAAAAAiAAAAZHJzL2Rvd25yZXYueG1sUEsBAhQAFAAAAAgAh07iQKsf&#10;tZkdAgAABgQAAA4AAAAAAAAAAQAgAAAAKQEAAGRycy9lMm9Eb2MueG1sUEsFBgAAAAAGAAYAWQEA&#10;ALgFAAAAAA==&#10;">
                <v:fill on="f" focussize="0,0"/>
                <v:stroke color="#000000" joinstyle="round" endarrow="block"/>
                <v:imagedata o:title=""/>
                <o:lock v:ext="edit" aspectratio="f"/>
              </v:shape>
            </w:pict>
          </mc:Fallback>
        </mc:AlternateContent>
      </w:r>
      <w:r>
        <mc:AlternateContent>
          <mc:Choice Requires="wps">
            <w:drawing>
              <wp:anchor distT="45720" distB="45720" distL="114300" distR="114300" simplePos="0" relativeHeight="251747328" behindDoc="0" locked="0" layoutInCell="1" allowOverlap="1">
                <wp:simplePos x="0" y="0"/>
                <wp:positionH relativeFrom="column">
                  <wp:posOffset>2757170</wp:posOffset>
                </wp:positionH>
                <wp:positionV relativeFrom="paragraph">
                  <wp:posOffset>2150745</wp:posOffset>
                </wp:positionV>
                <wp:extent cx="522605" cy="156845"/>
                <wp:effectExtent l="9525" t="12700" r="10795" b="11430"/>
                <wp:wrapNone/>
                <wp:docPr id="40" name="文本框 40"/>
                <wp:cNvGraphicFramePr/>
                <a:graphic xmlns:a="http://schemas.openxmlformats.org/drawingml/2006/main">
                  <a:graphicData uri="http://schemas.microsoft.com/office/word/2010/wordprocessingShape">
                    <wps:wsp>
                      <wps:cNvSpPr txBox="1">
                        <a:spLocks noChangeArrowheads="1"/>
                      </wps:cNvSpPr>
                      <wps:spPr bwMode="auto">
                        <a:xfrm>
                          <a:off x="0" y="0"/>
                          <a:ext cx="522605" cy="156845"/>
                        </a:xfrm>
                        <a:prstGeom prst="rect">
                          <a:avLst/>
                        </a:prstGeom>
                        <a:solidFill>
                          <a:srgbClr val="FFFFFF"/>
                        </a:solidFill>
                        <a:ln w="9525">
                          <a:solidFill>
                            <a:srgbClr val="000000"/>
                          </a:solidFill>
                          <a:miter lim="800000"/>
                        </a:ln>
                      </wps:spPr>
                      <wps:txbx>
                        <w:txbxContent>
                          <w:p>
                            <w:pPr>
                              <w:spacing w:line="200" w:lineRule="exact"/>
                              <w:jc w:val="center"/>
                              <w:rPr>
                                <w:sz w:val="15"/>
                                <w:szCs w:val="15"/>
                              </w:rPr>
                            </w:pPr>
                            <w:r>
                              <w:rPr>
                                <w:rFonts w:hint="eastAsia"/>
                                <w:sz w:val="15"/>
                                <w:szCs w:val="15"/>
                              </w:rPr>
                              <w:t>固定架</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17.1pt;margin-top:169.35pt;height:12.35pt;width:41.15pt;z-index:251747328;mso-width-relative:page;mso-height-relative:page;" fillcolor="#FFFFFF" filled="t" stroked="t" coordsize="21600,21600" o:gfxdata="UEsDBAoAAAAAAIdO4kAAAAAAAAAAAAAAAAAEAAAAZHJzL1BLAwQUAAAACACHTuJAUB3v7NoAAAAL&#10;AQAADwAAAGRycy9kb3ducmV2LnhtbE2Py07DMBBF90j8gzVI7KjzaighTkWRkEBsaItYu/HkAfE4&#10;it20/D3DCpYzc3Tn3HJ9toOYcfK9IwXxIgKBVDvTU6vgff90swLhgyajB0eo4Bs9rKvLi1IXxp1o&#10;i/MutIJDyBdaQRfCWEjp6w6t9gs3IvGtcZPVgceplWbSJw63g0yiKJdW98QfOj3iY4f11+5oFezn&#10;jX/efoY789JsZPLavCUf04NS11dxdA8i4Dn8wfCrz+pQsdPBHcl4MSjI0ixhVEGarm5BMLGM8yWI&#10;A2/yNANZlfJ/h+oHUEsDBBQAAAAIAIdO4kBBo3cIOAIAAHgEAAAOAAAAZHJzL2Uyb0RvYy54bWyt&#10;VM2O0zAQviPxDpbvNG21rUq06WrpahHS8iMtPIDrOI2F7TFjt0l5AHgDTnvhznP1OZg46VIWkPZA&#10;DtbYnvnmm2/GOb9orWE7hUGDK/hkNOZMOQmldpuCf3h//WzBWYjClcKAUwXfq8Avlk+fnDc+V1Oo&#10;wZQKGYG4kDe+4HWMPs+yIGtlRRiBV44uK0ArIm1xk5UoGkK3JpuOx/OsASw9glQh0OlVf8kHRHwM&#10;IFSVluoK5NYqF3tUVEZEKinU2ge+TGyrSsn4tqqCiswUnCqNaaUkZK+7NVuei3yDwtdaDhTEYyg8&#10;qMkK7SjpPdSViIJtUf8BZbVECFDFkQSb9YUkRaiKyfiBNre18CrVQlIHfy96+H+w8s3uHTJdFvyM&#10;JHHCUscP374e7n4cvn9hdEYCNT7k5HfryTO2L6ClsUnFBn8D8mNgDla1cBt1iQhNrURJBCddZHYS&#10;2uOEDmTdvIaSEolthATUVmg79UgPRujEZH/fHNVGJulwNp3OxzPOJF1NZvPF2SxlEPkx2GOILxVY&#10;1hkFR+p9Ahe7mxA7MiI/unS5AhhdXmtj0gY365VBthM0J9fpG9B/czOONQV/PpvO+vr/CTFO398g&#10;rI70fIy2BV+cOhk3yNUp1GsV23U7yL+Gck/CIfQDTM+XjBrwM2cNDW/Bw6etQMWZeeVI/G7SjwYe&#10;jfXREE5SaMEjZ725iv2L2HrUm5qQ+/Y6uKQGVTqJ13WyZzHwpIFMmg6Pp5v4033y+vXDWP4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B3v7NoAAAALAQAADwAAAAAAAAABACAAAAAiAAAAZHJzL2Rv&#10;d25yZXYueG1sUEsBAhQAFAAAAAgAh07iQEGjdwg4AgAAeAQAAA4AAAAAAAAAAQAgAAAAKQEAAGRy&#10;cy9lMm9Eb2MueG1sUEsFBgAAAAAGAAYAWQEAANMFAAAAAA==&#10;">
                <v:fill on="t" focussize="0,0"/>
                <v:stroke color="#000000" miterlimit="8" joinstyle="miter"/>
                <v:imagedata o:title=""/>
                <o:lock v:ext="edit" aspectratio="f"/>
                <v:textbox inset="0mm,0mm,0mm,0mm">
                  <w:txbxContent>
                    <w:p>
                      <w:pPr>
                        <w:spacing w:line="200" w:lineRule="exact"/>
                        <w:jc w:val="center"/>
                        <w:rPr>
                          <w:sz w:val="15"/>
                          <w:szCs w:val="15"/>
                        </w:rPr>
                      </w:pPr>
                      <w:r>
                        <w:rPr>
                          <w:rFonts w:hint="eastAsia"/>
                          <w:sz w:val="15"/>
                          <w:szCs w:val="15"/>
                        </w:rPr>
                        <w:t>固定架</w:t>
                      </w:r>
                    </w:p>
                  </w:txbxContent>
                </v:textbox>
              </v:shape>
            </w:pict>
          </mc:Fallback>
        </mc:AlternateContent>
      </w:r>
      <w:r>
        <w:rPr>
          <w:rFonts w:hAnsi="宋体"/>
        </w:rPr>
        <mc:AlternateContent>
          <mc:Choice Requires="wps">
            <w:drawing>
              <wp:anchor distT="45720" distB="45720" distL="114300" distR="114300" simplePos="0" relativeHeight="251737088" behindDoc="0" locked="0" layoutInCell="1" allowOverlap="1">
                <wp:simplePos x="0" y="0"/>
                <wp:positionH relativeFrom="column">
                  <wp:posOffset>2110105</wp:posOffset>
                </wp:positionH>
                <wp:positionV relativeFrom="paragraph">
                  <wp:posOffset>2150745</wp:posOffset>
                </wp:positionV>
                <wp:extent cx="522605" cy="156845"/>
                <wp:effectExtent l="10160" t="12700" r="10160" b="11430"/>
                <wp:wrapNone/>
                <wp:docPr id="39" name="文本框 39"/>
                <wp:cNvGraphicFramePr/>
                <a:graphic xmlns:a="http://schemas.openxmlformats.org/drawingml/2006/main">
                  <a:graphicData uri="http://schemas.microsoft.com/office/word/2010/wordprocessingShape">
                    <wps:wsp>
                      <wps:cNvSpPr txBox="1">
                        <a:spLocks noChangeArrowheads="1"/>
                      </wps:cNvSpPr>
                      <wps:spPr bwMode="auto">
                        <a:xfrm>
                          <a:off x="0" y="0"/>
                          <a:ext cx="522605" cy="156845"/>
                        </a:xfrm>
                        <a:prstGeom prst="rect">
                          <a:avLst/>
                        </a:prstGeom>
                        <a:solidFill>
                          <a:srgbClr val="FFFFFF"/>
                        </a:solidFill>
                        <a:ln w="9525">
                          <a:solidFill>
                            <a:srgbClr val="000000"/>
                          </a:solidFill>
                          <a:miter lim="800000"/>
                        </a:ln>
                      </wps:spPr>
                      <wps:txbx>
                        <w:txbxContent>
                          <w:p>
                            <w:pPr>
                              <w:spacing w:line="200" w:lineRule="exact"/>
                              <w:jc w:val="center"/>
                              <w:rPr>
                                <w:sz w:val="15"/>
                                <w:szCs w:val="15"/>
                              </w:rPr>
                            </w:pPr>
                            <w:r>
                              <w:rPr>
                                <w:rFonts w:hint="eastAsia"/>
                                <w:sz w:val="15"/>
                                <w:szCs w:val="15"/>
                              </w:rPr>
                              <w:t>抱箍</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166.15pt;margin-top:169.35pt;height:12.35pt;width:41.15pt;z-index:251737088;mso-width-relative:page;mso-height-relative:page;" fillcolor="#FFFFFF" filled="t" stroked="t" coordsize="21600,21600" o:gfxdata="UEsDBAoAAAAAAIdO4kAAAAAAAAAAAAAAAAAEAAAAZHJzL1BLAwQUAAAACACHTuJAmScd79gAAAAL&#10;AQAADwAAAGRycy9kb3ducmV2LnhtbE2PyU7DMBCG70i8gzVI3KizKZQQp6JISCAuXRBnN54sEI+j&#10;2E3L2zM9wW2WT/98U67OdhAzTr53pCBeRCCQamd6ahV87F/uliB80GT04AgV/KCHVXV9VerCuBNt&#10;cd6FVnAI+UIr6EIYCyl93aHVfuFGJN41brI6cDu10kz6xOF2kEkU5dLqnvhCp0d87rD+3h2tgv28&#10;9q/br/Bg3pq1TN6bTfI5PSl1exNHjyACnsMfDBd9VoeKnQ7uSMaLQUGaJimjl2J5D4KJLM5yEAee&#10;5GkGsirl/x+qX1BLAwQUAAAACACHTuJAIthJ0TgCAAB4BAAADgAAAGRycy9lMm9Eb2MueG1srVTN&#10;jtMwEL4j8Q6W7zRtodVu1HS1dLUIafmRFh7AdZzGwvaYsdtkeQB4A05cuPNcfQ4mTlrKAtIeyMEa&#10;2zPfzPfNOIuL1hq2Uxg0uIJPRmPOlJNQarcp+Pt310/OOAtRuFIYcKrgdyrwi+XjR4vG52oKNZhS&#10;ISMQF/LGF7yO0edZFmStrAgj8MrRZQVoRaQtbrISRUPo1mTT8XieNYClR5AqBDq96i/5gIgPAYSq&#10;0lJdgdxa5WKPisqISJRCrX3gy1RtVSkZ31RVUJGZghPTmFZKQva6W7PlQuQbFL7WcihBPKSEe5ys&#10;0I6SHqGuRBRsi/oPKKslQoAqjiTYrCeSFCEWk/E9bW5r4VXiQlIHfxQ9/D9Y+Xr3FpkuC/70nDMn&#10;LHV8//XL/tuP/ffPjM5IoMaHnPxuPXnG9jm0NDaJbPA3ID8E5mBVC7dRl4jQ1EqUVOCki8xOQnuc&#10;0IGsm1dQUiKxjZCA2gptpx7pwQidmnN3bI5qI5N0OJtO5+MZZ5KuJrP52bNZyiDyQ7DHEF8osKwz&#10;Co7U+wQudjchdsWI/ODS5QpgdHmtjUkb3KxXBtlO0Jxcp29A/83NONYU/Hw2nfX8/wkxTt/fIKyO&#10;9HyMtgU/O3UybpCrU6jXKrbrdpB/DeUdCYfQDzA9XzJqwE+cNTS8BQ8ftwIVZ+alI/G7ST8YeDDW&#10;B0M4SaEFj5z15ir2L2LrUW9qQu7b6+CSGlTpJF7Xyb6KoU4ayKTp8Hi6iT/dJ69fP4zl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JknHe/YAAAACwEAAA8AAAAAAAAAAQAgAAAAIgAAAGRycy9kb3du&#10;cmV2LnhtbFBLAQIUABQAAAAIAIdO4kAi2EnROAIAAHgEAAAOAAAAAAAAAAEAIAAAACcBAABkcnMv&#10;ZTJvRG9jLnhtbFBLBQYAAAAABgAGAFkBAADRBQAAAAA=&#10;">
                <v:fill on="t" focussize="0,0"/>
                <v:stroke color="#000000" miterlimit="8" joinstyle="miter"/>
                <v:imagedata o:title=""/>
                <o:lock v:ext="edit" aspectratio="f"/>
                <v:textbox inset="0mm,0mm,0mm,0mm">
                  <w:txbxContent>
                    <w:p>
                      <w:pPr>
                        <w:spacing w:line="200" w:lineRule="exact"/>
                        <w:jc w:val="center"/>
                        <w:rPr>
                          <w:sz w:val="15"/>
                          <w:szCs w:val="15"/>
                        </w:rPr>
                      </w:pPr>
                      <w:r>
                        <w:rPr>
                          <w:rFonts w:hint="eastAsia"/>
                          <w:sz w:val="15"/>
                          <w:szCs w:val="15"/>
                        </w:rPr>
                        <w:t>抱箍</w:t>
                      </w:r>
                    </w:p>
                  </w:txbxContent>
                </v:textbox>
              </v:shape>
            </w:pict>
          </mc:Fallback>
        </mc:AlternateContent>
      </w:r>
      <w:r>
        <w:rPr>
          <w:rFonts w:hAnsi="宋体"/>
        </w:rPr>
        <mc:AlternateContent>
          <mc:Choice Requires="wps">
            <w:drawing>
              <wp:anchor distT="0" distB="0" distL="114300" distR="114300" simplePos="0" relativeHeight="251738112" behindDoc="0" locked="0" layoutInCell="1" allowOverlap="1">
                <wp:simplePos x="0" y="0"/>
                <wp:positionH relativeFrom="column">
                  <wp:posOffset>2275840</wp:posOffset>
                </wp:positionH>
                <wp:positionV relativeFrom="paragraph">
                  <wp:posOffset>962660</wp:posOffset>
                </wp:positionV>
                <wp:extent cx="609600" cy="637540"/>
                <wp:effectExtent l="52070" t="53340" r="5080" b="13970"/>
                <wp:wrapNone/>
                <wp:docPr id="38" name="直接箭头连接符 38"/>
                <wp:cNvGraphicFramePr/>
                <a:graphic xmlns:a="http://schemas.openxmlformats.org/drawingml/2006/main">
                  <a:graphicData uri="http://schemas.microsoft.com/office/word/2010/wordprocessingShape">
                    <wps:wsp>
                      <wps:cNvCnPr>
                        <a:cxnSpLocks noChangeShapeType="1"/>
                      </wps:cNvCnPr>
                      <wps:spPr bwMode="auto">
                        <a:xfrm flipH="1" flipV="1">
                          <a:off x="0" y="0"/>
                          <a:ext cx="609600" cy="637540"/>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79.2pt;margin-top:75.8pt;height:50.2pt;width:48pt;z-index:251738112;mso-width-relative:page;mso-height-relative:page;" filled="f" stroked="t" coordsize="21600,21600" o:gfxdata="UEsDBAoAAAAAAIdO4kAAAAAAAAAAAAAAAAAEAAAAZHJzL1BLAwQUAAAACACHTuJA060XNdkAAAAL&#10;AQAADwAAAGRycy9kb3ducmV2LnhtbE2PwU7DMAyG70i8Q2QkbizpaKdRmu6AxAkQYtuFW9Z4bbXG&#10;yZqsG2+PObGj/X/6/blaXdwgJhxj70lDNlMgkBpve2o1bDevD0sQMRmyZvCEGn4wwqq+valMaf2Z&#10;vnBap1ZwCcXSaOhSCqWUsenQmTjzAYmzvR+dSTyOrbSjOXO5G+RcqYV0pie+0JmALx02h/XJadir&#10;0Hw+bd7s8RjyqX3/3obs46D1/V2mnkEkvKR/GP70WR1qdtr5E9koBg2PxTJnlIMiW4BgIi9y3uw0&#10;zIu5AllX8vqH+hdQSwMEFAAAAAgAh07iQH3rVmsfAgAABgQAAA4AAABkcnMvZTJvRG9jLnhtbK1T&#10;sXITMRDtmeEfNOrxnR1iyI3PKWwCRQDPJNDLks6nQdJqJNln/wQ/wAwVUAFVer4Gwmew0nmcEJoU&#10;XHGz0u6+3fd2NTndGk020gcFtqbDQUmJtByEsquavrk8e/SUkhCZFUyDlTXdyUBPpw8fTDpXyRG0&#10;oIX0BEFsqDpX0zZGVxVF4K00LAzASYvOBrxhEY9+VQjPOkQ3uhiV5bjowAvngcsQ8HbeO+ke0d8H&#10;EJpGcTkHvjbSxh7VS80iUgqtcoFOc7dNI3l83TRBRqJrikxj/mMRtJfpX0wnrFp55lrF9y2w+7Rw&#10;h5NhymLRA9ScRUbWXv0DZRT3EKCJAw6m6IlkRZDFsLyjzUXLnMxcUOrgDqKH/wfLX20WnihR0yOc&#10;u2UGJ3794erX+8/X37/9/HT1+8fHZH/9QtCPYnUuVJgzswuf6PKtvXDnwN8FYmHWMruSuenLnUOg&#10;Ycoo/kpJh+Cw5LJ7CQJj2DpCVm7beEMardyLlJitt8lKZVAnss1D2x2GJreRcLwclyfjEsfJ0TU+&#10;enL8OA+1YFUCTMnOh/hcgiHJqGmInqlVG2dgLa4H+L4E25yHmNq9SUjJFs6U1nlLtCVdTU+OR8e5&#10;pwBaieRMYcGvljPtyYalPctf5o6e22Ee1lZksMiUfmYFiVmo6BVKpyVNFYwUlGiJjzNZfUva7oVM&#10;2vVTWILYLXxyJ01xPXLv+1VO+3f7nKNunu/0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OtFzXZ&#10;AAAACwEAAA8AAAAAAAAAAQAgAAAAIgAAAGRycy9kb3ducmV2LnhtbFBLAQIUABQAAAAIAIdO4kB9&#10;61ZrHwIAAAYEAAAOAAAAAAAAAAEAIAAAACgBAABkcnMvZTJvRG9jLnhtbFBLBQYAAAAABgAGAFkB&#10;AAC5BQAAAAA=&#10;">
                <v:fill on="f" focussize="0,0"/>
                <v:stroke color="#000000" joinstyle="round" endarrow="block"/>
                <v:imagedata o:title=""/>
                <o:lock v:ext="edit" aspectratio="f"/>
              </v:shape>
            </w:pict>
          </mc:Fallback>
        </mc:AlternateContent>
      </w:r>
      <w:r>
        <w:rPr>
          <w:rFonts w:hAnsi="宋体"/>
        </w:rPr>
        <mc:AlternateContent>
          <mc:Choice Requires="wps">
            <w:drawing>
              <wp:anchor distT="45720" distB="45720" distL="114300" distR="114300" simplePos="0" relativeHeight="251739136" behindDoc="0" locked="0" layoutInCell="1" allowOverlap="1">
                <wp:simplePos x="0" y="0"/>
                <wp:positionH relativeFrom="column">
                  <wp:posOffset>2726690</wp:posOffset>
                </wp:positionH>
                <wp:positionV relativeFrom="paragraph">
                  <wp:posOffset>1496060</wp:posOffset>
                </wp:positionV>
                <wp:extent cx="522605" cy="156845"/>
                <wp:effectExtent l="7620" t="5715" r="12700" b="8890"/>
                <wp:wrapNone/>
                <wp:docPr id="37" name="文本框 37"/>
                <wp:cNvGraphicFramePr/>
                <a:graphic xmlns:a="http://schemas.openxmlformats.org/drawingml/2006/main">
                  <a:graphicData uri="http://schemas.microsoft.com/office/word/2010/wordprocessingShape">
                    <wps:wsp>
                      <wps:cNvSpPr txBox="1">
                        <a:spLocks noChangeArrowheads="1"/>
                      </wps:cNvSpPr>
                      <wps:spPr bwMode="auto">
                        <a:xfrm>
                          <a:off x="0" y="0"/>
                          <a:ext cx="522605" cy="156845"/>
                        </a:xfrm>
                        <a:prstGeom prst="rect">
                          <a:avLst/>
                        </a:prstGeom>
                        <a:solidFill>
                          <a:srgbClr val="FFFFFF"/>
                        </a:solidFill>
                        <a:ln w="9525">
                          <a:solidFill>
                            <a:srgbClr val="000000"/>
                          </a:solidFill>
                          <a:miter lim="800000"/>
                        </a:ln>
                      </wps:spPr>
                      <wps:txbx>
                        <w:txbxContent>
                          <w:p>
                            <w:pPr>
                              <w:spacing w:line="200" w:lineRule="exact"/>
                              <w:jc w:val="center"/>
                              <w:rPr>
                                <w:sz w:val="15"/>
                                <w:szCs w:val="15"/>
                              </w:rPr>
                            </w:pPr>
                            <w:r>
                              <w:rPr>
                                <w:rFonts w:hint="eastAsia"/>
                                <w:sz w:val="15"/>
                                <w:szCs w:val="15"/>
                              </w:rPr>
                              <w:t>螺栓、螺母</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14.7pt;margin-top:117.8pt;height:12.35pt;width:41.15pt;z-index:251739136;mso-width-relative:page;mso-height-relative:page;" fillcolor="#FFFFFF" filled="t" stroked="t" coordsize="21600,21600" o:gfxdata="UEsDBAoAAAAAAIdO4kAAAAAAAAAAAAAAAAAEAAAAZHJzL1BLAwQUAAAACACHTuJAHPcDrdoAAAAL&#10;AQAADwAAAGRycy9kb3ducmV2LnhtbE2Py07DMBBF90j8gzVI7Kgdtw00xKkoEhKIDW0RazeePCC2&#10;I9tNy98zrGA5M0d3zi3XZzuwCUPsvVOQzQQwdLU3vWsVvO+fbu6AxaSd0YN3qOAbI6yry4tSF8af&#10;3BanXWoZhbhYaAVdSmPBeaw7tDrO/IiObo0PVicaQ8tN0CcKtwOXQuTc6t7Rh06P+Nhh/bU7WgX7&#10;aROft59pZV6aDZevzZv8CA9KXV9l4h5YwnP6g+FXn9ShIqeDPzoT2aBgIVcLQhXI+TIHRsQyy26B&#10;HWiTiznwquT/O1Q/UEsDBBQAAAAIAIdO4kAI9wG/OAIAAHgEAAAOAAAAZHJzL2Uyb0RvYy54bWyt&#10;VM2O0zAQviPxDpbvNG2hZYmarpauFiEtP9LCA7iO01jYHjN2mywPAG/AiQt3nqvPwcRJS1lA2gM5&#10;WGN75pv5vhlncd5aw3YKgwZX8MlozJlyEkrtNgV//+7q0RlnIQpXCgNOFfxWBX6+fPhg0fhcTaEG&#10;UypkBOJC3viC1zH6PMuCrJUVYQReObqsAK2ItMVNVqJoCN2abDoez7MGsPQIUoVAp5f9JR8Q8T6A&#10;UFVaqkuQW6tc7FFRGRGJUqi1D3yZqq0qJeObqgoqMlNwYhrTSknIXndrtlyIfIPC11oOJYj7lHCH&#10;kxXaUdIj1KWIgm1R/wFltUQIUMWRBJv1RJIixGIyvqPNTS28SlxI6uCPoof/Bytf794i02XBHz/l&#10;zAlLHd9//bL/9mP//TOjMxKo8SEnvxtPnrF9Di2NTSIb/DXID4E5WNXCbdQFIjS1EiUVOOkis5PQ&#10;Hid0IOvmFZSUSGwjJKC2QtupR3owQqfm3B6bo9rIJB3OptP5eMaZpKvJbH72ZJYyiPwQ7DHEFwos&#10;64yCI/U+gYvddYhdMSI/uHS5AhhdXmlj0gY365VBthM0J1fpG9B/czOONQV/NpvOev7/hBin728Q&#10;Vkd6Pkbbgp+dOhk3yNUp1GsV23U7yL+G8paEQ+gHmJ4vGTXgJ84aGt6Ch49bgYoz89KR+N2kHww8&#10;GOuDIZyk0IJHznpzFfsXsfWoNzUh9+11cEENqnQSr+tkX8VQJw1k0nR4PN3En+6T168fxvI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HPcDrdoAAAALAQAADwAAAAAAAAABACAAAAAiAAAAZHJzL2Rv&#10;d25yZXYueG1sUEsBAhQAFAAAAAgAh07iQAj3Ab84AgAAeAQAAA4AAAAAAAAAAQAgAAAAKQEAAGRy&#10;cy9lMm9Eb2MueG1sUEsFBgAAAAAGAAYAWQEAANMFAAAAAA==&#10;">
                <v:fill on="t" focussize="0,0"/>
                <v:stroke color="#000000" miterlimit="8" joinstyle="miter"/>
                <v:imagedata o:title=""/>
                <o:lock v:ext="edit" aspectratio="f"/>
                <v:textbox inset="0mm,0mm,0mm,0mm">
                  <w:txbxContent>
                    <w:p>
                      <w:pPr>
                        <w:spacing w:line="200" w:lineRule="exact"/>
                        <w:jc w:val="center"/>
                        <w:rPr>
                          <w:sz w:val="15"/>
                          <w:szCs w:val="15"/>
                        </w:rPr>
                      </w:pPr>
                      <w:r>
                        <w:rPr>
                          <w:rFonts w:hint="eastAsia"/>
                          <w:sz w:val="15"/>
                          <w:szCs w:val="15"/>
                        </w:rPr>
                        <w:t>螺栓、螺母</w:t>
                      </w:r>
                    </w:p>
                  </w:txbxContent>
                </v:textbox>
              </v:shape>
            </w:pict>
          </mc:Fallback>
        </mc:AlternateContent>
      </w:r>
      <w:r>
        <w:object>
          <v:shape id="_x0000_i1106" o:spt="75" type="#_x0000_t75" style="height:170.5pt;width:150pt;" o:ole="t" filled="f" o:preferrelative="t" stroked="f" coordsize="21600,21600">
            <v:path/>
            <v:fill on="f" focussize="0,0"/>
            <v:stroke on="f" joinstyle="miter"/>
            <v:imagedata r:id="rId181" o:title=""/>
            <o:lock v:ext="edit" aspectratio="t"/>
            <w10:wrap type="none"/>
            <w10:anchorlock/>
          </v:shape>
          <o:OLEObject Type="Embed" ProgID="GstarCAD.Drawing.19" ShapeID="_x0000_i1106" DrawAspect="Content" ObjectID="_1468075808" r:id="rId180">
            <o:LockedField>false</o:LockedField>
          </o:OLEObject>
        </w:object>
      </w:r>
      <w:r>
        <w:t xml:space="preserve">       </w:t>
      </w:r>
      <w:r>
        <w:object>
          <v:shape id="_x0000_i1107" o:spt="75" type="#_x0000_t75" style="height:179.5pt;width:160.5pt;" o:ole="t" filled="f" o:preferrelative="t" stroked="f" coordsize="21600,21600">
            <v:path/>
            <v:fill on="f" focussize="0,0"/>
            <v:stroke on="f" joinstyle="miter"/>
            <v:imagedata r:id="rId183" o:title=""/>
            <o:lock v:ext="edit" aspectratio="t"/>
            <w10:wrap type="none"/>
            <w10:anchorlock/>
          </v:shape>
          <o:OLEObject Type="Embed" ProgID="GstarCAD.Drawing.19" ShapeID="_x0000_i1107" DrawAspect="Content" ObjectID="_1468075809" r:id="rId182">
            <o:LockedField>false</o:LockedField>
          </o:OLEObject>
        </w:object>
      </w:r>
    </w:p>
    <w:p>
      <w:pPr>
        <w:pStyle w:val="14"/>
        <w:jc w:val="center"/>
        <w:rPr>
          <w:rFonts w:hAnsi="宋体"/>
        </w:rPr>
      </w:pPr>
      <w:bookmarkStart w:id="296" w:name="_Ref140581830"/>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97</w:t>
      </w:r>
      <w:r>
        <w:fldChar w:fldCharType="end"/>
      </w:r>
      <w:bookmarkEnd w:id="296"/>
      <w:r>
        <w:rPr>
          <w:rFonts w:hAnsi="宋体"/>
        </w:rPr>
        <w:t>安装示意图</w:t>
      </w:r>
    </w:p>
    <w:p>
      <w:pPr>
        <w:rPr>
          <w:rFonts w:hAnsi="宋体"/>
        </w:rPr>
      </w:pPr>
      <w:r>
        <w:t>警报器</w:t>
      </w:r>
      <w:r>
        <w:rPr>
          <w:rFonts w:hint="eastAsia"/>
        </w:rPr>
        <w:t>安装在立柱等结构上</w:t>
      </w:r>
      <w:bookmarkStart w:id="297" w:name="_Hlk118209991"/>
      <w:r>
        <w:rPr>
          <w:rFonts w:hint="eastAsia"/>
        </w:rPr>
        <w:t>采用抱箍安装形式</w:t>
      </w:r>
      <w:bookmarkEnd w:id="297"/>
      <w:r>
        <w:rPr>
          <w:rFonts w:hint="eastAsia"/>
        </w:rPr>
        <w:t>时，防雨罩（代码：3</w:t>
      </w:r>
      <w:r>
        <w:t>0209974 LZ1003</w:t>
      </w:r>
      <w:r>
        <w:rPr>
          <w:rFonts w:hint="eastAsia"/>
        </w:rPr>
        <w:t>防雨罩）安装方式参见</w:t>
      </w:r>
      <w:r>
        <w:fldChar w:fldCharType="begin"/>
      </w:r>
      <w:r>
        <w:instrText xml:space="preserve"> </w:instrText>
      </w:r>
      <w:r>
        <w:rPr>
          <w:rFonts w:hint="eastAsia"/>
        </w:rPr>
        <w:instrText xml:space="preserve">REF _Ref140581862 \h</w:instrText>
      </w:r>
      <w:r>
        <w:instrText xml:space="preserve">  \* MERGEFORMAT </w:instrText>
      </w:r>
      <w:r>
        <w:fldChar w:fldCharType="separate"/>
      </w:r>
      <w:r>
        <w:rPr>
          <w:rFonts w:hint="eastAsia"/>
        </w:rPr>
        <w:t xml:space="preserve">图1- </w:t>
      </w:r>
      <w:r>
        <w:t>98</w:t>
      </w:r>
      <w:r>
        <w:fldChar w:fldCharType="end"/>
      </w:r>
      <w:r>
        <w:rPr>
          <w:rFonts w:hint="eastAsia"/>
        </w:rPr>
        <w:t>，图示抱箍结构仅供参考，固定架参考使用厚度为4mm角钢，实际抱箍结构形式可由安装人员确定，使用两个M6</w:t>
      </w:r>
      <w:r>
        <w:rPr>
          <w:rFonts w:hint="eastAsia"/>
        </w:rPr>
        <w:sym w:font="Symbol" w:char="F0B4"/>
      </w:r>
      <w:r>
        <w:t>20</w:t>
      </w:r>
      <w:r>
        <w:rPr>
          <w:rFonts w:hint="eastAsia"/>
        </w:rPr>
        <w:t>螺栓直接固定在抱箍与警报器之间，并确认固定牢固。</w:t>
      </w:r>
    </w:p>
    <w:p>
      <w:pPr>
        <w:rPr>
          <w:rFonts w:hAnsi="宋体"/>
        </w:rPr>
      </w:pPr>
    </w:p>
    <w:p>
      <w:pPr>
        <w:ind w:firstLine="1680" w:firstLineChars="800"/>
        <w:jc w:val="left"/>
        <w:rPr>
          <w:rFonts w:hAnsi="宋体"/>
        </w:rPr>
      </w:pPr>
      <w:r>
        <mc:AlternateContent>
          <mc:Choice Requires="wps">
            <w:drawing>
              <wp:anchor distT="45720" distB="45720" distL="114300" distR="114300" simplePos="0" relativeHeight="251746304" behindDoc="0" locked="0" layoutInCell="1" allowOverlap="1">
                <wp:simplePos x="0" y="0"/>
                <wp:positionH relativeFrom="column">
                  <wp:posOffset>2543810</wp:posOffset>
                </wp:positionH>
                <wp:positionV relativeFrom="paragraph">
                  <wp:posOffset>2188210</wp:posOffset>
                </wp:positionV>
                <wp:extent cx="522605" cy="156845"/>
                <wp:effectExtent l="5715" t="13970" r="5080" b="10160"/>
                <wp:wrapNone/>
                <wp:docPr id="36" name="文本框 36"/>
                <wp:cNvGraphicFramePr/>
                <a:graphic xmlns:a="http://schemas.openxmlformats.org/drawingml/2006/main">
                  <a:graphicData uri="http://schemas.microsoft.com/office/word/2010/wordprocessingShape">
                    <wps:wsp>
                      <wps:cNvSpPr txBox="1">
                        <a:spLocks noChangeArrowheads="1"/>
                      </wps:cNvSpPr>
                      <wps:spPr bwMode="auto">
                        <a:xfrm>
                          <a:off x="0" y="0"/>
                          <a:ext cx="522605" cy="156845"/>
                        </a:xfrm>
                        <a:prstGeom prst="rect">
                          <a:avLst/>
                        </a:prstGeom>
                        <a:solidFill>
                          <a:srgbClr val="FFFFFF"/>
                        </a:solidFill>
                        <a:ln w="9525">
                          <a:solidFill>
                            <a:srgbClr val="000000"/>
                          </a:solidFill>
                          <a:miter lim="800000"/>
                        </a:ln>
                      </wps:spPr>
                      <wps:txbx>
                        <w:txbxContent>
                          <w:p>
                            <w:pPr>
                              <w:spacing w:line="200" w:lineRule="exact"/>
                              <w:jc w:val="center"/>
                              <w:rPr>
                                <w:sz w:val="15"/>
                                <w:szCs w:val="15"/>
                              </w:rPr>
                            </w:pPr>
                            <w:r>
                              <w:rPr>
                                <w:rFonts w:hint="eastAsia"/>
                                <w:sz w:val="15"/>
                                <w:szCs w:val="15"/>
                              </w:rPr>
                              <w:t>固定架</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00.3pt;margin-top:172.3pt;height:12.35pt;width:41.15pt;z-index:251746304;mso-width-relative:page;mso-height-relative:page;" fillcolor="#FFFFFF" filled="t" stroked="t" coordsize="21600,21600" o:gfxdata="UEsDBAoAAAAAAIdO4kAAAAAAAAAAAAAAAAAEAAAAZHJzL1BLAwQUAAAACACHTuJA0A/c5dkAAAAL&#10;AQAADwAAAGRycy9kb3ducmV2LnhtbE2Py07DMBBF90j8gzVI7KjTNKqaNE5FkZBAbGiLWLvx5FHi&#10;cWS7afl7hhXs5nF050y5udpBTOhD70jBfJaAQKqd6alV8HF4fliBCFGT0YMjVPCNATbV7U2pC+Mu&#10;tMNpH1vBIRQKraCLcSykDHWHVoeZG5F41zhvdeTWt9J4feFwO8g0SZbS6p74QqdHfOqw/tqfrYLD&#10;tA0vu1PMzWuzlelb855++kel7u/myRpExGv8g+FXn9WhYqejO5MJYlCQcTqjChZZxgUT2SrNQRx5&#10;sswXIKtS/v+h+gFQSwMEFAAAAAgAh07iQLmfQD84AgAAeAQAAA4AAABkcnMvZTJvRG9jLnhtbK1U&#10;zY7TMBC+I/EOlu9s2kKrJWq6WlotQlp+pIUHcB2nsbA9Zuw2WR4A3mBPXLjzXH0OJk5aygLSHsjB&#10;Gtsz38z3zTjzi9YatlMYNLiCj89GnCknodRuU/AP76+enHMWonClMOBUwW9V4BeLx4/mjc/VBGow&#10;pUJGIC7kjS94HaPPsyzIWlkRzsArR5cVoBWRtrjJShQNoVuTTUajWdYAlh5BqhDodNVf8gERHwII&#10;VaWlWoHcWuVij4rKiEiUQq194ItUbVUpGd9WVVCRmYIT05hWSkL2uluzxVzkGxS+1nIoQTykhHuc&#10;rNCOkh6hViIKtkX9B5TVEiFAFc8k2KwnkhQhFuPRPW1uauFV4kJSB38UPfw/WPlm9w6ZLgv+dMaZ&#10;E5Y6vr/7uv/2Y//9C6MzEqjxISe/G0+esX0BLY1NIhv8NciPgTlY1sJt1CUiNLUSJRU47iKzk9Ae&#10;J3Qg6+Y1lJRIbCMkoLZC26lHejBCp+bcHpuj2sgkHU4nk9loypmkq/F0dv5smjKI/BDsMcSXCizr&#10;jIIj9T6Bi911iF0xIj+4dLkCGF1eaWPSBjfrpUG2EzQnV+kb0H9zM441BX8+nUx7/v+EGKXvbxBW&#10;R3o+RtuCn586GTfI1SnUaxXbdTvIv4byloRD6AeYni8ZNeBnzhoa3oKHT1uBijPzypH43aQfDDwY&#10;64MhnKTQgkfOenMZ+xex9ag3NSH37XVwSQ2qdBKv62RfxVAnDWTSdHg83cSf7pPXrx/G4i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QD9zl2QAAAAsBAAAPAAAAAAAAAAEAIAAAACIAAABkcnMvZG93&#10;bnJldi54bWxQSwECFAAUAAAACACHTuJAuZ9APzgCAAB4BAAADgAAAAAAAAABACAAAAAoAQAAZHJz&#10;L2Uyb0RvYy54bWxQSwUGAAAAAAYABgBZAQAA0gUAAAAA&#10;">
                <v:fill on="t" focussize="0,0"/>
                <v:stroke color="#000000" miterlimit="8" joinstyle="miter"/>
                <v:imagedata o:title=""/>
                <o:lock v:ext="edit" aspectratio="f"/>
                <v:textbox inset="0mm,0mm,0mm,0mm">
                  <w:txbxContent>
                    <w:p>
                      <w:pPr>
                        <w:spacing w:line="200" w:lineRule="exact"/>
                        <w:jc w:val="center"/>
                        <w:rPr>
                          <w:sz w:val="15"/>
                          <w:szCs w:val="15"/>
                        </w:rPr>
                      </w:pPr>
                      <w:r>
                        <w:rPr>
                          <w:rFonts w:hint="eastAsia"/>
                          <w:sz w:val="15"/>
                          <w:szCs w:val="15"/>
                        </w:rPr>
                        <w:t>固定架</w:t>
                      </w:r>
                    </w:p>
                  </w:txbxContent>
                </v:textbox>
              </v:shape>
            </w:pict>
          </mc:Fallback>
        </mc:AlternateContent>
      </w:r>
      <w:r>
        <mc:AlternateContent>
          <mc:Choice Requires="wps">
            <w:drawing>
              <wp:anchor distT="45720" distB="45720" distL="114300" distR="114300" simplePos="0" relativeHeight="251741184" behindDoc="0" locked="0" layoutInCell="1" allowOverlap="1">
                <wp:simplePos x="0" y="0"/>
                <wp:positionH relativeFrom="column">
                  <wp:posOffset>1880235</wp:posOffset>
                </wp:positionH>
                <wp:positionV relativeFrom="paragraph">
                  <wp:posOffset>2188210</wp:posOffset>
                </wp:positionV>
                <wp:extent cx="522605" cy="156845"/>
                <wp:effectExtent l="8890" t="13970" r="11430" b="10160"/>
                <wp:wrapNone/>
                <wp:docPr id="35" name="文本框 35"/>
                <wp:cNvGraphicFramePr/>
                <a:graphic xmlns:a="http://schemas.openxmlformats.org/drawingml/2006/main">
                  <a:graphicData uri="http://schemas.microsoft.com/office/word/2010/wordprocessingShape">
                    <wps:wsp>
                      <wps:cNvSpPr txBox="1">
                        <a:spLocks noChangeArrowheads="1"/>
                      </wps:cNvSpPr>
                      <wps:spPr bwMode="auto">
                        <a:xfrm>
                          <a:off x="0" y="0"/>
                          <a:ext cx="522605" cy="156845"/>
                        </a:xfrm>
                        <a:prstGeom prst="rect">
                          <a:avLst/>
                        </a:prstGeom>
                        <a:solidFill>
                          <a:srgbClr val="FFFFFF"/>
                        </a:solidFill>
                        <a:ln w="9525">
                          <a:solidFill>
                            <a:srgbClr val="000000"/>
                          </a:solidFill>
                          <a:miter lim="800000"/>
                        </a:ln>
                      </wps:spPr>
                      <wps:txbx>
                        <w:txbxContent>
                          <w:p>
                            <w:pPr>
                              <w:spacing w:line="200" w:lineRule="exact"/>
                              <w:jc w:val="center"/>
                              <w:rPr>
                                <w:sz w:val="15"/>
                                <w:szCs w:val="15"/>
                              </w:rPr>
                            </w:pPr>
                            <w:r>
                              <w:rPr>
                                <w:rFonts w:hint="eastAsia"/>
                                <w:sz w:val="15"/>
                                <w:szCs w:val="15"/>
                              </w:rPr>
                              <w:t>抱箍</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148.05pt;margin-top:172.3pt;height:12.35pt;width:41.15pt;z-index:251741184;mso-width-relative:page;mso-height-relative:page;" fillcolor="#FFFFFF" filled="t" stroked="t" coordsize="21600,21600" o:gfxdata="UEsDBAoAAAAAAIdO4kAAAAAAAAAAAAAAAAAEAAAAZHJzL1BLAwQUAAAACACHTuJAhy82tNoAAAAL&#10;AQAADwAAAGRycy9kb3ducmV2LnhtbE2Py07DMBBF90j8gzVI7KjzUmjSOBVFQgKx6QOxduPJo8R2&#10;ZLtp+XuGFexmNEd3zq3WVz2yGZ0frBEQLyJgaBqrBtMJ+Di8PCyB+SCNkqM1KOAbPazr25tKlspe&#10;zA7nfegYhRhfSgF9CFPJuW961NIv7ISGbq11WgZaXceVkxcK1yNPoijnWg6GPvRywucem6/9WQs4&#10;zBv/ujuFQr21G568t9vk0z0JcX8XRytgAa/hD4ZffVKHmpyO9myUZ6OApMhjQgWkWZYDIyJ9XGbA&#10;jjTkRQq8rvj/DvUPUEsDBBQAAAAIAIdO4kArIPJkNwIAAHgEAAAOAAAAZHJzL2Uyb0RvYy54bWyt&#10;VM2O0zAQviPxDpbvbNJCV0vUdLW0KkJafqSFB3Adp7GwPWbsNlkeAN6AExfuPFefg4nTlqqAtAdy&#10;sMb2zDfffDPO9Lqzhm0VBg2u5KOLnDPlJFTarUv+4f3yyRVnIQpXCQNOlfxeBX49e/xo2vpCjaEB&#10;UylkBOJC0fqSNzH6IsuCbJQV4QK8cnRZA1oRaYvrrELREro12TjPL7MWsPIIUoVAp4vhku8R8SGA&#10;UNdaqgXIjVUuDqiojIhUUmi0D3yW2Na1kvFtXQcVmSk5VRrTSknIXvVrNpuKYo3CN1ruKYiHUDir&#10;yQrtKOkRaiGiYBvUf0BZLREC1PFCgs2GQpIiVMUoP9PmrhFepVpI6uCPoof/ByvfbN8h01XJn044&#10;c8JSx3ffvu6+/9z9+MLojARqfSjI786TZ+xeQEdjk4oN/hbkx8AczBvh1uoGEdpGiYoIjvrI7CR0&#10;wAk9yKp9DRUlEpsICair0fbqkR6M0Kk598fmqC4ySYeT8fgyJ46SrkaTy6tniVsmikOwxxBfKrCs&#10;N0qO1PsELra3IfZkRHFw6XMFMLpaamPSBteruUG2FTQny/Ql/mduxrG25M8n48lQ/z8h8vT9DcLq&#10;SM/HaFvyq1Mn4/Zy9QoNWsVu1e3lX0F1T8IhDANMz5eMBvAzZy0Nb8nDp41AxZl55Uj8ftIPBh6M&#10;1cEQTlJoySNngzmPw4vYeNTrhpCH9jq4oQbVOonXd3JgsedJA5k03T+efuJP98nr9w9j9g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HLza02gAAAAsBAAAPAAAAAAAAAAEAIAAAACIAAABkcnMvZG93&#10;bnJldi54bWxQSwECFAAUAAAACACHTuJAKyDyZDcCAAB4BAAADgAAAAAAAAABACAAAAApAQAAZHJz&#10;L2Uyb0RvYy54bWxQSwUGAAAAAAYABgBZAQAA0gUAAAAA&#10;">
                <v:fill on="t" focussize="0,0"/>
                <v:stroke color="#000000" miterlimit="8" joinstyle="miter"/>
                <v:imagedata o:title=""/>
                <o:lock v:ext="edit" aspectratio="f"/>
                <v:textbox inset="0mm,0mm,0mm,0mm">
                  <w:txbxContent>
                    <w:p>
                      <w:pPr>
                        <w:spacing w:line="200" w:lineRule="exact"/>
                        <w:jc w:val="center"/>
                        <w:rPr>
                          <w:sz w:val="15"/>
                          <w:szCs w:val="15"/>
                        </w:rPr>
                      </w:pPr>
                      <w:r>
                        <w:rPr>
                          <w:rFonts w:hint="eastAsia"/>
                          <w:sz w:val="15"/>
                          <w:szCs w:val="15"/>
                        </w:rPr>
                        <w:t>抱箍</w:t>
                      </w:r>
                    </w:p>
                  </w:txbxContent>
                </v:textbox>
              </v:shape>
            </w:pict>
          </mc:Fallback>
        </mc:AlternateContent>
      </w:r>
      <w:r>
        <mc:AlternateContent>
          <mc:Choice Requires="wps">
            <w:drawing>
              <wp:anchor distT="0" distB="0" distL="114300" distR="114300" simplePos="0" relativeHeight="251743232" behindDoc="0" locked="0" layoutInCell="1" allowOverlap="1">
                <wp:simplePos x="0" y="0"/>
                <wp:positionH relativeFrom="column">
                  <wp:posOffset>1858645</wp:posOffset>
                </wp:positionH>
                <wp:positionV relativeFrom="paragraph">
                  <wp:posOffset>1454150</wp:posOffset>
                </wp:positionV>
                <wp:extent cx="203835" cy="705485"/>
                <wp:effectExtent l="53975" t="32385" r="8890" b="5080"/>
                <wp:wrapNone/>
                <wp:docPr id="34" name="直接箭头连接符 34"/>
                <wp:cNvGraphicFramePr/>
                <a:graphic xmlns:a="http://schemas.openxmlformats.org/drawingml/2006/main">
                  <a:graphicData uri="http://schemas.microsoft.com/office/word/2010/wordprocessingShape">
                    <wps:wsp>
                      <wps:cNvCnPr>
                        <a:cxnSpLocks noChangeShapeType="1"/>
                      </wps:cNvCnPr>
                      <wps:spPr bwMode="auto">
                        <a:xfrm flipH="1" flipV="1">
                          <a:off x="0" y="0"/>
                          <a:ext cx="203835" cy="70548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46.35pt;margin-top:114.5pt;height:55.55pt;width:16.05pt;z-index:251743232;mso-width-relative:page;mso-height-relative:page;" filled="f" stroked="t" coordsize="21600,21600" o:gfxdata="UEsDBAoAAAAAAIdO4kAAAAAAAAAAAAAAAAAEAAAAZHJzL1BLAwQUAAAACACHTuJAHYIWzdgAAAAL&#10;AQAADwAAAGRycy9kb3ducmV2LnhtbE2PwU7DMBBE70j8g7VI3KidEAEJcXpA4gQI0fbCzY23SdR4&#10;7cZuWv6e5URvM9qn2Zl6eXajmHGKgycN2UKBQGq9HajTsFm/3j2BiMmQNaMn1PCDEZbN9VVtKutP&#10;9IXzKnWCQyhWRkOfUqikjG2PzsSFD0h82/nJmcR26qSdzInD3ShzpR6kMwPxh94EfOmx3a+OTsNO&#10;hfazXL/ZwyEUc/f+vQnZx17r25tMPYNIeE7/MPzV5+rQcKetP5KNYtSQl/kjoyzykkcxcZ8XPGbL&#10;olAZyKaWlxuaX1BLAwQUAAAACACHTuJAZAs5Tx8CAAAGBAAADgAAAGRycy9lMm9Eb2MueG1srVPB&#10;ctMwEL0zwz9odCd2kgaCJ04PCYVDgcy0cFck2dYgazWSEic/wQ8wwwk4Aafe+Roon8FKzqS0XHrA&#10;B89Ku/v27dvV7HTXarKVziswJR0Ockqk4SCUqUv65vLs0ZQSH5gRTIORJd1LT0/nDx/MOlvIETSg&#10;hXQEQYwvOlvSJgRbZJnnjWyZH4CVBp0VuJYFPLo6E451iN7qbJTnj7MOnLAOuPQeb5e9kx4Q3X0A&#10;oaoUl0vgm1aa0KM6qVnAlnyjrKfzxLaqJA+vq8rLQHRJsdOQ/lgE7XX8Z/MZK2rHbKP4gQK7D4U7&#10;PbVMGSx6hFqywMjGqX+gWsUdeKjCgEOb9Y0kRbCLYX5Hm4uGWZl6Qam9PYru/x8sf7VdOaJESccn&#10;lBjW4sSvP1z9ev/5+vu3n5+ufv/4GO2vXwj6UazO+gJzFmblYrt8Zy7sOfB3nhhYNMzUMpG+3FsE&#10;GsaM7FZKPHiLJdfdSxAYwzYBknK7yrWk0sq+iInJehutWAZ1Irs0tP1xaHIXCMfLUT6ejieUcHQ9&#10;yScn00mqyooIGJOt8+G5hJZEo6Q+OKbqJizAGFwPcH0Jtj33IdK9SYjJBs6U1mlLtCFdSZ9ORpPE&#10;yYNWIjpjmHf1eqEd2bK4Z+k7sLgV5mBjRAILTOlnRpCQhApOoXRa0lihlYISLfFxRqunpM1ByKhd&#10;P4U1iP3KRXfUFNcjcT+scty/v88p6ub5zv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HYIWzdgA&#10;AAALAQAADwAAAAAAAAABACAAAAAiAAAAZHJzL2Rvd25yZXYueG1sUEsBAhQAFAAAAAgAh07iQGQL&#10;OU8fAgAABgQAAA4AAAAAAAAAAQAgAAAAJwEAAGRycy9lMm9Eb2MueG1sUEsFBgAAAAAGAAYAWQEA&#10;ALgF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744256" behindDoc="0" locked="0" layoutInCell="1" allowOverlap="1">
                <wp:simplePos x="0" y="0"/>
                <wp:positionH relativeFrom="column">
                  <wp:posOffset>1997075</wp:posOffset>
                </wp:positionH>
                <wp:positionV relativeFrom="paragraph">
                  <wp:posOffset>1369695</wp:posOffset>
                </wp:positionV>
                <wp:extent cx="554990" cy="802005"/>
                <wp:effectExtent l="49530" t="43180" r="5080" b="12065"/>
                <wp:wrapNone/>
                <wp:docPr id="33" name="直接箭头连接符 33"/>
                <wp:cNvGraphicFramePr/>
                <a:graphic xmlns:a="http://schemas.openxmlformats.org/drawingml/2006/main">
                  <a:graphicData uri="http://schemas.microsoft.com/office/word/2010/wordprocessingShape">
                    <wps:wsp>
                      <wps:cNvCnPr>
                        <a:cxnSpLocks noChangeShapeType="1"/>
                      </wps:cNvCnPr>
                      <wps:spPr bwMode="auto">
                        <a:xfrm flipH="1" flipV="1">
                          <a:off x="0" y="0"/>
                          <a:ext cx="554990" cy="80200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57.25pt;margin-top:107.85pt;height:63.15pt;width:43.7pt;z-index:251744256;mso-width-relative:page;mso-height-relative:page;" filled="f" stroked="t" coordsize="21600,21600" o:gfxdata="UEsDBAoAAAAAAIdO4kAAAAAAAAAAAAAAAAAEAAAAZHJzL1BLAwQUAAAACACHTuJAdFm6VNoAAAAL&#10;AQAADwAAAGRycy9kb3ducmV2LnhtbE2Py07DMBBF90j8gzVI7KjtkLY0xOkCiRVUqI8NOzeeJlHj&#10;R2M3LX/fYQXL0T2690y5vNqejTjEzjsFciKAoau96VyjYLd9f3oBFpN2RvfeoYIfjLCs7u9KXRh/&#10;cWscN6lhVOJioRW0KYWC81i3aHWc+ICOsoMfrE50Dg03g75Que15JsSMW905Wmh1wLcW6+PmbBUc&#10;RKi/FtsPczqFfGw+v3dBro5KPT5I8Qos4TX9wfCrT+pQkdPen52JrFfwLPMpoQoyOZ0DIyIXcgFs&#10;T1GeCeBVyf//UN0AUEsDBBQAAAAIAIdO4kCn7rSIHQIAAAYEAAAOAAAAZHJzL2Uyb0RvYy54bWyt&#10;U8FuEzEQvSPxD5bvZJOWoGaVTQ8JhUOBSC3cHdu7a2F7LNvJJj/BDyBxopyAU+98DZTPYOyNUlou&#10;PbCH1dgz8+bNm/H0dGs02UgfFNiKjgZDSqTlIJRtKvr28uzJCSUhMiuYBisrupOBns4eP5p2rpRH&#10;0IIW0hMEsaHsXEXbGF1ZFIG30rAwACctOmvwhkU8+qYQnnWIbnRxNBw+KzrwwnngMgS8XfROukf0&#10;DwGEulZcLoCvjbSxR/VSs4gthVa5QGeZbV1LHt/UdZCR6IpipzH/sQjaq/QvZlNWNp65VvE9BfYQ&#10;Cvd6MkxZLHqAWrDIyNqrf6CM4h4C1HHAwRR9I1kR7GI0vKfNRcuczL2g1MEdRA//D5a/3iw9UaKi&#10;x8eUWGZw4jcfr399uLr5/u3n5+vfPz4l++sXgn4Uq3OhxJy5XfrULt/aC3cO/H0gFuYts43MpC93&#10;DoFGKaO4k5IOwWHJVfcKBMawdYSs3Lb2htRauZcpMVvvkpXKoE5km4e2OwxNbiPheDkeP51McJwc&#10;XSdD3LBxrsrKBJiSnQ/xhQRDklHRED1TTRvnYC2uB/i+BNuch5jo3iakZAtnSuu8JdqSrqKT8dE4&#10;cwqglUjOFBZ8s5prTzYs7Vn+9izuhHlYW5HBIlP6uRUkZqGiVyidljRVMFJQoiU+zmT1lLTdC5m0&#10;66ewArFb+uROmuJ6ZO77VU779/c5R90+39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dFm6VNoA&#10;AAALAQAADwAAAAAAAAABACAAAAAiAAAAZHJzL2Rvd25yZXYueG1sUEsBAhQAFAAAAAgAh07iQKfu&#10;tIgdAgAABgQAAA4AAAAAAAAAAQAgAAAAKQEAAGRycy9lMm9Eb2MueG1sUEsFBgAAAAAGAAYAWQEA&#10;ALgFAAAAAA==&#10;">
                <v:fill on="f" focussize="0,0"/>
                <v:stroke color="#000000" joinstyle="round" endarrow="block"/>
                <v:imagedata o:title=""/>
                <o:lock v:ext="edit" aspectratio="f"/>
              </v:shape>
            </w:pict>
          </mc:Fallback>
        </mc:AlternateContent>
      </w:r>
      <w:r>
        <mc:AlternateContent>
          <mc:Choice Requires="wps">
            <w:drawing>
              <wp:anchor distT="45720" distB="45720" distL="114300" distR="114300" simplePos="0" relativeHeight="251742208" behindDoc="0" locked="0" layoutInCell="1" allowOverlap="1">
                <wp:simplePos x="0" y="0"/>
                <wp:positionH relativeFrom="column">
                  <wp:posOffset>2501900</wp:posOffset>
                </wp:positionH>
                <wp:positionV relativeFrom="paragraph">
                  <wp:posOffset>1705610</wp:posOffset>
                </wp:positionV>
                <wp:extent cx="522605" cy="156845"/>
                <wp:effectExtent l="11430" t="7620" r="8890" b="6985"/>
                <wp:wrapNone/>
                <wp:docPr id="32" name="文本框 32"/>
                <wp:cNvGraphicFramePr/>
                <a:graphic xmlns:a="http://schemas.openxmlformats.org/drawingml/2006/main">
                  <a:graphicData uri="http://schemas.microsoft.com/office/word/2010/wordprocessingShape">
                    <wps:wsp>
                      <wps:cNvSpPr txBox="1">
                        <a:spLocks noChangeArrowheads="1"/>
                      </wps:cNvSpPr>
                      <wps:spPr bwMode="auto">
                        <a:xfrm>
                          <a:off x="0" y="0"/>
                          <a:ext cx="522605" cy="156845"/>
                        </a:xfrm>
                        <a:prstGeom prst="rect">
                          <a:avLst/>
                        </a:prstGeom>
                        <a:solidFill>
                          <a:srgbClr val="FFFFFF"/>
                        </a:solidFill>
                        <a:ln w="9525">
                          <a:solidFill>
                            <a:srgbClr val="000000"/>
                          </a:solidFill>
                          <a:miter lim="800000"/>
                        </a:ln>
                      </wps:spPr>
                      <wps:txbx>
                        <w:txbxContent>
                          <w:p>
                            <w:pPr>
                              <w:spacing w:line="200" w:lineRule="exact"/>
                              <w:jc w:val="center"/>
                              <w:rPr>
                                <w:sz w:val="15"/>
                                <w:szCs w:val="15"/>
                              </w:rPr>
                            </w:pPr>
                            <w:r>
                              <w:rPr>
                                <w:rFonts w:hint="eastAsia"/>
                                <w:sz w:val="15"/>
                                <w:szCs w:val="15"/>
                              </w:rPr>
                              <w:t>螺栓、螺母</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197pt;margin-top:134.3pt;height:12.35pt;width:41.15pt;z-index:251742208;mso-width-relative:page;mso-height-relative:page;" fillcolor="#FFFFFF" filled="t" stroked="t" coordsize="21600,21600" o:gfxdata="UEsDBAoAAAAAAIdO4kAAAAAAAAAAAAAAAAAEAAAAZHJzL1BLAwQUAAAACACHTuJAijj5V9sAAAAL&#10;AQAADwAAAGRycy9kb3ducmV2LnhtbE2PS0/DMBCE70j8B2uRuFGnSRWaNE5FkZBAXPpAnN148yjx&#10;OordtPx7lhMcZ2c0+02xvtpeTDj6zpGC+SwCgVQ501Gj4OPw8rAE4YMmo3tHqOAbPazL25tC58Zd&#10;aIfTPjSCS8jnWkEbwpBL6asWrfYzNyCxV7vR6sBybKQZ9YXLbS/jKEql1R3xh1YP+Nxi9bU/WwWH&#10;aeNfd6eQmbd6I+P3eht/jk9K3d/NoxWIgNfwF4ZffEaHkpmO7kzGi15Bki14S1AQp8sUBCcWj2kC&#10;4siXLElAloX8v6H8AVBLAwQUAAAACACHTuJAvjfWUzgCAAB4BAAADgAAAGRycy9lMm9Eb2MueG1s&#10;rVTNjtMwEL4j8Q6W7zRtodUSNV0tXS1CWn6khQdwHaexsD1m7DZZHgDeYE9cuPNcfQ4mTlrKAtIe&#10;yMEa2zPfzPfNOIvz1hq2Uxg0uIJPRmPOlJNQarcp+If3V0/OOAtRuFIYcKrgtyrw8+XjR4vG52oK&#10;NZhSISMQF/LGF7yO0edZFmStrAgj8MrRZQVoRaQtbrISRUPo1mTT8XieNYClR5AqBDq97C/5gIgP&#10;AYSq0lJdgtxa5WKPisqISJRCrX3gy1RtVSkZ31ZVUJGZghPTmFZKQva6W7PlQuQbFL7WcihBPKSE&#10;e5ys0I6SHqEuRRRsi/oPKKslQoAqjiTYrCeSFCEWk/E9bW5q4VXiQlIHfxQ9/D9Y+Wb3DpkuC/50&#10;ypkTljq+v/u6//Zj//0LozMSqPEhJ78bT56xfQEtjU0iG/w1yI+BOVjVwm3UBSI0tRIlFTjpIrOT&#10;0B4ndCDr5jWUlEhsIySgtkLbqUd6MEKn5twem6PayCQdzqbT+XjGmaSryWx+9myWMoj8EOwxxJcK&#10;LOuMgiP1PoGL3XWIXTEiP7h0uQIYXV5pY9IGN+uVQbYTNCdX6RvQf3MzjjUFfz6bznr+/4QYp+9v&#10;EFZHej5G24KfnToZN8jVKdRrFdt1O8i/hvKWhEPoB5ieLxk14GfOGhregodPW4GKM/PKkfjdpB8M&#10;PBjrgyGcpNCCR856cxX7F7H1qDc1IfftdXBBDap0Eq/rZF/FUCcNZNJ0eDzdxJ/uk9evH8by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Io4+VfbAAAACwEAAA8AAAAAAAAAAQAgAAAAIgAAAGRycy9k&#10;b3ducmV2LnhtbFBLAQIUABQAAAAIAIdO4kC+N9ZTOAIAAHgEAAAOAAAAAAAAAAEAIAAAACoBAABk&#10;cnMvZTJvRG9jLnhtbFBLBQYAAAAABgAGAFkBAADUBQAAAAA=&#10;">
                <v:fill on="t" focussize="0,0"/>
                <v:stroke color="#000000" miterlimit="8" joinstyle="miter"/>
                <v:imagedata o:title=""/>
                <o:lock v:ext="edit" aspectratio="f"/>
                <v:textbox inset="0mm,0mm,0mm,0mm">
                  <w:txbxContent>
                    <w:p>
                      <w:pPr>
                        <w:spacing w:line="200" w:lineRule="exact"/>
                        <w:jc w:val="center"/>
                        <w:rPr>
                          <w:sz w:val="15"/>
                          <w:szCs w:val="15"/>
                        </w:rPr>
                      </w:pPr>
                      <w:r>
                        <w:rPr>
                          <w:rFonts w:hint="eastAsia"/>
                          <w:sz w:val="15"/>
                          <w:szCs w:val="15"/>
                        </w:rPr>
                        <w:t>螺栓、螺母</w:t>
                      </w:r>
                    </w:p>
                  </w:txbxContent>
                </v:textbox>
              </v:shape>
            </w:pict>
          </mc:Fallback>
        </mc:AlternateContent>
      </w:r>
      <w:r>
        <mc:AlternateContent>
          <mc:Choice Requires="wps">
            <w:drawing>
              <wp:anchor distT="0" distB="0" distL="114300" distR="114300" simplePos="0" relativeHeight="251745280" behindDoc="0" locked="0" layoutInCell="1" allowOverlap="1">
                <wp:simplePos x="0" y="0"/>
                <wp:positionH relativeFrom="column">
                  <wp:posOffset>2077085</wp:posOffset>
                </wp:positionH>
                <wp:positionV relativeFrom="paragraph">
                  <wp:posOffset>1188720</wp:posOffset>
                </wp:positionV>
                <wp:extent cx="694690" cy="478155"/>
                <wp:effectExtent l="43815" t="52705" r="13970" b="12065"/>
                <wp:wrapNone/>
                <wp:docPr id="31" name="直接箭头连接符 31"/>
                <wp:cNvGraphicFramePr/>
                <a:graphic xmlns:a="http://schemas.openxmlformats.org/drawingml/2006/main">
                  <a:graphicData uri="http://schemas.microsoft.com/office/word/2010/wordprocessingShape">
                    <wps:wsp>
                      <wps:cNvCnPr>
                        <a:cxnSpLocks noChangeShapeType="1"/>
                      </wps:cNvCnPr>
                      <wps:spPr bwMode="auto">
                        <a:xfrm flipH="1" flipV="1">
                          <a:off x="0" y="0"/>
                          <a:ext cx="694690" cy="47815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flip:x y;margin-left:163.55pt;margin-top:93.6pt;height:37.65pt;width:54.7pt;z-index:251745280;mso-width-relative:page;mso-height-relative:page;" filled="f" stroked="t" coordsize="21600,21600" o:gfxdata="UEsDBAoAAAAAAIdO4kAAAAAAAAAAAAAAAAAEAAAAZHJzL1BLAwQUAAAACACHTuJAA5FArtoAAAAL&#10;AQAADwAAAGRycy9kb3ducmV2LnhtbE2PMW/CMBCF90r9D9ZV6lbsGAgQ4jBU6tRWVYGlm4lNEhGf&#10;TWwC/fe9Tu14ep/e+67c3FzPRjvEzqOCbCKAWay96bBRsN+9PC2BxaTR6N6jVfBtI2yq+7tSF8Zf&#10;8dOO29QwKsFYaAVtSqHgPNatdTpOfLBI2dEPTic6h4abQV+p3PVcCpFzpzukhVYH+9za+rS9OAVH&#10;EeqP1e7VnM9hNjZvX/uQvZ+UenzIxBpYsrf0B8OvPqlDRU4Hf0ETWa9gKhcZoRQsFxIYEbNpPgd2&#10;UCBzOQdelfz/D9UPUEsDBBQAAAAIAIdO4kAGir3tHgIAAAYEAAAOAAAAZHJzL2Uyb0RvYy54bWyt&#10;U7FyEzEQ7ZnhHzTq8dkmNvGNzylsAkWAzCTQy5LOp0HSaiTZZ/8EP8AMFVABVXq+BsJnsNI5hoQm&#10;BVfcrLS7b/e9XU1PtkaTjfRBga3ooNenRFoOQtlVRV9fnj46piREZgXTYGVFdzLQk9nDB9PWlXII&#10;DWghPUEQG8rWVbSJ0ZVFEXgjDQs9cNKiswZvWMSjXxXCsxbRjS6G/f64aMEL54HLEPB20TnpHtHf&#10;BxDqWnG5AL420sYO1UvNIlIKjXKBznK3dS15fFXXQUaiK4pMY/5jEbSX6V/MpqxceeYaxfctsPu0&#10;cIeTYcpi0QPUgkVG1l79A2UU9xCgjj0OpuiIZEWQxaB/R5uLhjmZuaDUwR1ED/8Plr/cnHuiREUf&#10;DyixzODEr99f/Xz36frb1x8fr359/5DsL58J+lGs1oUSc+b23Ce6fGsv3Bnwt4FYmDfMrmRu+nLn&#10;EChnFLdS0iE4LLlsX4DAGLaOkJXb1t6QWiv3PCVm602yUhnUiWzz0HaHocltJBwvx5Oj8QTHydF1&#10;9OR4MBqlPgtWJsCU7HyIzyQYkoyKhuiZWjVxDtbieoDvSrDNWYhd4k1CSrZwqrTOW6ItaSs6GQ1H&#10;uacAWonkTGHBr5Zz7cmGpT3L376LW2Ee1lZksMiUfmoFiVmo6BVKpyVNFYwUlGiJjzNZXUvaIqUb&#10;7bopLEHszn1yp3tcj0x6v8pp//4+56g/z3f2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ORQK7a&#10;AAAACwEAAA8AAAAAAAAAAQAgAAAAIgAAAGRycy9kb3ducmV2LnhtbFBLAQIUABQAAAAIAIdO4kAG&#10;ir3tHgIAAAYEAAAOAAAAAAAAAAEAIAAAACkBAABkcnMvZTJvRG9jLnhtbFBLBQYAAAAABgAGAFkB&#10;AAC5BQAAAAA=&#10;">
                <v:fill on="f" focussize="0,0"/>
                <v:stroke color="#000000" joinstyle="round" endarrow="block"/>
                <v:imagedata o:title=""/>
                <o:lock v:ext="edit" aspectratio="f"/>
              </v:shape>
            </w:pict>
          </mc:Fallback>
        </mc:AlternateContent>
      </w:r>
      <w:r>
        <w:object>
          <v:shape id="_x0000_i1108" o:spt="75" type="#_x0000_t75" style="height:183pt;width:145.5pt;" o:ole="t" filled="f" o:preferrelative="t" stroked="f" coordsize="21600,21600">
            <v:path/>
            <v:fill on="f" focussize="0,0"/>
            <v:stroke on="f" joinstyle="miter"/>
            <v:imagedata r:id="rId185" o:title=""/>
            <o:lock v:ext="edit" aspectratio="t"/>
            <w10:wrap type="none"/>
            <w10:anchorlock/>
          </v:shape>
          <o:OLEObject Type="Embed" ProgID="GstarCAD.Drawing.19" ShapeID="_x0000_i1108" DrawAspect="Content" ObjectID="_1468075810" r:id="rId184">
            <o:LockedField>false</o:LockedField>
          </o:OLEObject>
        </w:object>
      </w:r>
      <w:r>
        <w:t xml:space="preserve">     </w:t>
      </w:r>
      <w:r>
        <w:object>
          <v:shape id="_x0000_i1109" o:spt="75" type="#_x0000_t75" style="height:178.5pt;width:184.5pt;" o:ole="t" filled="f" o:preferrelative="t" stroked="f" coordsize="21600,21600">
            <v:path/>
            <v:fill on="f" focussize="0,0"/>
            <v:stroke on="f" joinstyle="miter"/>
            <v:imagedata r:id="rId168" o:title=""/>
            <o:lock v:ext="edit" aspectratio="t"/>
            <w10:wrap type="none"/>
            <w10:anchorlock/>
          </v:shape>
          <o:OLEObject Type="Embed" ProgID="GstarCAD.Drawing.19" ShapeID="_x0000_i1109" DrawAspect="Content" ObjectID="_1468075811" r:id="rId186">
            <o:LockedField>false</o:LockedField>
          </o:OLEObject>
        </w:object>
      </w:r>
    </w:p>
    <w:p>
      <w:pPr>
        <w:pStyle w:val="14"/>
        <w:jc w:val="center"/>
        <w:rPr>
          <w:rFonts w:hAnsi="宋体"/>
        </w:rPr>
      </w:pPr>
      <w:bookmarkStart w:id="298" w:name="_Ref14058186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98</w:t>
      </w:r>
      <w:r>
        <w:fldChar w:fldCharType="end"/>
      </w:r>
      <w:bookmarkEnd w:id="298"/>
      <w:r>
        <w:t xml:space="preserve"> </w:t>
      </w:r>
      <w:r>
        <w:rPr>
          <w:rFonts w:hAnsi="宋体"/>
        </w:rPr>
        <w:t>安装示意图</w:t>
      </w:r>
    </w:p>
    <w:p>
      <w:pPr>
        <w:jc w:val="left"/>
        <w:rPr>
          <w:b/>
          <w:bCs/>
        </w:rPr>
      </w:pPr>
      <w:r>
        <w:rPr>
          <w:rFonts w:hint="eastAsia" w:hAnsi="宋体"/>
          <w:b/>
          <w:bCs/>
        </w:rPr>
        <w:t>注：</w:t>
      </w:r>
      <w:r>
        <w:rPr>
          <w:rFonts w:hint="eastAsia"/>
          <w:b/>
          <w:bCs/>
        </w:rPr>
        <w:t>警报器本身防护等级即为</w:t>
      </w:r>
      <w:r>
        <w:rPr>
          <w:b/>
          <w:bCs/>
        </w:rPr>
        <w:t>IP65</w:t>
      </w:r>
      <w:r>
        <w:rPr>
          <w:rFonts w:hint="eastAsia"/>
          <w:b/>
          <w:bCs/>
        </w:rPr>
        <w:t>，防雨罩非必须安装。</w:t>
      </w:r>
    </w:p>
    <w:p>
      <w:r>
        <w:rPr>
          <w:rFonts w:hint="eastAsia"/>
        </w:rPr>
        <w:t>接线端子，参见</w:t>
      </w:r>
      <w:r>
        <w:fldChar w:fldCharType="begin"/>
      </w:r>
      <w:r>
        <w:instrText xml:space="preserve"> </w:instrText>
      </w:r>
      <w:r>
        <w:rPr>
          <w:rFonts w:hint="eastAsia"/>
        </w:rPr>
        <w:instrText xml:space="preserve">REF _Ref140581871 \h</w:instrText>
      </w:r>
      <w:r>
        <w:instrText xml:space="preserve">  \* MERGEFORMAT </w:instrText>
      </w:r>
      <w:r>
        <w:fldChar w:fldCharType="separate"/>
      </w:r>
      <w:r>
        <w:rPr>
          <w:rFonts w:hint="eastAsia"/>
        </w:rPr>
        <w:t xml:space="preserve">图1- </w:t>
      </w:r>
      <w:r>
        <w:t>99</w:t>
      </w:r>
      <w:r>
        <w:fldChar w:fldCharType="end"/>
      </w:r>
    </w:p>
    <w:p>
      <w:pPr>
        <w:keepNext/>
        <w:jc w:val="center"/>
      </w:pPr>
      <w:r>
        <w:object>
          <v:shape id="_x0000_i1110" o:spt="75" type="#_x0000_t75" style="height:57pt;width:137pt;" o:ole="t" filled="f" o:preferrelative="t" stroked="f" coordsize="21600,21600">
            <v:path/>
            <v:fill on="f" focussize="0,0"/>
            <v:stroke on="f" joinstyle="miter"/>
            <v:imagedata r:id="rId188" cropleft="19360f" croptop="18370f" cropright="20112f" cropbottom="22471f" o:title=""/>
            <o:lock v:ext="edit" aspectratio="t"/>
            <w10:wrap type="none"/>
            <w10:anchorlock/>
          </v:shape>
          <o:OLEObject Type="Embed" ProgID="GstarCAD.Drawing.19" ShapeID="_x0000_i1110" DrawAspect="Content" ObjectID="_1468075812" r:id="rId187">
            <o:LockedField>false</o:LockedField>
          </o:OLEObject>
        </w:object>
      </w:r>
    </w:p>
    <w:p>
      <w:pPr>
        <w:pStyle w:val="14"/>
        <w:jc w:val="center"/>
      </w:pPr>
      <w:bookmarkStart w:id="299" w:name="_Ref14058187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99</w:t>
      </w:r>
      <w:r>
        <w:fldChar w:fldCharType="end"/>
      </w:r>
      <w:bookmarkEnd w:id="299"/>
    </w:p>
    <w:p>
      <w:r>
        <w:rPr>
          <w:rFonts w:hAnsi="宋体"/>
        </w:rPr>
        <w:t>其中：</w:t>
      </w:r>
    </w:p>
    <w:p>
      <w:r>
        <w:t>D1</w:t>
      </w:r>
      <w:r>
        <w:rPr>
          <w:rFonts w:hAnsi="宋体"/>
        </w:rPr>
        <w:t>、</w:t>
      </w:r>
      <w:r>
        <w:t>D2</w:t>
      </w:r>
      <w:r>
        <w:rPr>
          <w:rFonts w:hAnsi="宋体"/>
        </w:rPr>
        <w:t>：接</w:t>
      </w:r>
      <w:r>
        <w:t>DC24V</w:t>
      </w:r>
      <w:r>
        <w:rPr>
          <w:rFonts w:hAnsi="宋体"/>
        </w:rPr>
        <w:t>电源，无极性；</w:t>
      </w:r>
    </w:p>
    <w:p>
      <w:pPr>
        <w:rPr>
          <w:rFonts w:hAnsi="宋体"/>
        </w:rPr>
      </w:pPr>
      <w:r>
        <w:pict>
          <v:shape id="_x0000_s3276" o:spid="_x0000_s3276" o:spt="75" type="#_x0000_t75" style="position:absolute;left:0pt;margin-left:18.8pt;margin-top:12.7pt;height:31.2pt;width:26.25pt;z-index:251703296;mso-width-relative:page;mso-height-relative:page;" o:ole="t" filled="f" o:preferrelative="t" stroked="f" coordsize="21600,21600">
            <v:path/>
            <v:fill on="f" focussize="0,0"/>
            <v:stroke on="f" joinstyle="miter"/>
            <v:imagedata r:id="rId172" cropleft="47562f" croptop="31991f" cropright="12933f" cropbottom="22912f" o:title=""/>
            <o:lock v:ext="edit" aspectratio="t"/>
          </v:shape>
          <o:OLEObject Type="Embed" ProgID="AutoCAD.Drawing.16" ShapeID="_x0000_s3276" DrawAspect="Content" ObjectID="_1468075813" r:id="rId189">
            <o:LockedField>false</o:LockedField>
          </o:OLEObject>
        </w:pict>
      </w:r>
      <w:r>
        <w:t>Z1</w:t>
      </w:r>
      <w:r>
        <w:rPr>
          <w:rFonts w:hAnsi="宋体"/>
        </w:rPr>
        <w:t>、</w:t>
      </w:r>
      <w:r>
        <w:t>Z2</w:t>
      </w:r>
      <w:r>
        <w:rPr>
          <w:rFonts w:hAnsi="宋体"/>
        </w:rPr>
        <w:t>：接控制器信号总线，无极性</w:t>
      </w:r>
      <w:r>
        <w:rPr>
          <w:rFonts w:hint="eastAsia" w:hAnsi="宋体"/>
        </w:rPr>
        <w:t>；</w:t>
      </w:r>
    </w:p>
    <w:p>
      <w:r>
        <w:t xml:space="preserve">      </w:t>
      </w:r>
      <w:r>
        <w:rPr>
          <w:rFonts w:hint="eastAsia"/>
        </w:rPr>
        <w:t>：</w:t>
      </w:r>
      <w:r>
        <w:rPr>
          <w:rFonts w:hint="eastAsia"/>
          <w:bCs/>
          <w:szCs w:val="21"/>
        </w:rPr>
        <w:t>连接警报器机壳内保护地端子。</w:t>
      </w:r>
    </w:p>
    <w:p>
      <w:pPr>
        <w:rPr>
          <w:b/>
          <w:bCs/>
        </w:rPr>
      </w:pPr>
      <w:r>
        <w:rPr>
          <w:rFonts w:hAnsi="宋体"/>
          <w:b/>
          <w:bCs/>
        </w:rPr>
        <w:t>布线要求：</w:t>
      </w:r>
    </w:p>
    <w:p>
      <w:pPr>
        <w:rPr>
          <w:rFonts w:ascii="宋体" w:hAnsi="宋体"/>
        </w:rPr>
      </w:pPr>
      <w:r>
        <w:rPr>
          <w:rFonts w:hint="eastAsia" w:ascii="宋体" w:hAnsi="宋体"/>
        </w:rPr>
        <w:t>连接警报器和控制模块的电缆应使用铜芯多股导线的电缆，在1区和2区，线芯截面应不小于1mm2，电缆外径为</w:t>
      </w:r>
      <w:r>
        <w:rPr>
          <w:rFonts w:hint="eastAsia" w:ascii="宋体" w:hAnsi="宋体"/>
        </w:rPr>
        <w:sym w:font="Symbol" w:char="F066"/>
      </w:r>
      <w:r>
        <w:rPr>
          <w:rFonts w:ascii="宋体" w:hAnsi="宋体"/>
        </w:rPr>
        <w:t>10</w:t>
      </w:r>
      <w:r>
        <w:rPr>
          <w:rFonts w:hint="eastAsia" w:ascii="宋体" w:hAnsi="宋体"/>
        </w:rPr>
        <w:t>mm，所用电缆还应符合使用环境的其他要求，如耐热、耐腐蚀、防火等，在危险场所，电缆线需用金属管或塑料管做外防护管。线路走向等都应符合相应爆炸危险环境的要求。电缆线路在爆炸危险环境中严禁有中间接头，在特殊情况下，电缆线必须安设中间接头时，只允许在2区内采用相应的防爆接线盒（BHD51-3/4B型）加以保护，方可进行中间连接。</w:t>
      </w:r>
    </w:p>
    <w:p>
      <w:r>
        <w:rPr>
          <w:rFonts w:hint="eastAsia" w:ascii="宋体" w:hAnsi="宋体"/>
        </w:rPr>
        <w:t>接线方法，参见</w:t>
      </w:r>
      <w:r>
        <w:rPr>
          <w:rFonts w:ascii="宋体" w:hAnsi="宋体"/>
        </w:rPr>
        <w:fldChar w:fldCharType="begin"/>
      </w:r>
      <w:r>
        <w:rPr>
          <w:rFonts w:ascii="宋体" w:hAnsi="宋体"/>
        </w:rPr>
        <w:instrText xml:space="preserve"> </w:instrText>
      </w:r>
      <w:r>
        <w:rPr>
          <w:rFonts w:hint="eastAsia" w:ascii="宋体" w:hAnsi="宋体"/>
        </w:rPr>
        <w:instrText xml:space="preserve">REF _Ref140581933 \h</w:instrText>
      </w:r>
      <w:r>
        <w:rPr>
          <w:rFonts w:ascii="宋体" w:hAnsi="宋体"/>
        </w:rPr>
        <w:instrText xml:space="preserve">  \* MERGEFORMAT </w:instrText>
      </w:r>
      <w:r>
        <w:rPr>
          <w:rFonts w:ascii="宋体" w:hAnsi="宋体"/>
        </w:rPr>
        <w:fldChar w:fldCharType="separate"/>
      </w:r>
      <w:r>
        <w:rPr>
          <w:rFonts w:hint="eastAsia"/>
        </w:rPr>
        <w:t xml:space="preserve">图1- </w:t>
      </w:r>
      <w:r>
        <w:t>100</w:t>
      </w:r>
      <w:r>
        <w:rPr>
          <w:rFonts w:ascii="宋体" w:hAnsi="宋体"/>
        </w:rPr>
        <w:fldChar w:fldCharType="end"/>
      </w:r>
      <w:r>
        <w:rPr>
          <w:rFonts w:hint="eastAsia" w:ascii="宋体" w:hAnsi="宋体"/>
        </w:rPr>
        <w:t>。</w:t>
      </w:r>
    </w:p>
    <w:p>
      <w:pPr>
        <w:rPr>
          <w:rFonts w:ascii="宋体" w:hAnsi="宋体"/>
          <w:b/>
          <w:bCs/>
        </w:rPr>
      </w:pPr>
      <w:r>
        <w:rPr>
          <w:rFonts w:hint="eastAsia" w:ascii="宋体" w:hAnsi="宋体"/>
          <w:b/>
          <w:bCs/>
        </w:rPr>
        <w:t>如警报器是室外使用，请在无雨天气进行接线，本警报器可以双端接线，接线步骤如下：</w:t>
      </w:r>
    </w:p>
    <w:p>
      <w:pPr>
        <w:rPr>
          <w:rFonts w:ascii="宋体" w:hAnsi="宋体"/>
        </w:rPr>
      </w:pPr>
      <w:r>
        <w:rPr>
          <w:rFonts w:hint="eastAsia" w:ascii="宋体" w:hAnsi="宋体"/>
        </w:rPr>
        <w:t>拆下前壳内六角紧固螺钉(M</w:t>
      </w:r>
      <w:r>
        <w:rPr>
          <w:rFonts w:ascii="宋体" w:hAnsi="宋体"/>
        </w:rPr>
        <w:t>5X20)</w:t>
      </w:r>
      <w:r>
        <w:rPr>
          <w:rFonts w:hint="eastAsia" w:ascii="宋体" w:hAnsi="宋体"/>
        </w:rPr>
        <w:t>，旋下警报器前壳。</w:t>
      </w:r>
    </w:p>
    <w:p>
      <w:pPr>
        <w:rPr>
          <w:rFonts w:ascii="宋体" w:hAnsi="宋体"/>
        </w:rPr>
      </w:pPr>
      <w:r>
        <w:rPr>
          <w:rFonts w:hint="eastAsia" w:ascii="宋体" w:hAnsi="宋体"/>
        </w:rPr>
        <w:t>将对丝拆下，并取出金属垫圈和橡胶套，将电缆线依次穿过对丝、金属垫圈、橡胶套，留出电缆长度约50mm。</w:t>
      </w:r>
    </w:p>
    <w:p>
      <w:pPr>
        <w:rPr>
          <w:rFonts w:ascii="宋体" w:hAnsi="宋体"/>
        </w:rPr>
      </w:pPr>
      <w:r>
        <w:rPr>
          <w:rFonts w:ascii="宋体" w:hAnsi="宋体"/>
        </w:rPr>
        <w:pict>
          <v:shape id="_x0000_s3281" o:spid="_x0000_s3281" o:spt="75" type="#_x0000_t75" style="position:absolute;left:0pt;margin-left:417.35pt;margin-top:7.25pt;height:31.2pt;width:26.25pt;z-index:251708416;mso-width-relative:page;mso-height-relative:page;" o:ole="t" filled="f" o:preferrelative="t" stroked="f" coordsize="21600,21600">
            <v:path/>
            <v:fill on="f" focussize="0,0"/>
            <v:stroke on="f" joinstyle="miter"/>
            <v:imagedata r:id="rId172" cropleft="47562f" croptop="31991f" cropright="12933f" cropbottom="22912f" o:title=""/>
            <o:lock v:ext="edit" aspectratio="t"/>
          </v:shape>
          <o:OLEObject Type="Embed" ProgID="AutoCAD.Drawing.16" ShapeID="_x0000_s3281" DrawAspect="Content" ObjectID="_1468075814" r:id="rId190">
            <o:LockedField>false</o:LockedField>
          </o:OLEObject>
        </w:pict>
      </w:r>
      <w:r>
        <w:rPr>
          <w:rFonts w:hint="eastAsia" w:ascii="宋体" w:hAnsi="宋体"/>
        </w:rPr>
        <w:t>将电缆芯剥去外皮留出金属导线5mm，将电缆的金属线头与警报器接线端子“Z1”、“Z2”、</w:t>
      </w:r>
      <w:r>
        <w:rPr>
          <w:rFonts w:hint="eastAsia"/>
        </w:rPr>
        <w:t xml:space="preserve"> “D1”、“D2”</w:t>
      </w:r>
      <w:r>
        <w:rPr>
          <w:rFonts w:hint="eastAsia" w:ascii="宋体" w:hAnsi="宋体"/>
        </w:rPr>
        <w:t>对应相接，如使用的是屏蔽电缆，可将电缆的屏蔽接入警报器端子“   ”，电缆的另一端做好标记（或以颜色区分）。</w:t>
      </w:r>
    </w:p>
    <w:p>
      <w:pPr>
        <w:rPr>
          <w:rFonts w:ascii="宋体" w:hAnsi="宋体"/>
        </w:rPr>
      </w:pPr>
      <w:r>
        <w:rPr>
          <w:rFonts w:hint="eastAsia" w:ascii="宋体" w:hAnsi="宋体"/>
        </w:rPr>
        <w:t>将橡胶套、金属垫圈、对丝连同电缆一同旋进警报器壳体，用扳手将对丝旋牢为止。</w:t>
      </w:r>
    </w:p>
    <w:p>
      <w:pPr>
        <w:rPr>
          <w:rFonts w:ascii="宋体" w:hAnsi="宋体"/>
        </w:rPr>
      </w:pPr>
      <w:r>
        <w:rPr>
          <w:rFonts w:hint="eastAsia" w:ascii="宋体" w:hAnsi="宋体"/>
        </w:rPr>
        <w:t>确认本警报器是否需要串联使用，如是串联使用需双向接线时，将电缆线按以上方法从警报器另一端接入并按相同方法旋紧各部件；如本警报器不需要串联双向接线时，警报器另一侧进线端必须拆下对丝并用防爆堵头（备附件）旋牢。</w:t>
      </w:r>
    </w:p>
    <w:p>
      <w:pPr>
        <w:rPr>
          <w:rFonts w:ascii="宋体" w:hAnsi="宋体"/>
        </w:rPr>
      </w:pPr>
      <w:r>
        <w:rPr>
          <w:rFonts w:hint="eastAsia" w:ascii="宋体" w:hAnsi="宋体"/>
        </w:rPr>
        <w:t xml:space="preserve">接线完成后，扣上警报器前壳，首先旋紧紧固螺钉，再旋紧紧定螺钉，从警报器外接地螺钉接入保护地。 </w:t>
      </w:r>
    </w:p>
    <w:p>
      <w:pPr>
        <w:rPr>
          <w:rFonts w:ascii="宋体" w:hAnsi="宋体"/>
        </w:rPr>
      </w:pPr>
      <w:r>
        <w:rPr>
          <w:rFonts w:hint="eastAsia" w:ascii="宋体" w:hAnsi="宋体"/>
        </w:rPr>
        <w:t>检查警报器电缆压紧对丝、防爆堵头和紧固螺钉、紧定螺钉是否旋牢，如未旋牢请将以上部件旋牢。</w:t>
      </w:r>
    </w:p>
    <w:p>
      <w:pPr>
        <w:jc w:val="left"/>
      </w:pPr>
      <w:r>
        <mc:AlternateContent>
          <mc:Choice Requires="wps">
            <w:drawing>
              <wp:anchor distT="45720" distB="45720" distL="114300" distR="114300" simplePos="0" relativeHeight="251713536" behindDoc="0" locked="0" layoutInCell="1" allowOverlap="1">
                <wp:simplePos x="0" y="0"/>
                <wp:positionH relativeFrom="margin">
                  <wp:posOffset>4006850</wp:posOffset>
                </wp:positionH>
                <wp:positionV relativeFrom="paragraph">
                  <wp:posOffset>79375</wp:posOffset>
                </wp:positionV>
                <wp:extent cx="1517650" cy="2284095"/>
                <wp:effectExtent l="0" t="0" r="6350" b="1905"/>
                <wp:wrapNone/>
                <wp:docPr id="1315" name="Text Box 1234"/>
                <wp:cNvGraphicFramePr/>
                <a:graphic xmlns:a="http://schemas.openxmlformats.org/drawingml/2006/main">
                  <a:graphicData uri="http://schemas.microsoft.com/office/word/2010/wordprocessingShape">
                    <wps:wsp>
                      <wps:cNvSpPr txBox="1">
                        <a:spLocks noChangeArrowheads="1"/>
                      </wps:cNvSpPr>
                      <wps:spPr bwMode="auto">
                        <a:xfrm>
                          <a:off x="0" y="0"/>
                          <a:ext cx="1517650" cy="2284095"/>
                        </a:xfrm>
                        <a:prstGeom prst="rect">
                          <a:avLst/>
                        </a:prstGeom>
                        <a:solidFill>
                          <a:srgbClr val="FFFFFF"/>
                        </a:solidFill>
                        <a:ln>
                          <a:noFill/>
                        </a:ln>
                      </wps:spPr>
                      <wps:txbx>
                        <w:txbxContent>
                          <w:p>
                            <w:pPr>
                              <w:numPr>
                                <w:ilvl w:val="0"/>
                                <w:numId w:val="26"/>
                              </w:numPr>
                              <w:jc w:val="left"/>
                              <w:rPr>
                                <w:sz w:val="18"/>
                                <w:szCs w:val="18"/>
                              </w:rPr>
                            </w:pPr>
                            <w:r>
                              <w:rPr>
                                <w:rFonts w:hint="eastAsia"/>
                                <w:sz w:val="18"/>
                                <w:szCs w:val="18"/>
                              </w:rPr>
                              <w:t>紧固螺钉</w:t>
                            </w:r>
                          </w:p>
                          <w:p>
                            <w:pPr>
                              <w:numPr>
                                <w:ilvl w:val="0"/>
                                <w:numId w:val="26"/>
                              </w:numPr>
                              <w:jc w:val="left"/>
                              <w:rPr>
                                <w:sz w:val="18"/>
                                <w:szCs w:val="18"/>
                              </w:rPr>
                            </w:pPr>
                            <w:r>
                              <w:rPr>
                                <w:rFonts w:hint="eastAsia"/>
                                <w:sz w:val="18"/>
                                <w:szCs w:val="18"/>
                              </w:rPr>
                              <w:t>前壳</w:t>
                            </w:r>
                          </w:p>
                          <w:p>
                            <w:pPr>
                              <w:numPr>
                                <w:ilvl w:val="0"/>
                                <w:numId w:val="26"/>
                              </w:numPr>
                              <w:jc w:val="left"/>
                              <w:rPr>
                                <w:sz w:val="18"/>
                                <w:szCs w:val="18"/>
                              </w:rPr>
                            </w:pPr>
                            <w:r>
                              <w:rPr>
                                <w:rFonts w:hint="eastAsia"/>
                                <w:sz w:val="18"/>
                                <w:szCs w:val="18"/>
                              </w:rPr>
                              <w:t>接线端子</w:t>
                            </w:r>
                          </w:p>
                          <w:p>
                            <w:pPr>
                              <w:numPr>
                                <w:ilvl w:val="0"/>
                                <w:numId w:val="26"/>
                              </w:numPr>
                              <w:jc w:val="left"/>
                              <w:rPr>
                                <w:sz w:val="18"/>
                                <w:szCs w:val="18"/>
                              </w:rPr>
                            </w:pPr>
                            <w:r>
                              <w:rPr>
                                <w:rFonts w:hint="eastAsia"/>
                                <w:sz w:val="18"/>
                                <w:szCs w:val="18"/>
                              </w:rPr>
                              <w:t>橡胶套</w:t>
                            </w:r>
                          </w:p>
                          <w:p>
                            <w:pPr>
                              <w:numPr>
                                <w:ilvl w:val="0"/>
                                <w:numId w:val="26"/>
                              </w:numPr>
                              <w:jc w:val="left"/>
                              <w:rPr>
                                <w:sz w:val="18"/>
                                <w:szCs w:val="18"/>
                              </w:rPr>
                            </w:pPr>
                            <w:r>
                              <w:rPr>
                                <w:rFonts w:hint="eastAsia"/>
                                <w:sz w:val="18"/>
                                <w:szCs w:val="18"/>
                              </w:rPr>
                              <w:t>金属垫圈</w:t>
                            </w:r>
                          </w:p>
                          <w:p>
                            <w:pPr>
                              <w:numPr>
                                <w:ilvl w:val="0"/>
                                <w:numId w:val="26"/>
                              </w:numPr>
                              <w:jc w:val="left"/>
                              <w:rPr>
                                <w:sz w:val="18"/>
                                <w:szCs w:val="18"/>
                              </w:rPr>
                            </w:pPr>
                            <w:r>
                              <w:rPr>
                                <w:rFonts w:hint="eastAsia"/>
                                <w:sz w:val="18"/>
                                <w:szCs w:val="18"/>
                              </w:rPr>
                              <w:t>对丝</w:t>
                            </w:r>
                          </w:p>
                          <w:p>
                            <w:pPr>
                              <w:numPr>
                                <w:ilvl w:val="0"/>
                                <w:numId w:val="26"/>
                              </w:numPr>
                              <w:jc w:val="left"/>
                              <w:rPr>
                                <w:sz w:val="18"/>
                                <w:szCs w:val="18"/>
                              </w:rPr>
                            </w:pPr>
                            <w:r>
                              <w:rPr>
                                <w:rFonts w:hint="eastAsia"/>
                                <w:sz w:val="18"/>
                                <w:szCs w:val="18"/>
                              </w:rPr>
                              <w:t>防爆堵头</w:t>
                            </w:r>
                          </w:p>
                          <w:p>
                            <w:pPr>
                              <w:numPr>
                                <w:ilvl w:val="0"/>
                                <w:numId w:val="26"/>
                              </w:numPr>
                              <w:jc w:val="left"/>
                              <w:rPr>
                                <w:sz w:val="18"/>
                                <w:szCs w:val="18"/>
                              </w:rPr>
                            </w:pPr>
                            <w:r>
                              <w:rPr>
                                <w:rFonts w:hint="eastAsia"/>
                                <w:sz w:val="18"/>
                                <w:szCs w:val="18"/>
                              </w:rPr>
                              <w:t>紧定螺钉</w:t>
                            </w:r>
                          </w:p>
                          <w:p>
                            <w:pPr>
                              <w:numPr>
                                <w:ilvl w:val="0"/>
                                <w:numId w:val="26"/>
                              </w:numPr>
                              <w:jc w:val="left"/>
                              <w:rPr>
                                <w:sz w:val="18"/>
                                <w:szCs w:val="18"/>
                              </w:rPr>
                            </w:pPr>
                            <w:r>
                              <w:rPr>
                                <w:rFonts w:hint="eastAsia"/>
                                <w:sz w:val="18"/>
                                <w:szCs w:val="18"/>
                              </w:rPr>
                              <w:t>扬声器组件</w:t>
                            </w:r>
                          </w:p>
                        </w:txbxContent>
                      </wps:txbx>
                      <wps:bodyPr rot="0" vert="horz" wrap="square" lIns="0" tIns="0" rIns="0" bIns="0" anchor="t" anchorCtr="0" upright="1">
                        <a:noAutofit/>
                      </wps:bodyPr>
                    </wps:wsp>
                  </a:graphicData>
                </a:graphic>
              </wp:anchor>
            </w:drawing>
          </mc:Choice>
          <mc:Fallback>
            <w:pict>
              <v:shape id="Text Box 1234" o:spid="_x0000_s1026" o:spt="202" type="#_x0000_t202" style="position:absolute;left:0pt;margin-left:315.5pt;margin-top:6.25pt;height:179.85pt;width:119.5pt;mso-position-horizontal-relative:margin;z-index:251713536;mso-width-relative:page;mso-height-relative:page;" fillcolor="#FFFFFF" filled="t" stroked="f" coordsize="21600,21600" o:gfxdata="UEsDBAoAAAAAAIdO4kAAAAAAAAAAAAAAAAAEAAAAZHJzL1BLAwQUAAAACACHTuJAILLuq9gAAAAK&#10;AQAADwAAAGRycy9kb3ducmV2LnhtbE2PwU7DMBBE70j8g7VIXBC144q2CnEq0cINDi1Vz268JBHx&#10;Ooqdpv17lhMcd2b0dqZYX3wnzjjENpCBbKZAIFXBtVQbOHy+Pa5AxGTJ2S4QGrhihHV5e1PY3IWJ&#10;dnjep1owhGJuDTQp9bmUsWrQ2zgLPRJ7X2HwNvE51NINdmK476RWaiG9bYk/NLbHTYPV9370Bhbb&#10;YZx2tHnYHl7f7Udf6+PL9WjM/V2mnkEkvKS/MPzW5+pQcqdTGMlF0TFjnvGWxIZ+AsGB1VKxcDIw&#10;X2oNsizk/wnlD1BLAwQUAAAACACHTuJAU2PTqRcCAAA0BAAADgAAAGRycy9lMm9Eb2MueG1srVPB&#10;btswDL0P2D8Iui+O06brjDhFlyDDgK4b0O4DZFmOhcmiRimxu68fJTtZ1116mA8GZZKPfE/Pq5uh&#10;M+yo0GuwJc9nc86UlVBruy/598fdu2vOfBC2FgasKvmT8vxm/fbNqneFWkALplbICMT6onclb0Nw&#10;RZZ52apO+Bk4ZSnZAHYi0BH3WY2iJ/TOZIv5/CrrAWuHIJX39HU7JvmEiK8BhKbRUm1BHjplw4iK&#10;yohAlHyrnefrtG3TKBm+No1XgZmSE9OQ3jSE4iq+s/VKFHsUrtVyWkG8ZoUXnDqhLQ09Q21FEOyA&#10;+h+oTksED02YSeiykUhShFjk8xfaPLTCqcSFpPbuLLr/f7Dy/vgNma7JCRf5kjMrOrrzRzUE9hEG&#10;li8uLqNGvfMFlT44Kg4DZag+8fXuDuQPzyxsWmH36hYR+laJmnbMY2f2rHXE8RGk6r9ATZPEIUAC&#10;GhrsooAkCSN0up+n8/3EbWQcuczfXy0pJSm3WFxfzj8s0wxRnNod+vBJQcdiUHIkAyR4cbzzIa4j&#10;ilNJnObB6HqnjUkH3Fcbg+woyCy79Ezof5UZG4stxLYRMX5JPCO1kWQYqmHSrYL6iRgjjOajX4+C&#10;FvAXZz0Zr+T+50Gg4sx8tqRadOkpwFNQnQJhJbWWPHA2hpswuvngUO9bQh7vxcItKdvoxDlewbjF&#10;tCeZKUkxGT+69fk5Vf352d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Cy7qvYAAAACgEAAA8A&#10;AAAAAAAAAQAgAAAAIgAAAGRycy9kb3ducmV2LnhtbFBLAQIUABQAAAAIAIdO4kBTY9OpFwIAADQE&#10;AAAOAAAAAAAAAAEAIAAAACcBAABkcnMvZTJvRG9jLnhtbFBLBQYAAAAABgAGAFkBAACwBQAAAAA=&#10;">
                <v:fill on="t" focussize="0,0"/>
                <v:stroke on="f"/>
                <v:imagedata o:title=""/>
                <o:lock v:ext="edit" aspectratio="f"/>
                <v:textbox inset="0mm,0mm,0mm,0mm">
                  <w:txbxContent>
                    <w:p>
                      <w:pPr>
                        <w:numPr>
                          <w:ilvl w:val="0"/>
                          <w:numId w:val="26"/>
                        </w:numPr>
                        <w:jc w:val="left"/>
                        <w:rPr>
                          <w:sz w:val="18"/>
                          <w:szCs w:val="18"/>
                        </w:rPr>
                      </w:pPr>
                      <w:r>
                        <w:rPr>
                          <w:rFonts w:hint="eastAsia"/>
                          <w:sz w:val="18"/>
                          <w:szCs w:val="18"/>
                        </w:rPr>
                        <w:t>紧固螺钉</w:t>
                      </w:r>
                    </w:p>
                    <w:p>
                      <w:pPr>
                        <w:numPr>
                          <w:ilvl w:val="0"/>
                          <w:numId w:val="26"/>
                        </w:numPr>
                        <w:jc w:val="left"/>
                        <w:rPr>
                          <w:sz w:val="18"/>
                          <w:szCs w:val="18"/>
                        </w:rPr>
                      </w:pPr>
                      <w:r>
                        <w:rPr>
                          <w:rFonts w:hint="eastAsia"/>
                          <w:sz w:val="18"/>
                          <w:szCs w:val="18"/>
                        </w:rPr>
                        <w:t>前壳</w:t>
                      </w:r>
                    </w:p>
                    <w:p>
                      <w:pPr>
                        <w:numPr>
                          <w:ilvl w:val="0"/>
                          <w:numId w:val="26"/>
                        </w:numPr>
                        <w:jc w:val="left"/>
                        <w:rPr>
                          <w:sz w:val="18"/>
                          <w:szCs w:val="18"/>
                        </w:rPr>
                      </w:pPr>
                      <w:r>
                        <w:rPr>
                          <w:rFonts w:hint="eastAsia"/>
                          <w:sz w:val="18"/>
                          <w:szCs w:val="18"/>
                        </w:rPr>
                        <w:t>接线端子</w:t>
                      </w:r>
                    </w:p>
                    <w:p>
                      <w:pPr>
                        <w:numPr>
                          <w:ilvl w:val="0"/>
                          <w:numId w:val="26"/>
                        </w:numPr>
                        <w:jc w:val="left"/>
                        <w:rPr>
                          <w:sz w:val="18"/>
                          <w:szCs w:val="18"/>
                        </w:rPr>
                      </w:pPr>
                      <w:r>
                        <w:rPr>
                          <w:rFonts w:hint="eastAsia"/>
                          <w:sz w:val="18"/>
                          <w:szCs w:val="18"/>
                        </w:rPr>
                        <w:t>橡胶套</w:t>
                      </w:r>
                    </w:p>
                    <w:p>
                      <w:pPr>
                        <w:numPr>
                          <w:ilvl w:val="0"/>
                          <w:numId w:val="26"/>
                        </w:numPr>
                        <w:jc w:val="left"/>
                        <w:rPr>
                          <w:sz w:val="18"/>
                          <w:szCs w:val="18"/>
                        </w:rPr>
                      </w:pPr>
                      <w:r>
                        <w:rPr>
                          <w:rFonts w:hint="eastAsia"/>
                          <w:sz w:val="18"/>
                          <w:szCs w:val="18"/>
                        </w:rPr>
                        <w:t>金属垫圈</w:t>
                      </w:r>
                    </w:p>
                    <w:p>
                      <w:pPr>
                        <w:numPr>
                          <w:ilvl w:val="0"/>
                          <w:numId w:val="26"/>
                        </w:numPr>
                        <w:jc w:val="left"/>
                        <w:rPr>
                          <w:sz w:val="18"/>
                          <w:szCs w:val="18"/>
                        </w:rPr>
                      </w:pPr>
                      <w:r>
                        <w:rPr>
                          <w:rFonts w:hint="eastAsia"/>
                          <w:sz w:val="18"/>
                          <w:szCs w:val="18"/>
                        </w:rPr>
                        <w:t>对丝</w:t>
                      </w:r>
                    </w:p>
                    <w:p>
                      <w:pPr>
                        <w:numPr>
                          <w:ilvl w:val="0"/>
                          <w:numId w:val="26"/>
                        </w:numPr>
                        <w:jc w:val="left"/>
                        <w:rPr>
                          <w:sz w:val="18"/>
                          <w:szCs w:val="18"/>
                        </w:rPr>
                      </w:pPr>
                      <w:r>
                        <w:rPr>
                          <w:rFonts w:hint="eastAsia"/>
                          <w:sz w:val="18"/>
                          <w:szCs w:val="18"/>
                        </w:rPr>
                        <w:t>防爆堵头</w:t>
                      </w:r>
                    </w:p>
                    <w:p>
                      <w:pPr>
                        <w:numPr>
                          <w:ilvl w:val="0"/>
                          <w:numId w:val="26"/>
                        </w:numPr>
                        <w:jc w:val="left"/>
                        <w:rPr>
                          <w:sz w:val="18"/>
                          <w:szCs w:val="18"/>
                        </w:rPr>
                      </w:pPr>
                      <w:r>
                        <w:rPr>
                          <w:rFonts w:hint="eastAsia"/>
                          <w:sz w:val="18"/>
                          <w:szCs w:val="18"/>
                        </w:rPr>
                        <w:t>紧定螺钉</w:t>
                      </w:r>
                    </w:p>
                    <w:p>
                      <w:pPr>
                        <w:numPr>
                          <w:ilvl w:val="0"/>
                          <w:numId w:val="26"/>
                        </w:numPr>
                        <w:jc w:val="left"/>
                        <w:rPr>
                          <w:sz w:val="18"/>
                          <w:szCs w:val="18"/>
                        </w:rPr>
                      </w:pPr>
                      <w:r>
                        <w:rPr>
                          <w:rFonts w:hint="eastAsia"/>
                          <w:sz w:val="18"/>
                          <w:szCs w:val="18"/>
                        </w:rPr>
                        <w:t>扬声器组件</w:t>
                      </w:r>
                    </w:p>
                  </w:txbxContent>
                </v:textbox>
              </v:shape>
            </w:pict>
          </mc:Fallback>
        </mc:AlternateContent>
      </w:r>
      <w:r>
        <w:object>
          <v:shape id="_x0000_i1111" o:spt="75" type="#_x0000_t75" style="height:191.5pt;width:282pt;" o:ole="t" filled="f" o:preferrelative="t" stroked="f" coordsize="21600,21600">
            <v:path/>
            <v:fill on="f" focussize="0,0"/>
            <v:stroke on="f" joinstyle="miter"/>
            <v:imagedata r:id="rId192" cropleft="17193f" cropright="15694f" cropbottom="15223f" o:title=""/>
            <o:lock v:ext="edit" aspectratio="t"/>
            <w10:wrap type="none"/>
            <w10:anchorlock/>
          </v:shape>
          <o:OLEObject Type="Embed" ProgID="GstarCAD.Drawing.19" ShapeID="_x0000_i1111" DrawAspect="Content" ObjectID="_1468075815" r:id="rId191">
            <o:LockedField>false</o:LockedField>
          </o:OLEObject>
        </w:object>
      </w:r>
    </w:p>
    <w:p>
      <w:pPr>
        <w:pStyle w:val="14"/>
        <w:jc w:val="center"/>
        <w:rPr>
          <w:rFonts w:ascii="宋体" w:hAnsi="宋体"/>
        </w:rPr>
      </w:pPr>
      <w:bookmarkStart w:id="300" w:name="_Ref14058193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100</w:t>
      </w:r>
      <w:r>
        <w:fldChar w:fldCharType="end"/>
      </w:r>
      <w:bookmarkEnd w:id="300"/>
    </w:p>
    <w:p>
      <w:pPr>
        <w:rPr>
          <w:rFonts w:ascii="宋体" w:hAnsi="宋体"/>
        </w:rPr>
      </w:pPr>
    </w:p>
    <w:p>
      <w:pPr>
        <w:rPr>
          <w:rFonts w:ascii="宋体" w:hAnsi="宋体"/>
        </w:rPr>
      </w:pPr>
      <w:r>
        <w:rPr>
          <w:rFonts w:hint="eastAsia" w:ascii="宋体" w:hAnsi="宋体"/>
        </w:rPr>
        <w:t>至此，警报器的现场接线全部完成，接下来可进行控制器端的接线，接线时请注意警报器接线与控制器接线是一一对应的，请按对应标识对控制器端进行接线。</w:t>
      </w:r>
    </w:p>
    <w:p>
      <w:pPr>
        <w:rPr>
          <w:rFonts w:hAnsi="宋体"/>
        </w:rPr>
      </w:pPr>
    </w:p>
    <w:p>
      <w:r>
        <w:rPr>
          <w:rFonts w:hint="eastAsia"/>
        </w:rPr>
        <w:t>应用方法</w:t>
      </w:r>
    </w:p>
    <w:p>
      <w:r>
        <w:rPr>
          <w:rFonts w:hint="eastAsia" w:hAnsi="宋体"/>
        </w:rPr>
        <w:t>GST-HX-4</w:t>
      </w:r>
      <w:r>
        <w:rPr>
          <w:rFonts w:hAnsi="宋体"/>
        </w:rPr>
        <w:t>4</w:t>
      </w:r>
      <w:r>
        <w:rPr>
          <w:rFonts w:hint="eastAsia" w:hAnsi="宋体"/>
        </w:rPr>
        <w:t>0B/Ex火灾声光警报器</w:t>
      </w:r>
      <w:r>
        <w:t>信号总线的接线示意图</w:t>
      </w:r>
      <w:r>
        <w:rPr>
          <w:rFonts w:hint="eastAsia"/>
        </w:rPr>
        <w:t>，</w:t>
      </w:r>
      <w:r>
        <w:rPr>
          <w:rFonts w:hAnsi="宋体"/>
        </w:rPr>
        <w:t>所示</w:t>
      </w:r>
      <w:r>
        <w:rPr>
          <w:rFonts w:hAnsi="宋体"/>
        </w:rPr>
        <w:fldChar w:fldCharType="begin"/>
      </w:r>
      <w:r>
        <w:rPr>
          <w:rFonts w:hAnsi="宋体"/>
        </w:rPr>
        <w:instrText xml:space="preserve"> REF _Ref140581955 \h  \* MERGEFORMAT </w:instrText>
      </w:r>
      <w:r>
        <w:rPr>
          <w:rFonts w:hAnsi="宋体"/>
        </w:rPr>
        <w:fldChar w:fldCharType="separate"/>
      </w:r>
      <w:r>
        <w:rPr>
          <w:rFonts w:hint="eastAsia"/>
        </w:rPr>
        <w:t xml:space="preserve">图1- </w:t>
      </w:r>
      <w:r>
        <w:t>101</w:t>
      </w:r>
      <w:r>
        <w:rPr>
          <w:rFonts w:hAnsi="宋体"/>
        </w:rPr>
        <w:fldChar w:fldCharType="end"/>
      </w:r>
      <w:r>
        <w:rPr>
          <w:rFonts w:hint="eastAsia"/>
        </w:rPr>
        <w:t>：</w:t>
      </w:r>
    </w:p>
    <w:p>
      <w:pPr>
        <w:keepNext/>
        <w:jc w:val="center"/>
      </w:pPr>
      <w:r>
        <w:object>
          <v:shape id="_x0000_i1112" o:spt="75" type="#_x0000_t75" style="height:155pt;width:301pt;" o:ole="t" filled="f" o:preferrelative="t" stroked="f" coordsize="21600,21600">
            <v:path/>
            <v:fill on="f" focussize="0,0"/>
            <v:stroke on="f" joinstyle="miter"/>
            <v:imagedata r:id="rId194" cropleft="21194f" croptop="19515f" cropright="16348f" cropbottom="14564f" o:title=""/>
            <o:lock v:ext="edit" aspectratio="t"/>
            <w10:wrap type="none"/>
            <w10:anchorlock/>
          </v:shape>
          <o:OLEObject Type="Embed" ProgID="GstarCAD.Drawing.19" ShapeID="_x0000_i1112" DrawAspect="Content" ObjectID="_1468075816" r:id="rId193">
            <o:LockedField>false</o:LockedField>
          </o:OLEObject>
        </w:object>
      </w:r>
    </w:p>
    <w:p>
      <w:pPr>
        <w:pStyle w:val="14"/>
        <w:jc w:val="center"/>
      </w:pPr>
      <w:bookmarkStart w:id="301" w:name="_Ref140581955"/>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101</w:t>
      </w:r>
      <w:r>
        <w:fldChar w:fldCharType="end"/>
      </w:r>
      <w:bookmarkEnd w:id="301"/>
    </w:p>
    <w:p>
      <w:pPr>
        <w:pStyle w:val="5"/>
        <w:spacing w:before="166" w:after="166"/>
        <w:rPr>
          <w:rFonts w:hAnsi="宋体"/>
          <w:sz w:val="21"/>
          <w:szCs w:val="21"/>
        </w:rPr>
      </w:pPr>
      <w:r>
        <w:fldChar w:fldCharType="begin"/>
      </w:r>
      <w:r>
        <w:instrText xml:space="preserve"> HYPERLINK \l "_Toc135474581" </w:instrText>
      </w:r>
      <w:r>
        <w:fldChar w:fldCharType="separate"/>
      </w:r>
      <w:bookmarkStart w:id="302" w:name="_Toc140569384"/>
      <w:bookmarkStart w:id="303" w:name="_Toc121751745"/>
      <w:bookmarkStart w:id="304" w:name="_Toc205969118"/>
      <w:bookmarkStart w:id="305" w:name="_Toc37250642"/>
      <w:r>
        <w:rPr>
          <w:rFonts w:hint="eastAsia" w:hAnsi="宋体"/>
          <w:sz w:val="21"/>
          <w:szCs w:val="21"/>
        </w:rPr>
        <w:t>隔爆场合用可燃性气体探测报警系列</w:t>
      </w:r>
      <w:bookmarkEnd w:id="302"/>
      <w:bookmarkEnd w:id="303"/>
      <w:bookmarkEnd w:id="304"/>
      <w:bookmarkEnd w:id="305"/>
      <w:r>
        <w:rPr>
          <w:rFonts w:hint="eastAsia" w:hAnsi="宋体"/>
          <w:sz w:val="21"/>
          <w:szCs w:val="21"/>
        </w:rPr>
        <w:fldChar w:fldCharType="end"/>
      </w:r>
    </w:p>
    <w:p>
      <w:pPr>
        <w:pStyle w:val="6"/>
        <w:rPr>
          <w:sz w:val="21"/>
          <w:szCs w:val="21"/>
        </w:rPr>
      </w:pPr>
      <w:r>
        <w:fldChar w:fldCharType="begin"/>
      </w:r>
      <w:r>
        <w:instrText xml:space="preserve"> HYPERLINK \l "_Toc135474582" </w:instrText>
      </w:r>
      <w:r>
        <w:fldChar w:fldCharType="separate"/>
      </w:r>
      <w:bookmarkStart w:id="306" w:name="_Toc37250643"/>
      <w:bookmarkStart w:id="307" w:name="_Toc205969119"/>
      <w:bookmarkStart w:id="308" w:name="_Toc140569385"/>
      <w:r>
        <w:rPr>
          <w:sz w:val="21"/>
          <w:szCs w:val="21"/>
        </w:rPr>
        <w:t>GT</w:t>
      </w:r>
      <w:r>
        <w:rPr>
          <w:rFonts w:hint="eastAsia"/>
          <w:sz w:val="21"/>
          <w:szCs w:val="21"/>
        </w:rPr>
        <w:t>/</w:t>
      </w:r>
      <w:r>
        <w:rPr>
          <w:sz w:val="21"/>
          <w:szCs w:val="21"/>
        </w:rPr>
        <w:t>Y-GST003</w:t>
      </w:r>
      <w:r>
        <w:rPr>
          <w:rFonts w:hint="eastAsia"/>
          <w:sz w:val="21"/>
          <w:szCs w:val="21"/>
        </w:rPr>
        <w:t>M工业及商业用途可燃气体探测器</w:t>
      </w:r>
      <w:bookmarkEnd w:id="306"/>
      <w:bookmarkEnd w:id="307"/>
      <w:bookmarkEnd w:id="308"/>
      <w:r>
        <w:rPr>
          <w:rFonts w:hint="eastAsia"/>
          <w:sz w:val="21"/>
          <w:szCs w:val="21"/>
        </w:rPr>
        <w:fldChar w:fldCharType="end"/>
      </w:r>
    </w:p>
    <w:p>
      <w:pPr>
        <w:pStyle w:val="51"/>
        <w:numPr>
          <w:ilvl w:val="0"/>
          <w:numId w:val="0"/>
        </w:numPr>
        <w:rPr>
          <w:color w:val="auto"/>
        </w:rPr>
      </w:pPr>
      <w:r>
        <w:rPr>
          <w:rFonts w:hint="eastAsia"/>
          <w:color w:val="auto"/>
        </w:rPr>
        <w:t>特点</w:t>
      </w:r>
    </w:p>
    <w:p>
      <w:pPr>
        <w:rPr>
          <w:rFonts w:ascii="宋体" w:hAnsi="宋体"/>
          <w:szCs w:val="21"/>
        </w:rPr>
      </w:pPr>
      <w:r>
        <w:rPr>
          <w:rFonts w:hint="eastAsia"/>
          <w:szCs w:val="21"/>
        </w:rPr>
        <w:t>GT-GS</w:t>
      </w:r>
      <w:r>
        <w:rPr>
          <w:szCs w:val="21"/>
        </w:rPr>
        <w:t>T003</w:t>
      </w:r>
      <w:r>
        <w:rPr>
          <w:rFonts w:hint="eastAsia"/>
          <w:szCs w:val="21"/>
        </w:rPr>
        <w:t>M、GY-GS</w:t>
      </w:r>
      <w:r>
        <w:rPr>
          <w:szCs w:val="21"/>
        </w:rPr>
        <w:t>T003</w:t>
      </w:r>
      <w:r>
        <w:rPr>
          <w:rFonts w:hint="eastAsia"/>
          <w:szCs w:val="21"/>
        </w:rPr>
        <w:t>M工业及商业用途点型可燃气体探测器分别为测量天然气和液化石油气的探测器。该类型</w:t>
      </w:r>
      <w:r>
        <w:rPr>
          <w:rFonts w:hint="eastAsia" w:ascii="Arial" w:hAnsi="Arial" w:cs="Arial"/>
          <w:szCs w:val="21"/>
        </w:rPr>
        <w:t>探测器</w:t>
      </w:r>
      <w:r>
        <w:rPr>
          <w:rFonts w:hint="eastAsia"/>
        </w:rPr>
        <w:t>是安装在爆炸性危险环境的气体探测设备，并可将现场的可燃气体浓度转换成数字信号并传送到位于安全区的可燃气体报警控制器，以达到监测现场可燃气体浓度的目的。本产品符合GB 3836.1-2010《</w:t>
      </w:r>
      <w:r>
        <w:t>爆炸性环境 第1部分：设备 通用要求</w:t>
      </w:r>
      <w:r>
        <w:rPr>
          <w:rFonts w:hint="eastAsia"/>
        </w:rPr>
        <w:t>》、GB 3836.2-2010《爆炸性环境 第2部分：由隔爆设备“d”保护的设备》及GB</w:t>
      </w:r>
      <w:r>
        <w:t xml:space="preserve"> </w:t>
      </w:r>
      <w:r>
        <w:rPr>
          <w:rFonts w:hint="eastAsia"/>
        </w:rPr>
        <w:t>15322.1-20</w:t>
      </w:r>
      <w:r>
        <w:t>19</w:t>
      </w:r>
      <w:r>
        <w:rPr>
          <w:rFonts w:hint="eastAsia"/>
        </w:rPr>
        <w:t>《可燃气体探测器</w:t>
      </w:r>
      <w:r>
        <w:t xml:space="preserve"> </w:t>
      </w:r>
      <w:r>
        <w:rPr>
          <w:rFonts w:hint="eastAsia"/>
        </w:rPr>
        <w:t>第1部分：工业及商业用途点型可燃气体探测器》标准的要</w:t>
      </w:r>
      <w:r>
        <w:rPr>
          <w:rFonts w:hint="eastAsia" w:ascii="宋体" w:hAnsi="宋体"/>
          <w:szCs w:val="21"/>
        </w:rPr>
        <w:t>求。</w:t>
      </w:r>
    </w:p>
    <w:p>
      <w:pPr>
        <w:rPr>
          <w:rFonts w:ascii="宋体" w:hAnsi="宋体"/>
          <w:szCs w:val="21"/>
        </w:rPr>
      </w:pPr>
      <w:r>
        <w:rPr>
          <w:rFonts w:hint="eastAsia"/>
        </w:rPr>
        <w:t>本探测器采用优质进口品牌催化燃烧传感器，工作稳定，传感器为独立模组设计，更换简单，更换后无需现场再标定，可以对传感器零点漂移进行自动补偿，且具有传感器使用寿命到期提醒功能。探测器采用</w:t>
      </w:r>
      <w:r>
        <w:rPr>
          <w:rFonts w:hint="eastAsia" w:hAnsi="宋体"/>
          <w:szCs w:val="21"/>
        </w:rPr>
        <w:t>总线和</w:t>
      </w:r>
      <w:r>
        <w:rPr>
          <w:szCs w:val="21"/>
        </w:rPr>
        <w:t>DC24V</w:t>
      </w:r>
      <w:r>
        <w:rPr>
          <w:rFonts w:hint="eastAsia"/>
          <w:szCs w:val="21"/>
        </w:rPr>
        <w:t>四线</w:t>
      </w:r>
      <w:r>
        <w:rPr>
          <w:rFonts w:hAnsi="宋体"/>
          <w:szCs w:val="21"/>
        </w:rPr>
        <w:t>供电</w:t>
      </w:r>
      <w:r>
        <w:rPr>
          <w:rFonts w:hint="eastAsia" w:hAnsi="宋体"/>
          <w:szCs w:val="21"/>
        </w:rPr>
        <w:t>，</w:t>
      </w:r>
      <w:r>
        <w:rPr>
          <w:rFonts w:hint="eastAsia"/>
        </w:rPr>
        <w:t>具有独立的状态指示灯及现场浓度显示功能，</w:t>
      </w:r>
      <w:r>
        <w:rPr>
          <w:rFonts w:hAnsi="宋体"/>
          <w:szCs w:val="21"/>
        </w:rPr>
        <w:t>可提供一对</w:t>
      </w:r>
      <w:r>
        <w:rPr>
          <w:rFonts w:hint="eastAsia" w:hAnsi="宋体"/>
          <w:szCs w:val="21"/>
        </w:rPr>
        <w:t>无</w:t>
      </w:r>
      <w:r>
        <w:rPr>
          <w:rFonts w:hAnsi="宋体"/>
          <w:szCs w:val="21"/>
        </w:rPr>
        <w:t>源</w:t>
      </w:r>
      <w:r>
        <w:rPr>
          <w:rFonts w:hint="eastAsia" w:hAnsi="宋体"/>
          <w:szCs w:val="21"/>
        </w:rPr>
        <w:t>常开</w:t>
      </w:r>
      <w:r>
        <w:rPr>
          <w:rFonts w:hAnsi="宋体"/>
          <w:szCs w:val="21"/>
        </w:rPr>
        <w:t>触点用于</w:t>
      </w:r>
      <w:r>
        <w:rPr>
          <w:rFonts w:hint="eastAsia" w:hAnsi="宋体"/>
          <w:szCs w:val="21"/>
        </w:rPr>
        <w:t>控制其他联动设备</w:t>
      </w:r>
      <w:r>
        <w:rPr>
          <w:rFonts w:hint="eastAsia"/>
        </w:rPr>
        <w:t>。使用磁铁调试手柄就可以对探测器进行现场不开盖调零和标定，安装简单，维护方便。</w:t>
      </w:r>
    </w:p>
    <w:p>
      <w:pPr>
        <w:rPr>
          <w:rFonts w:ascii="宋体" w:hAnsi="宋体"/>
          <w:szCs w:val="21"/>
        </w:rPr>
      </w:pPr>
      <w:r>
        <w:rPr>
          <w:rFonts w:hint="eastAsia"/>
          <w:szCs w:val="21"/>
        </w:rPr>
        <w:t>本探测器防爆标志为Ex d II C T6 Gb，适用于石油、化工、机械、医药、热力、储运等涉及可燃气体的工业场所，以及商场、饭店等可能使用可燃气体的一般商业场所。探测器只适用于爆炸性气体环境的1区和2区，不适用于0区及煤矿井下环境。本探测器既可用于室内环境，也可用于室外环境</w:t>
      </w:r>
      <w:r>
        <w:rPr>
          <w:rFonts w:hint="eastAsia" w:ascii="宋体" w:hAnsi="宋体"/>
          <w:szCs w:val="21"/>
        </w:rPr>
        <w:t>。</w:t>
      </w:r>
    </w:p>
    <w:p>
      <w:pPr>
        <w:pStyle w:val="86"/>
        <w:spacing w:before="166"/>
      </w:pPr>
      <w:r>
        <w:rPr>
          <w:rFonts w:hint="eastAsia"/>
        </w:rPr>
        <w:t>主要技术指标</w:t>
      </w:r>
    </w:p>
    <w:p>
      <w:pPr>
        <w:pStyle w:val="81"/>
        <w:numPr>
          <w:ilvl w:val="0"/>
          <w:numId w:val="27"/>
        </w:numPr>
        <w:ind w:firstLineChars="0"/>
        <w:rPr>
          <w:rFonts w:hAnsi="宋体"/>
        </w:rPr>
      </w:pPr>
      <w:r>
        <w:rPr>
          <w:rFonts w:hint="eastAsia" w:hAnsi="宋体"/>
        </w:rPr>
        <w:t>工作电压：</w:t>
      </w:r>
    </w:p>
    <w:p>
      <w:pPr>
        <w:pStyle w:val="81"/>
        <w:ind w:left="720" w:firstLine="0" w:firstLineChars="0"/>
        <w:rPr>
          <w:rFonts w:hAnsi="宋体"/>
        </w:rPr>
      </w:pPr>
      <w:r>
        <w:rPr>
          <w:rFonts w:hint="eastAsia" w:hAnsi="宋体"/>
        </w:rPr>
        <w:t>电源电压：DC24V 无极性   允许范围：DC1</w:t>
      </w:r>
      <w:r>
        <w:rPr>
          <w:rFonts w:hAnsi="宋体"/>
        </w:rPr>
        <w:t>2</w:t>
      </w:r>
      <w:r>
        <w:rPr>
          <w:rFonts w:hint="eastAsia" w:hAnsi="宋体"/>
        </w:rPr>
        <w:t>V~DC28V</w:t>
      </w:r>
    </w:p>
    <w:p>
      <w:pPr>
        <w:pStyle w:val="81"/>
        <w:ind w:left="720" w:firstLine="0" w:firstLineChars="0"/>
        <w:rPr>
          <w:rFonts w:hAnsi="宋体"/>
        </w:rPr>
      </w:pPr>
      <w:r>
        <w:rPr>
          <w:rFonts w:hint="eastAsia" w:hAnsi="宋体"/>
        </w:rPr>
        <w:t>总线电压：总线24V 无极性 允许范围：16V～2</w:t>
      </w:r>
      <w:r>
        <w:rPr>
          <w:rFonts w:hAnsi="宋体"/>
        </w:rPr>
        <w:t>8</w:t>
      </w:r>
      <w:r>
        <w:rPr>
          <w:rFonts w:hint="eastAsia" w:hAnsi="宋体"/>
        </w:rPr>
        <w:t>V</w:t>
      </w:r>
    </w:p>
    <w:p>
      <w:pPr>
        <w:pStyle w:val="81"/>
        <w:numPr>
          <w:ilvl w:val="0"/>
          <w:numId w:val="27"/>
        </w:numPr>
        <w:ind w:firstLineChars="0"/>
        <w:rPr>
          <w:rFonts w:ascii="宋体" w:hAnsi="宋体"/>
        </w:rPr>
      </w:pPr>
      <w:r>
        <w:rPr>
          <w:rFonts w:hint="eastAsia" w:hAnsi="宋体"/>
        </w:rPr>
        <w:t>工作电流：</w:t>
      </w:r>
    </w:p>
    <w:p>
      <w:pPr>
        <w:pStyle w:val="81"/>
        <w:ind w:left="720" w:firstLine="0" w:firstLineChars="0"/>
      </w:pPr>
      <w:r>
        <w:rPr>
          <w:rFonts w:hint="eastAsia"/>
        </w:rPr>
        <w:t>电源监视电流≤</w:t>
      </w:r>
      <w:r>
        <w:t>48</w:t>
      </w:r>
      <w:r>
        <w:rPr>
          <w:rFonts w:hint="eastAsia"/>
        </w:rPr>
        <w:t>mA</w:t>
      </w:r>
      <w:r>
        <w:t xml:space="preserve">   </w:t>
      </w:r>
      <w:r>
        <w:rPr>
          <w:rFonts w:hint="eastAsia"/>
        </w:rPr>
        <w:t>电源报警电流≤</w:t>
      </w:r>
      <w:r>
        <w:t>55</w:t>
      </w:r>
      <w:r>
        <w:rPr>
          <w:rFonts w:hint="eastAsia"/>
        </w:rPr>
        <w:t>mA</w:t>
      </w:r>
    </w:p>
    <w:p>
      <w:pPr>
        <w:pStyle w:val="81"/>
        <w:ind w:left="720" w:firstLine="0" w:firstLineChars="0"/>
      </w:pPr>
      <w:r>
        <w:rPr>
          <w:rFonts w:hint="eastAsia"/>
        </w:rPr>
        <w:t>总线监视电流≤2mA</w:t>
      </w:r>
      <w:r>
        <w:t xml:space="preserve">    </w:t>
      </w:r>
      <w:r>
        <w:rPr>
          <w:rFonts w:hint="eastAsia"/>
        </w:rPr>
        <w:t>总线报警电流≤3mA</w:t>
      </w:r>
    </w:p>
    <w:p>
      <w:pPr>
        <w:pStyle w:val="81"/>
        <w:numPr>
          <w:ilvl w:val="0"/>
          <w:numId w:val="27"/>
        </w:numPr>
        <w:ind w:firstLineChars="0"/>
        <w:rPr>
          <w:rFonts w:hAnsi="宋体"/>
        </w:rPr>
      </w:pPr>
      <w:r>
        <w:rPr>
          <w:rFonts w:hint="eastAsia" w:hAnsi="宋体"/>
        </w:rPr>
        <w:t>传感原理：催化燃烧</w:t>
      </w:r>
    </w:p>
    <w:p>
      <w:pPr>
        <w:pStyle w:val="81"/>
        <w:numPr>
          <w:ilvl w:val="0"/>
          <w:numId w:val="27"/>
        </w:numPr>
        <w:ind w:firstLineChars="0"/>
        <w:rPr>
          <w:rFonts w:hAnsi="宋体"/>
        </w:rPr>
      </w:pPr>
      <w:r>
        <w:rPr>
          <w:rFonts w:hint="eastAsia" w:hAnsi="宋体"/>
        </w:rPr>
        <w:t>取样方式：自然扩散</w:t>
      </w:r>
    </w:p>
    <w:p>
      <w:pPr>
        <w:pStyle w:val="81"/>
        <w:numPr>
          <w:ilvl w:val="0"/>
          <w:numId w:val="27"/>
        </w:numPr>
        <w:ind w:firstLineChars="0"/>
      </w:pPr>
      <w:r>
        <w:rPr>
          <w:rFonts w:hint="eastAsia"/>
        </w:rPr>
        <w:t>传感器使用寿命：正常使用环境中累计工作满3年</w:t>
      </w:r>
    </w:p>
    <w:p>
      <w:pPr>
        <w:pStyle w:val="81"/>
        <w:numPr>
          <w:ilvl w:val="0"/>
          <w:numId w:val="27"/>
        </w:numPr>
        <w:ind w:firstLineChars="0"/>
      </w:pPr>
      <w:r>
        <w:rPr>
          <w:rFonts w:hint="eastAsia"/>
        </w:rPr>
        <w:t>传感器连接方式：插拔式可更换传感器模组</w:t>
      </w:r>
    </w:p>
    <w:p>
      <w:pPr>
        <w:pStyle w:val="81"/>
        <w:numPr>
          <w:ilvl w:val="0"/>
          <w:numId w:val="27"/>
        </w:numPr>
        <w:ind w:firstLineChars="0"/>
      </w:pPr>
      <w:r>
        <w:rPr>
          <w:rFonts w:hint="eastAsia"/>
        </w:rPr>
        <w:t>量程：</w:t>
      </w:r>
      <w:r>
        <w:t>3%LEL</w:t>
      </w:r>
      <w:r>
        <w:rPr>
          <w:rFonts w:hint="eastAsia"/>
        </w:rPr>
        <w:t>～</w:t>
      </w:r>
      <w:r>
        <w:t>100</w:t>
      </w:r>
      <w:r>
        <w:rPr>
          <w:rFonts w:hint="eastAsia"/>
        </w:rPr>
        <w:t>%LEL</w:t>
      </w:r>
    </w:p>
    <w:p>
      <w:pPr>
        <w:pStyle w:val="81"/>
        <w:numPr>
          <w:ilvl w:val="0"/>
          <w:numId w:val="27"/>
        </w:numPr>
        <w:ind w:firstLineChars="0"/>
      </w:pPr>
      <w:r>
        <w:rPr>
          <w:rFonts w:hint="eastAsia"/>
        </w:rPr>
        <w:t>检测气体：GT-GST</w:t>
      </w:r>
      <w:r>
        <w:t>003</w:t>
      </w:r>
      <w:r>
        <w:rPr>
          <w:rFonts w:hint="eastAsia"/>
        </w:rPr>
        <w:t>M甲烷（天然气）</w:t>
      </w:r>
    </w:p>
    <w:p>
      <w:pPr>
        <w:pStyle w:val="81"/>
        <w:numPr>
          <w:ilvl w:val="0"/>
          <w:numId w:val="27"/>
        </w:numPr>
        <w:ind w:firstLineChars="0"/>
      </w:pPr>
      <w:r>
        <w:rPr>
          <w:rFonts w:hint="eastAsia"/>
        </w:rPr>
        <w:t>GY-GST</w:t>
      </w:r>
      <w:r>
        <w:t>003</w:t>
      </w:r>
      <w:r>
        <w:rPr>
          <w:rFonts w:hint="eastAsia"/>
        </w:rPr>
        <w:t>M丙烷（液化石油气）</w:t>
      </w:r>
    </w:p>
    <w:p>
      <w:pPr>
        <w:pStyle w:val="81"/>
        <w:numPr>
          <w:ilvl w:val="0"/>
          <w:numId w:val="27"/>
        </w:numPr>
        <w:ind w:firstLineChars="0"/>
      </w:pPr>
      <w:r>
        <w:rPr>
          <w:rFonts w:hint="eastAsia"/>
        </w:rPr>
        <w:t>报警设定值：</w:t>
      </w:r>
    </w:p>
    <w:p>
      <w:pPr>
        <w:pStyle w:val="81"/>
        <w:numPr>
          <w:ilvl w:val="0"/>
          <w:numId w:val="27"/>
        </w:numPr>
        <w:ind w:firstLineChars="0"/>
        <w:rPr>
          <w:rFonts w:hAnsi="宋体"/>
        </w:rPr>
      </w:pPr>
      <w:r>
        <w:rPr>
          <w:rFonts w:hint="eastAsia" w:hAnsi="宋体"/>
        </w:rPr>
        <w:t>高限报警设定值：50％LEL</w:t>
      </w:r>
    </w:p>
    <w:p>
      <w:pPr>
        <w:pStyle w:val="81"/>
        <w:numPr>
          <w:ilvl w:val="0"/>
          <w:numId w:val="27"/>
        </w:numPr>
        <w:ind w:firstLineChars="0"/>
        <w:rPr>
          <w:rFonts w:hAnsi="宋体"/>
        </w:rPr>
      </w:pPr>
      <w:r>
        <w:rPr>
          <w:rFonts w:hint="eastAsia" w:hAnsi="宋体"/>
        </w:rPr>
        <w:t xml:space="preserve">低限报警设定值： </w:t>
      </w:r>
      <w:r>
        <w:rPr>
          <w:rFonts w:hint="eastAsia"/>
        </w:rPr>
        <w:t>三级可调，一级1</w:t>
      </w:r>
      <w:r>
        <w:t>0</w:t>
      </w:r>
      <w:r>
        <w:rPr>
          <w:rFonts w:hint="eastAsia"/>
        </w:rPr>
        <w:t>%LEL，二级1</w:t>
      </w:r>
      <w:r>
        <w:t>5</w:t>
      </w:r>
      <w:r>
        <w:rPr>
          <w:rFonts w:hint="eastAsia"/>
        </w:rPr>
        <w:t>%LEL，三级2</w:t>
      </w:r>
      <w:r>
        <w:t>0</w:t>
      </w:r>
      <w:r>
        <w:rPr>
          <w:rFonts w:hint="eastAsia"/>
        </w:rPr>
        <w:t>%LEL</w:t>
      </w:r>
      <w:r>
        <w:t xml:space="preserve">                 </w:t>
      </w:r>
      <w:r>
        <w:rPr>
          <w:rFonts w:hint="eastAsia"/>
        </w:rPr>
        <w:t>出厂默认为三级</w:t>
      </w:r>
    </w:p>
    <w:p>
      <w:pPr>
        <w:pStyle w:val="81"/>
        <w:numPr>
          <w:ilvl w:val="0"/>
          <w:numId w:val="27"/>
        </w:numPr>
        <w:ind w:firstLineChars="0"/>
      </w:pPr>
      <w:r>
        <w:rPr>
          <w:rFonts w:hint="eastAsia"/>
        </w:rPr>
        <w:t>响应时间：≤30s</w:t>
      </w:r>
    </w:p>
    <w:p>
      <w:pPr>
        <w:pStyle w:val="81"/>
        <w:numPr>
          <w:ilvl w:val="0"/>
          <w:numId w:val="27"/>
        </w:numPr>
        <w:ind w:firstLineChars="0"/>
      </w:pPr>
      <w:r>
        <w:rPr>
          <w:rFonts w:hint="eastAsia"/>
        </w:rPr>
        <w:t>状态指示：绿色、黄色、红色三个独立的状态指示灯</w:t>
      </w:r>
    </w:p>
    <w:p>
      <w:pPr>
        <w:pStyle w:val="81"/>
        <w:numPr>
          <w:ilvl w:val="0"/>
          <w:numId w:val="27"/>
        </w:numPr>
        <w:ind w:firstLineChars="0"/>
      </w:pPr>
      <w:r>
        <w:rPr>
          <w:rFonts w:hint="eastAsia"/>
        </w:rPr>
        <w:t>浓度显示：段码液晶屏</w:t>
      </w:r>
    </w:p>
    <w:p>
      <w:pPr>
        <w:pStyle w:val="81"/>
        <w:numPr>
          <w:ilvl w:val="0"/>
          <w:numId w:val="27"/>
        </w:numPr>
        <w:ind w:firstLineChars="0"/>
      </w:pPr>
      <w:r>
        <w:rPr>
          <w:rFonts w:hint="eastAsia"/>
        </w:rPr>
        <w:t>线    制：四线（DC24V电源+总线）</w:t>
      </w:r>
    </w:p>
    <w:p>
      <w:pPr>
        <w:pStyle w:val="81"/>
        <w:numPr>
          <w:ilvl w:val="0"/>
          <w:numId w:val="27"/>
        </w:numPr>
        <w:ind w:firstLineChars="0"/>
      </w:pPr>
      <w:r>
        <w:rPr>
          <w:rFonts w:hint="eastAsia"/>
        </w:rPr>
        <w:t>报警输出接口：一组无源常开继电器输出接口，</w:t>
      </w:r>
      <w:r>
        <w:rPr>
          <w:rFonts w:hint="eastAsia"/>
          <w:bCs/>
          <w:szCs w:val="21"/>
        </w:rPr>
        <w:t>容量3A</w:t>
      </w:r>
      <w:r>
        <w:rPr>
          <w:bCs/>
          <w:szCs w:val="21"/>
        </w:rPr>
        <w:t xml:space="preserve"> 30</w:t>
      </w:r>
      <w:r>
        <w:rPr>
          <w:rFonts w:hint="eastAsia"/>
          <w:bCs/>
          <w:szCs w:val="21"/>
        </w:rPr>
        <w:t>VDC</w:t>
      </w:r>
      <w:r>
        <w:rPr>
          <w:bCs/>
          <w:szCs w:val="21"/>
        </w:rPr>
        <w:t>/1A 125VAC</w:t>
      </w:r>
      <w:r>
        <w:rPr>
          <w:rFonts w:hint="eastAsia"/>
          <w:bCs/>
          <w:szCs w:val="21"/>
        </w:rPr>
        <w:t>，</w:t>
      </w:r>
      <w:r>
        <w:rPr>
          <w:rFonts w:hint="eastAsia"/>
        </w:rPr>
        <w:t>报警时闭合</w:t>
      </w:r>
    </w:p>
    <w:p>
      <w:pPr>
        <w:pStyle w:val="81"/>
        <w:numPr>
          <w:ilvl w:val="0"/>
          <w:numId w:val="27"/>
        </w:numPr>
        <w:ind w:firstLineChars="0"/>
      </w:pPr>
      <w:r>
        <w:rPr>
          <w:rFonts w:hint="eastAsia"/>
        </w:rPr>
        <w:t>编码方式：电子编码，编码范围1～242</w:t>
      </w:r>
    </w:p>
    <w:p>
      <w:pPr>
        <w:pStyle w:val="81"/>
        <w:numPr>
          <w:ilvl w:val="0"/>
          <w:numId w:val="27"/>
        </w:numPr>
        <w:ind w:firstLineChars="0"/>
      </w:pPr>
      <w:r>
        <w:rPr>
          <w:rFonts w:hint="eastAsia"/>
        </w:rPr>
        <w:t>使用环境条件：室外使用型</w:t>
      </w:r>
    </w:p>
    <w:p>
      <w:pPr>
        <w:pStyle w:val="81"/>
        <w:numPr>
          <w:ilvl w:val="0"/>
          <w:numId w:val="27"/>
        </w:numPr>
        <w:ind w:firstLineChars="0"/>
      </w:pPr>
      <w:r>
        <w:rPr>
          <w:rFonts w:hint="eastAsia"/>
        </w:rPr>
        <w:t>使用环境：温度范围为-40℃～＋</w:t>
      </w:r>
      <w:r>
        <w:t>6</w:t>
      </w:r>
      <w:r>
        <w:rPr>
          <w:rFonts w:hint="eastAsia"/>
        </w:rPr>
        <w:t>0℃、相对湿度≤95%、无腐蚀性气体的环境</w:t>
      </w:r>
    </w:p>
    <w:p>
      <w:pPr>
        <w:pStyle w:val="81"/>
        <w:numPr>
          <w:ilvl w:val="0"/>
          <w:numId w:val="27"/>
        </w:numPr>
        <w:ind w:firstLineChars="0"/>
      </w:pPr>
      <w:r>
        <w:rPr>
          <w:rFonts w:hint="eastAsia"/>
        </w:rPr>
        <w:t>探测器进线接口： M20X1.5外螺纹</w:t>
      </w:r>
    </w:p>
    <w:p>
      <w:pPr>
        <w:pStyle w:val="81"/>
        <w:numPr>
          <w:ilvl w:val="0"/>
          <w:numId w:val="27"/>
        </w:numPr>
        <w:ind w:firstLineChars="0"/>
      </w:pPr>
      <w:r>
        <w:rPr>
          <w:rFonts w:hint="eastAsia"/>
        </w:rPr>
        <w:t>外壳防护等级：IP</w:t>
      </w:r>
      <w:r>
        <w:t>65</w:t>
      </w:r>
    </w:p>
    <w:p>
      <w:pPr>
        <w:pStyle w:val="81"/>
        <w:numPr>
          <w:ilvl w:val="0"/>
          <w:numId w:val="27"/>
        </w:numPr>
        <w:ind w:firstLineChars="0"/>
      </w:pPr>
      <w:r>
        <w:rPr>
          <w:rFonts w:hint="eastAsia"/>
        </w:rPr>
        <w:t>防爆标志：</w:t>
      </w:r>
      <w:r>
        <w:t>Ex</w:t>
      </w:r>
      <w:r>
        <w:rPr>
          <w:rFonts w:hint="eastAsia"/>
        </w:rPr>
        <w:t xml:space="preserve"> </w:t>
      </w:r>
      <w:r>
        <w:t>d</w:t>
      </w:r>
      <w:r>
        <w:rPr>
          <w:rFonts w:hint="eastAsia"/>
        </w:rPr>
        <w:t xml:space="preserve"> </w:t>
      </w:r>
      <w:r>
        <w:fldChar w:fldCharType="begin"/>
      </w:r>
      <w:r>
        <w:instrText xml:space="preserve"> = 2 \* ROMAN </w:instrText>
      </w:r>
      <w:r>
        <w:fldChar w:fldCharType="separate"/>
      </w:r>
      <w:r>
        <w:t>II</w:t>
      </w:r>
      <w:r>
        <w:fldChar w:fldCharType="end"/>
      </w:r>
      <w:r>
        <w:t>C</w:t>
      </w:r>
      <w:r>
        <w:rPr>
          <w:rFonts w:hint="eastAsia"/>
        </w:rPr>
        <w:t xml:space="preserve"> </w:t>
      </w:r>
      <w:r>
        <w:t>T6</w:t>
      </w:r>
      <w:r>
        <w:rPr>
          <w:rFonts w:hint="eastAsia"/>
        </w:rPr>
        <w:t xml:space="preserve"> Gb</w:t>
      </w:r>
    </w:p>
    <w:p>
      <w:pPr>
        <w:pStyle w:val="86"/>
        <w:spacing w:before="166"/>
      </w:pPr>
      <w:r>
        <w:rPr>
          <w:rFonts w:hint="eastAsia"/>
        </w:rPr>
        <w:t>结构特征、安装与布线</w:t>
      </w:r>
    </w:p>
    <w:p>
      <w:pPr>
        <w:rPr>
          <w:szCs w:val="21"/>
        </w:rPr>
      </w:pPr>
      <w:r>
        <w:rPr>
          <w:szCs w:val="21"/>
        </w:rPr>
        <w:t>GT</w:t>
      </w:r>
      <w:r>
        <w:rPr>
          <w:rFonts w:hint="eastAsia"/>
          <w:szCs w:val="21"/>
        </w:rPr>
        <w:t>/</w:t>
      </w:r>
      <w:r>
        <w:rPr>
          <w:szCs w:val="21"/>
        </w:rPr>
        <w:t>Y-GST003</w:t>
      </w:r>
      <w:r>
        <w:rPr>
          <w:rFonts w:hint="eastAsia"/>
        </w:rPr>
        <w:t>M</w:t>
      </w:r>
      <w:r>
        <w:rPr>
          <w:rFonts w:hint="eastAsia"/>
          <w:szCs w:val="21"/>
        </w:rPr>
        <w:t>型点型可燃气体探测器外形尺寸及结构示意图如</w:t>
      </w:r>
      <w:r>
        <w:rPr>
          <w:szCs w:val="21"/>
        </w:rPr>
        <w:fldChar w:fldCharType="begin"/>
      </w:r>
      <w:r>
        <w:rPr>
          <w:szCs w:val="21"/>
        </w:rPr>
        <w:instrText xml:space="preserve"> </w:instrText>
      </w:r>
      <w:r>
        <w:rPr>
          <w:rFonts w:hint="eastAsia"/>
          <w:szCs w:val="21"/>
        </w:rPr>
        <w:instrText xml:space="preserve">REF _Ref140581981 \h</w:instrText>
      </w:r>
      <w:r>
        <w:rPr>
          <w:szCs w:val="21"/>
        </w:rPr>
        <w:instrText xml:space="preserve">  \* MERGEFORMAT </w:instrText>
      </w:r>
      <w:r>
        <w:rPr>
          <w:szCs w:val="21"/>
        </w:rPr>
        <w:fldChar w:fldCharType="separate"/>
      </w:r>
      <w:r>
        <w:rPr>
          <w:rFonts w:hint="eastAsia"/>
        </w:rPr>
        <w:t xml:space="preserve">图1- </w:t>
      </w:r>
      <w:r>
        <w:t>102</w:t>
      </w:r>
      <w:r>
        <w:rPr>
          <w:szCs w:val="21"/>
        </w:rPr>
        <w:fldChar w:fldCharType="end"/>
      </w:r>
      <w:r>
        <w:rPr>
          <w:szCs w:val="21"/>
        </w:rPr>
        <w:fldChar w:fldCharType="begin"/>
      </w:r>
      <w:r>
        <w:rPr>
          <w:szCs w:val="21"/>
        </w:rPr>
        <w:instrText xml:space="preserve"> REF _Ref140582008 \h  \* MERGEFORMAT </w:instrText>
      </w:r>
      <w:r>
        <w:rPr>
          <w:szCs w:val="21"/>
        </w:rPr>
        <w:fldChar w:fldCharType="separate"/>
      </w:r>
      <w:r>
        <w:rPr>
          <w:rFonts w:hint="eastAsia"/>
        </w:rPr>
        <w:t xml:space="preserve">图1- </w:t>
      </w:r>
      <w:r>
        <w:t>103</w:t>
      </w:r>
      <w:r>
        <w:rPr>
          <w:szCs w:val="21"/>
        </w:rPr>
        <w:fldChar w:fldCharType="end"/>
      </w:r>
      <w:r>
        <w:rPr>
          <w:rFonts w:hint="eastAsia"/>
          <w:szCs w:val="21"/>
        </w:rPr>
        <w:t>所示，接线端子示意图如</w:t>
      </w:r>
      <w:r>
        <w:rPr>
          <w:szCs w:val="21"/>
        </w:rPr>
        <w:fldChar w:fldCharType="begin"/>
      </w:r>
      <w:r>
        <w:rPr>
          <w:szCs w:val="21"/>
        </w:rPr>
        <w:instrText xml:space="preserve"> </w:instrText>
      </w:r>
      <w:r>
        <w:rPr>
          <w:rFonts w:hint="eastAsia"/>
          <w:szCs w:val="21"/>
        </w:rPr>
        <w:instrText xml:space="preserve">REF _Ref140581994 \h</w:instrText>
      </w:r>
      <w:r>
        <w:rPr>
          <w:szCs w:val="21"/>
        </w:rPr>
        <w:instrText xml:space="preserve">  \* MERGEFORMAT </w:instrText>
      </w:r>
      <w:r>
        <w:rPr>
          <w:szCs w:val="21"/>
        </w:rPr>
        <w:fldChar w:fldCharType="separate"/>
      </w:r>
      <w:r>
        <w:rPr>
          <w:rFonts w:hint="eastAsia"/>
        </w:rPr>
        <w:t xml:space="preserve">图1- </w:t>
      </w:r>
      <w:r>
        <w:t>104</w:t>
      </w:r>
      <w:r>
        <w:rPr>
          <w:szCs w:val="21"/>
        </w:rPr>
        <w:fldChar w:fldCharType="end"/>
      </w:r>
      <w:r>
        <w:rPr>
          <w:rFonts w:hint="eastAsia"/>
          <w:szCs w:val="21"/>
        </w:rPr>
        <w:t>所示。</w:t>
      </w:r>
    </w:p>
    <w:p>
      <w:pPr>
        <w:rPr>
          <w:szCs w:val="21"/>
        </w:rPr>
      </w:pPr>
      <w:r>
        <w:rPr>
          <w:rFonts w:hint="eastAsia"/>
          <w:szCs w:val="21"/>
        </w:rPr>
        <w:t>其中：</w:t>
      </w:r>
    </w:p>
    <w:p>
      <w:r>
        <w:t>Z1</w:t>
      </w:r>
      <w:r>
        <w:rPr>
          <w:rFonts w:hint="eastAsia"/>
        </w:rPr>
        <w:t>、Z2：接可燃气体报警控制器信号二总线，无极性</w:t>
      </w:r>
    </w:p>
    <w:p>
      <w:r>
        <w:rPr>
          <w:rFonts w:hint="eastAsia"/>
        </w:rPr>
        <w:t>D1、D2：DC24V电源输入端子，无极性</w:t>
      </w:r>
    </w:p>
    <w:p>
      <w:r>
        <w:drawing>
          <wp:inline distT="0" distB="0" distL="0" distR="0">
            <wp:extent cx="257175" cy="209550"/>
            <wp:effectExtent l="0" t="0" r="9525" b="0"/>
            <wp:docPr id="1369" name="图片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1369"/>
                    <pic:cNvPicPr>
                      <a:picLocks noChangeAspect="1"/>
                    </pic:cNvPicPr>
                  </pic:nvPicPr>
                  <pic:blipFill>
                    <a:blip r:embed="rId195"/>
                    <a:stretch>
                      <a:fillRect/>
                    </a:stretch>
                  </pic:blipFill>
                  <pic:spPr>
                    <a:xfrm>
                      <a:off x="0" y="0"/>
                      <a:ext cx="257175" cy="209550"/>
                    </a:xfrm>
                    <a:prstGeom prst="rect">
                      <a:avLst/>
                    </a:prstGeom>
                  </pic:spPr>
                </pic:pic>
              </a:graphicData>
            </a:graphic>
          </wp:inline>
        </w:drawing>
      </w:r>
      <w:r>
        <w:rPr>
          <w:rFonts w:hint="eastAsia"/>
        </w:rPr>
        <w:t>：探测器机壳保护地端子，可接屏蔽电缆屏蔽层</w:t>
      </w:r>
    </w:p>
    <w:p>
      <w:r>
        <w:rPr>
          <w:rFonts w:hint="eastAsia"/>
          <w:bCs/>
        </w:rPr>
        <w:t>K</w:t>
      </w:r>
      <w:r>
        <w:rPr>
          <w:bCs/>
        </w:rPr>
        <w:t>1</w:t>
      </w:r>
      <w:r>
        <w:rPr>
          <w:rFonts w:hint="eastAsia"/>
          <w:bCs/>
        </w:rPr>
        <w:t>、K2：无源常开继电器输出端子，报警时闭合。</w:t>
      </w:r>
    </w:p>
    <w:p>
      <w:pPr>
        <w:rPr>
          <w:rFonts w:ascii="宋体" w:hAnsi="宋体"/>
          <w:b/>
          <w:szCs w:val="21"/>
        </w:rPr>
      </w:pPr>
      <w:r>
        <w:rPr>
          <w:rFonts w:hint="eastAsia" w:ascii="宋体" w:hAnsi="宋体"/>
          <w:b/>
          <w:szCs w:val="21"/>
        </w:rPr>
        <w:t>安装方法:</w:t>
      </w:r>
    </w:p>
    <w:p>
      <w:pPr>
        <w:rPr>
          <w:szCs w:val="21"/>
        </w:rPr>
      </w:pPr>
      <w:r>
        <w:rPr>
          <w:szCs w:val="21"/>
        </w:rPr>
        <w:t>GT</w:t>
      </w:r>
      <w:r>
        <w:rPr>
          <w:rFonts w:hint="eastAsia"/>
          <w:szCs w:val="21"/>
        </w:rPr>
        <w:t>/</w:t>
      </w:r>
      <w:r>
        <w:rPr>
          <w:szCs w:val="21"/>
        </w:rPr>
        <w:t>Y-GST003</w:t>
      </w:r>
      <w:r>
        <w:rPr>
          <w:rFonts w:hint="eastAsia"/>
          <w:szCs w:val="21"/>
        </w:rPr>
        <w:t>M型点型可燃气体探测器的安装方式有两种，一种是安装到钢管上，另一种是安装到墙上，安装时探测器传感器进气孔方向要垂直向下。G</w:t>
      </w:r>
      <w:r>
        <w:rPr>
          <w:szCs w:val="21"/>
        </w:rPr>
        <w:t>T-GST003M</w:t>
      </w:r>
      <w:r>
        <w:rPr>
          <w:rFonts w:hint="eastAsia"/>
          <w:szCs w:val="21"/>
        </w:rPr>
        <w:t>探测器探测气体为密度比空气小的天然气，探测器应安装在高处；而GY-GST</w:t>
      </w:r>
      <w:r>
        <w:rPr>
          <w:szCs w:val="21"/>
        </w:rPr>
        <w:t>003</w:t>
      </w:r>
      <w:r>
        <w:rPr>
          <w:rFonts w:hint="eastAsia"/>
          <w:szCs w:val="21"/>
        </w:rPr>
        <w:t>M探测器探测气体为密度比空气大的液化气，则应安装在低处。探测器为防爆电气设备，要注意外壳接地。</w:t>
      </w:r>
    </w:p>
    <w:p>
      <w:pPr>
        <w:rPr>
          <w:szCs w:val="21"/>
        </w:rPr>
      </w:pPr>
    </w:p>
    <w:p>
      <w:pPr>
        <w:keepNext/>
        <w:jc w:val="center"/>
      </w:pPr>
      <w:r>
        <w:object>
          <v:shape id="_x0000_i1113" o:spt="75" type="#_x0000_t75" style="height:240pt;width:326pt;" o:ole="t" filled="f" o:preferrelative="t" stroked="f" coordsize="21600,21600">
            <v:path/>
            <v:fill on="f" focussize="0,0"/>
            <v:stroke on="f" joinstyle="miter"/>
            <v:imagedata r:id="rId197" cropleft="25427f" croptop="25634f" cropright="21810f" cropbottom="18071f" o:title=""/>
            <o:lock v:ext="edit" aspectratio="t"/>
            <w10:wrap type="none"/>
            <w10:anchorlock/>
          </v:shape>
          <o:OLEObject Type="Embed" ProgID="GstarCAD.Drawing.19" ShapeID="_x0000_i1113" DrawAspect="Content" ObjectID="_1468075817" r:id="rId196">
            <o:LockedField>false</o:LockedField>
          </o:OLEObject>
        </w:object>
      </w:r>
    </w:p>
    <w:p>
      <w:pPr>
        <w:pStyle w:val="14"/>
        <w:jc w:val="center"/>
      </w:pPr>
      <w:bookmarkStart w:id="309" w:name="_Ref140581981"/>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102</w:t>
      </w:r>
      <w:r>
        <w:fldChar w:fldCharType="end"/>
      </w:r>
      <w:bookmarkEnd w:id="309"/>
    </w:p>
    <w:p>
      <w:pPr>
        <w:keepNext/>
      </w:pPr>
      <w:r>
        <w:object>
          <v:shape id="_x0000_i1114" o:spt="75" type="#_x0000_t75" style="height:282.5pt;width:436.5pt;" o:ole="t" filled="f" o:preferrelative="t" stroked="f" coordsize="21600,21600">
            <v:path/>
            <v:fill on="f" focussize="0,0"/>
            <v:stroke on="f" joinstyle="miter"/>
            <v:imagedata r:id="rId199" cropleft="25582f" croptop="25530f" cropright="26265f" cropbottom="23949f" o:title=""/>
            <o:lock v:ext="edit" aspectratio="t"/>
            <w10:wrap type="none"/>
            <w10:anchorlock/>
          </v:shape>
          <o:OLEObject Type="Embed" ProgID="GstarCAD.Drawing.19" ShapeID="_x0000_i1114" DrawAspect="Content" ObjectID="_1468075818" r:id="rId198">
            <o:LockedField>false</o:LockedField>
          </o:OLEObject>
        </w:object>
      </w:r>
    </w:p>
    <w:p>
      <w:pPr>
        <w:pStyle w:val="14"/>
        <w:jc w:val="center"/>
      </w:pPr>
      <w:bookmarkStart w:id="310" w:name="_Ref140582008"/>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103</w:t>
      </w:r>
      <w:r>
        <w:fldChar w:fldCharType="end"/>
      </w:r>
      <w:bookmarkEnd w:id="310"/>
    </w:p>
    <w:p>
      <w:pPr>
        <w:keepNext/>
        <w:jc w:val="center"/>
      </w:pPr>
      <w:r>
        <w:rPr>
          <w:rFonts w:hint="eastAsia"/>
          <w:sz w:val="24"/>
        </w:rPr>
        <w:drawing>
          <wp:inline distT="0" distB="0" distL="0" distR="0">
            <wp:extent cx="2628900" cy="628650"/>
            <wp:effectExtent l="0" t="0" r="0" b="0"/>
            <wp:docPr id="1360" name="图片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136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2628900" cy="628650"/>
                    </a:xfrm>
                    <a:prstGeom prst="rect">
                      <a:avLst/>
                    </a:prstGeom>
                    <a:noFill/>
                    <a:ln>
                      <a:noFill/>
                    </a:ln>
                  </pic:spPr>
                </pic:pic>
              </a:graphicData>
            </a:graphic>
          </wp:inline>
        </w:drawing>
      </w:r>
    </w:p>
    <w:p>
      <w:pPr>
        <w:pStyle w:val="14"/>
        <w:jc w:val="center"/>
      </w:pPr>
      <w:bookmarkStart w:id="311" w:name="_Ref140581994"/>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104</w:t>
      </w:r>
      <w:r>
        <w:fldChar w:fldCharType="end"/>
      </w:r>
      <w:bookmarkEnd w:id="311"/>
    </w:p>
    <w:p>
      <w:pPr>
        <w:rPr>
          <w:rFonts w:hAnsi="宋体"/>
        </w:rPr>
      </w:pPr>
    </w:p>
    <w:p>
      <w:pPr>
        <w:rPr>
          <w:rFonts w:hAnsi="宋体"/>
        </w:rPr>
      </w:pPr>
      <w:r>
        <w:rPr>
          <w:rFonts w:hint="eastAsia" w:hAnsi="宋体"/>
        </w:rPr>
        <w:t>钢管安装</w:t>
      </w:r>
    </w:p>
    <w:p>
      <w:pPr>
        <w:rPr>
          <w:szCs w:val="21"/>
        </w:rPr>
      </w:pPr>
      <w:r>
        <w:rPr>
          <w:rFonts w:hint="eastAsia"/>
          <w:szCs w:val="21"/>
        </w:rPr>
        <w:t>探测器钢管安装</w:t>
      </w:r>
      <w:r>
        <w:rPr>
          <w:szCs w:val="21"/>
        </w:rPr>
        <w:fldChar w:fldCharType="begin"/>
      </w:r>
      <w:r>
        <w:rPr>
          <w:szCs w:val="21"/>
        </w:rPr>
        <w:instrText xml:space="preserve"> </w:instrText>
      </w:r>
      <w:r>
        <w:rPr>
          <w:rFonts w:hint="eastAsia"/>
          <w:szCs w:val="21"/>
        </w:rPr>
        <w:instrText xml:space="preserve">REF _Ref140582039 \h</w:instrText>
      </w:r>
      <w:r>
        <w:rPr>
          <w:szCs w:val="21"/>
        </w:rPr>
        <w:instrText xml:space="preserve">  \* MERGEFORMAT </w:instrText>
      </w:r>
      <w:r>
        <w:rPr>
          <w:szCs w:val="21"/>
        </w:rPr>
        <w:fldChar w:fldCharType="separate"/>
      </w:r>
      <w:r>
        <w:rPr>
          <w:rFonts w:hint="eastAsia"/>
        </w:rPr>
        <w:t xml:space="preserve">图1- </w:t>
      </w:r>
      <w:r>
        <w:t>105</w:t>
      </w:r>
      <w:r>
        <w:rPr>
          <w:szCs w:val="21"/>
        </w:rPr>
        <w:fldChar w:fldCharType="end"/>
      </w:r>
      <w:r>
        <w:rPr>
          <w:rFonts w:hint="eastAsia"/>
          <w:szCs w:val="21"/>
        </w:rPr>
        <w:t>所示（安装附件需客户自备）。</w:t>
      </w:r>
    </w:p>
    <w:p>
      <w:pPr>
        <w:keepNext/>
        <w:jc w:val="center"/>
      </w:pPr>
      <w:r>
        <w:object>
          <v:shape id="_x0000_i1115" o:spt="75" type="#_x0000_t75" style="height:322pt;width:301pt;" o:ole="t" filled="f" o:preferrelative="t" stroked="f" coordsize="21600,21600">
            <v:path/>
            <v:fill on="f" focussize="0,0"/>
            <v:stroke on="f" joinstyle="miter"/>
            <v:imagedata r:id="rId202" cropleft="24833f" croptop="12526f" cropright="19030f" cropbottom="15794f" o:title=""/>
            <o:lock v:ext="edit" aspectratio="t"/>
            <w10:wrap type="none"/>
            <w10:anchorlock/>
          </v:shape>
          <o:OLEObject Type="Embed" ProgID="GstarCAD.Drawing.19" ShapeID="_x0000_i1115" DrawAspect="Content" ObjectID="_1468075819" r:id="rId201">
            <o:LockedField>false</o:LockedField>
          </o:OLEObject>
        </w:object>
      </w:r>
    </w:p>
    <w:p>
      <w:pPr>
        <w:pStyle w:val="14"/>
        <w:jc w:val="center"/>
      </w:pPr>
      <w:bookmarkStart w:id="312" w:name="_Ref14058203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105</w:t>
      </w:r>
      <w:r>
        <w:fldChar w:fldCharType="end"/>
      </w:r>
      <w:bookmarkEnd w:id="312"/>
    </w:p>
    <w:p/>
    <w:p>
      <w:pPr>
        <w:rPr>
          <w:rFonts w:hAnsi="宋体"/>
        </w:rPr>
      </w:pPr>
      <w:r>
        <w:rPr>
          <w:rFonts w:hint="eastAsia" w:hAnsi="宋体"/>
        </w:rPr>
        <w:t>墙上安装</w:t>
      </w:r>
    </w:p>
    <w:p>
      <w:pPr>
        <w:rPr>
          <w:szCs w:val="21"/>
        </w:rPr>
      </w:pPr>
      <w:r>
        <w:rPr>
          <w:rFonts w:hint="eastAsia"/>
        </w:rPr>
        <w:t>利用四个M6的膨胀螺栓（客户自备）将探测器安装到墙上，安装示意</w:t>
      </w:r>
      <w:r>
        <w:fldChar w:fldCharType="begin"/>
      </w:r>
      <w:r>
        <w:instrText xml:space="preserve"> </w:instrText>
      </w:r>
      <w:r>
        <w:rPr>
          <w:rFonts w:hint="eastAsia"/>
        </w:rPr>
        <w:instrText xml:space="preserve">REF _Ref140582049 \h</w:instrText>
      </w:r>
      <w:r>
        <w:instrText xml:space="preserve">  \* MERGEFORMAT </w:instrText>
      </w:r>
      <w:r>
        <w:fldChar w:fldCharType="separate"/>
      </w:r>
      <w:r>
        <w:rPr>
          <w:rFonts w:hint="eastAsia"/>
        </w:rPr>
        <w:t xml:space="preserve">图1- </w:t>
      </w:r>
      <w:r>
        <w:t>106</w:t>
      </w:r>
      <w:r>
        <w:fldChar w:fldCharType="end"/>
      </w:r>
      <w:r>
        <w:rPr>
          <w:rFonts w:hint="eastAsia"/>
        </w:rPr>
        <w:t>所示</w:t>
      </w:r>
    </w:p>
    <w:p>
      <w:pPr>
        <w:keepNext/>
        <w:jc w:val="center"/>
      </w:pPr>
      <w:r>
        <w:object>
          <v:shape id="_x0000_i1116" o:spt="75" type="#_x0000_t75" style="height:249.5pt;width:338pt;" o:ole="t" filled="f" o:preferrelative="t" stroked="f" coordsize="21600,21600">
            <v:path/>
            <v:fill on="f" focussize="0,0"/>
            <v:stroke on="f" joinstyle="miter"/>
            <v:imagedata r:id="rId204" cropleft="25950f" croptop="26900f" cropright="24180f" cropbottom="20389f" o:title=""/>
            <o:lock v:ext="edit" aspectratio="t"/>
            <w10:wrap type="none"/>
            <w10:anchorlock/>
          </v:shape>
          <o:OLEObject Type="Embed" ProgID="GstarCAD.Drawing.19" ShapeID="_x0000_i1116" DrawAspect="Content" ObjectID="_1468075820" r:id="rId203">
            <o:LockedField>false</o:LockedField>
          </o:OLEObject>
        </w:object>
      </w:r>
    </w:p>
    <w:p>
      <w:pPr>
        <w:pStyle w:val="14"/>
        <w:jc w:val="center"/>
      </w:pPr>
      <w:bookmarkStart w:id="313" w:name="_Ref14058204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106</w:t>
      </w:r>
      <w:r>
        <w:fldChar w:fldCharType="end"/>
      </w:r>
      <w:bookmarkEnd w:id="313"/>
    </w:p>
    <w:p>
      <w:pPr>
        <w:rPr>
          <w:rFonts w:ascii="宋体" w:hAnsi="宋体"/>
          <w:b/>
          <w:szCs w:val="21"/>
        </w:rPr>
      </w:pPr>
    </w:p>
    <w:p>
      <w:pPr>
        <w:rPr>
          <w:rFonts w:ascii="宋体" w:hAnsi="宋体"/>
          <w:b/>
          <w:szCs w:val="21"/>
        </w:rPr>
      </w:pPr>
      <w:r>
        <w:rPr>
          <w:rFonts w:hint="eastAsia" w:ascii="宋体" w:hAnsi="宋体"/>
          <w:b/>
          <w:szCs w:val="21"/>
        </w:rPr>
        <w:t>布线要求:</w:t>
      </w:r>
    </w:p>
    <w:p>
      <w:pPr>
        <w:rPr>
          <w:rFonts w:ascii="宋体" w:hAnsi="宋体"/>
          <w:szCs w:val="21"/>
        </w:rPr>
      </w:pPr>
      <w:r>
        <w:rPr>
          <w:rFonts w:hint="eastAsia"/>
          <w:szCs w:val="21"/>
        </w:rPr>
        <w:t>连接探测器和控制模块的电缆应使用铜芯多股导线的电缆，在1区和2区，线芯截面应不小于1mm</w:t>
      </w:r>
      <w:r>
        <w:rPr>
          <w:rFonts w:hint="eastAsia"/>
          <w:szCs w:val="21"/>
          <w:vertAlign w:val="superscript"/>
        </w:rPr>
        <w:t>2</w:t>
      </w:r>
      <w:r>
        <w:rPr>
          <w:rFonts w:hint="eastAsia"/>
          <w:szCs w:val="21"/>
        </w:rPr>
        <w:t>，电缆外径为</w:t>
      </w:r>
      <w:r>
        <w:rPr>
          <w:rFonts w:hint="eastAsia"/>
          <w:szCs w:val="21"/>
        </w:rPr>
        <w:sym w:font="Symbol" w:char="F066"/>
      </w:r>
      <w:r>
        <w:rPr>
          <w:szCs w:val="21"/>
        </w:rPr>
        <w:t>10</w:t>
      </w:r>
      <w:r>
        <w:rPr>
          <w:rFonts w:hint="eastAsia"/>
          <w:szCs w:val="21"/>
        </w:rPr>
        <w:t>mm，所用电缆还应符合使用环境的其他要求，如耐热、耐腐蚀、防火等，在危险场所，电缆线需用金属管或塑料管做外防护管。无特殊要求时，可使用RVVP4</w:t>
      </w:r>
      <w:r>
        <w:rPr>
          <w:szCs w:val="21"/>
        </w:rPr>
        <w:sym w:font="Symbol" w:char="F0B4"/>
      </w:r>
      <w:r>
        <w:rPr>
          <w:rFonts w:hint="eastAsia"/>
          <w:szCs w:val="21"/>
        </w:rPr>
        <w:t>1.0，外径为</w:t>
      </w:r>
      <w:r>
        <w:rPr>
          <w:rFonts w:hint="eastAsia"/>
          <w:szCs w:val="21"/>
        </w:rPr>
        <w:sym w:font="Symbol" w:char="F066"/>
      </w:r>
      <w:r>
        <w:rPr>
          <w:rFonts w:hint="eastAsia"/>
          <w:szCs w:val="21"/>
        </w:rPr>
        <w:t>10 mm的屏蔽电缆。线路走向等都应符合相应爆炸危险环境的要求。电缆线路在爆炸危险环境中严禁有中间接头，在特殊情况下，电缆线必须安设中间接头时，只允许在2区内采用相应的防爆接线盒（BHD51-3/4B型）加以保护，方可进行中间连接</w:t>
      </w:r>
      <w:r>
        <w:rPr>
          <w:rFonts w:hint="eastAsia" w:ascii="宋体" w:hAnsi="宋体"/>
          <w:szCs w:val="21"/>
        </w:rPr>
        <w:t>。</w:t>
      </w:r>
    </w:p>
    <w:p>
      <w:r>
        <w:rPr>
          <w:rFonts w:hint="eastAsia"/>
        </w:rPr>
        <w:t>系统应用</w:t>
      </w:r>
    </w:p>
    <w:p>
      <w:pPr>
        <w:rPr>
          <w:rFonts w:ascii="宋体" w:hAnsi="宋体"/>
          <w:szCs w:val="21"/>
        </w:rPr>
      </w:pPr>
      <w:r>
        <w:rPr>
          <w:szCs w:val="21"/>
        </w:rPr>
        <w:t>GT</w:t>
      </w:r>
      <w:r>
        <w:rPr>
          <w:rFonts w:hint="eastAsia"/>
          <w:szCs w:val="21"/>
        </w:rPr>
        <w:t>/</w:t>
      </w:r>
      <w:r>
        <w:rPr>
          <w:szCs w:val="21"/>
        </w:rPr>
        <w:t>Y-GST003</w:t>
      </w:r>
      <w:r>
        <w:rPr>
          <w:rFonts w:hint="eastAsia"/>
        </w:rPr>
        <w:t>M</w:t>
      </w:r>
      <w:r>
        <w:rPr>
          <w:rFonts w:hint="eastAsia"/>
          <w:szCs w:val="21"/>
        </w:rPr>
        <w:t>点型可燃气体探测器可以和海湾公司的可燃气体报警控制器配接构成可燃气体报警监控系统，控制器必须放置在安全区。具体接线方法</w:t>
      </w:r>
      <w:r>
        <w:rPr>
          <w:szCs w:val="21"/>
        </w:rPr>
        <w:fldChar w:fldCharType="begin"/>
      </w:r>
      <w:r>
        <w:rPr>
          <w:szCs w:val="21"/>
        </w:rPr>
        <w:instrText xml:space="preserve"> </w:instrText>
      </w:r>
      <w:r>
        <w:rPr>
          <w:rFonts w:hint="eastAsia"/>
          <w:szCs w:val="21"/>
        </w:rPr>
        <w:instrText xml:space="preserve">REF _Ref140582057 \h</w:instrText>
      </w:r>
      <w:r>
        <w:rPr>
          <w:szCs w:val="21"/>
        </w:rPr>
        <w:instrText xml:space="preserve">  \* MERGEFORMAT </w:instrText>
      </w:r>
      <w:r>
        <w:rPr>
          <w:szCs w:val="21"/>
        </w:rPr>
        <w:fldChar w:fldCharType="separate"/>
      </w:r>
      <w:r>
        <w:rPr>
          <w:rFonts w:hint="eastAsia"/>
        </w:rPr>
        <w:t xml:space="preserve">图1- </w:t>
      </w:r>
      <w:r>
        <w:t>107</w:t>
      </w:r>
      <w:r>
        <w:rPr>
          <w:szCs w:val="21"/>
        </w:rPr>
        <w:fldChar w:fldCharType="end"/>
      </w:r>
      <w:r>
        <w:rPr>
          <w:rFonts w:hint="eastAsia"/>
          <w:szCs w:val="21"/>
        </w:rPr>
        <w:t>所示</w:t>
      </w:r>
      <w:r>
        <w:rPr>
          <w:rFonts w:hint="eastAsia" w:ascii="宋体" w:hAnsi="宋体"/>
          <w:szCs w:val="21"/>
        </w:rPr>
        <w:t>。</w:t>
      </w:r>
    </w:p>
    <w:p>
      <w:pPr>
        <w:keepNext/>
        <w:jc w:val="center"/>
      </w:pPr>
      <w:r>
        <w:rPr>
          <w:szCs w:val="21"/>
        </w:rPr>
        <w:drawing>
          <wp:inline distT="0" distB="0" distL="0" distR="0">
            <wp:extent cx="4189730" cy="1965325"/>
            <wp:effectExtent l="0" t="0" r="1270" b="0"/>
            <wp:docPr id="1370" name="图片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137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4190338" cy="1965403"/>
                    </a:xfrm>
                    <a:prstGeom prst="rect">
                      <a:avLst/>
                    </a:prstGeom>
                    <a:noFill/>
                    <a:ln>
                      <a:noFill/>
                    </a:ln>
                  </pic:spPr>
                </pic:pic>
              </a:graphicData>
            </a:graphic>
          </wp:inline>
        </w:drawing>
      </w:r>
    </w:p>
    <w:p>
      <w:pPr>
        <w:pStyle w:val="14"/>
        <w:jc w:val="center"/>
      </w:pPr>
      <w:bookmarkStart w:id="314" w:name="_Ref140582057"/>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107</w:t>
      </w:r>
      <w:r>
        <w:fldChar w:fldCharType="end"/>
      </w:r>
      <w:bookmarkEnd w:id="314"/>
    </w:p>
    <w:p>
      <w:pPr>
        <w:jc w:val="center"/>
        <w:rPr>
          <w:rFonts w:ascii="宋体" w:hAnsi="宋体"/>
        </w:rPr>
      </w:pPr>
    </w:p>
    <w:p>
      <w:pPr>
        <w:pStyle w:val="6"/>
        <w:rPr>
          <w:sz w:val="21"/>
          <w:szCs w:val="21"/>
        </w:rPr>
      </w:pPr>
      <w:r>
        <w:fldChar w:fldCharType="begin"/>
      </w:r>
      <w:r>
        <w:instrText xml:space="preserve"> HYPERLINK \l "_Toc135474584" </w:instrText>
      </w:r>
      <w:r>
        <w:fldChar w:fldCharType="separate"/>
      </w:r>
      <w:bookmarkStart w:id="315" w:name="_Toc37250645"/>
      <w:bookmarkStart w:id="316" w:name="_Toc205969121"/>
      <w:bookmarkStart w:id="317" w:name="_Toc140569386"/>
      <w:r>
        <w:rPr>
          <w:sz w:val="21"/>
          <w:szCs w:val="21"/>
        </w:rPr>
        <w:t>JB-KR-GST</w:t>
      </w:r>
      <w:r>
        <w:rPr>
          <w:rFonts w:hint="eastAsia"/>
          <w:sz w:val="21"/>
          <w:szCs w:val="21"/>
        </w:rPr>
        <w:t>N</w:t>
      </w:r>
      <w:r>
        <w:rPr>
          <w:sz w:val="21"/>
          <w:szCs w:val="21"/>
        </w:rPr>
        <w:t>004</w:t>
      </w:r>
      <w:r>
        <w:rPr>
          <w:rFonts w:hint="eastAsia"/>
          <w:sz w:val="21"/>
          <w:szCs w:val="21"/>
        </w:rPr>
        <w:t>型可燃气体报警控制器</w:t>
      </w:r>
      <w:bookmarkEnd w:id="315"/>
      <w:bookmarkEnd w:id="316"/>
      <w:bookmarkEnd w:id="317"/>
      <w:r>
        <w:rPr>
          <w:rFonts w:hint="eastAsia"/>
          <w:sz w:val="21"/>
          <w:szCs w:val="21"/>
        </w:rPr>
        <w:fldChar w:fldCharType="end"/>
      </w:r>
    </w:p>
    <w:p>
      <w:pPr>
        <w:pStyle w:val="51"/>
        <w:numPr>
          <w:ilvl w:val="0"/>
          <w:numId w:val="0"/>
        </w:numPr>
        <w:rPr>
          <w:color w:val="auto"/>
        </w:rPr>
      </w:pPr>
      <w:r>
        <w:rPr>
          <w:rFonts w:hint="eastAsia"/>
          <w:color w:val="auto"/>
        </w:rPr>
        <w:t>特点</w:t>
      </w:r>
    </w:p>
    <w:p>
      <w:r>
        <w:rPr>
          <w:rFonts w:hint="eastAsia"/>
        </w:rPr>
        <w:t>JB-KR-GSTN004可燃气体报警控制器用于配接海湾编码型可燃气体探测器、编码型声光警报器和编码型模块等，构成可燃气体监测报警及控制系统，实现可燃气体浓度显示、可燃气体浓度超限报警和报警控制等功能。</w:t>
      </w:r>
    </w:p>
    <w:p>
      <w:r>
        <w:rPr>
          <w:rFonts w:hint="eastAsia"/>
        </w:rPr>
        <w:t>JB-KR-GSTN004为非防爆型室内使用产品，应安装在安全区。</w:t>
      </w:r>
      <w:r>
        <w:rPr>
          <w:rFonts w:hint="eastAsia" w:ascii="宋体" w:hAnsi="宋体"/>
        </w:rPr>
        <w:t>可应用于制药、石油化工、油气储运（气站、油库以及易燃易爆气体的管道输送）等行业的厂房、车间、库房以及实验室等多种场所监测可燃性气体的浓度，避免各种灾害性事故的发生</w:t>
      </w:r>
      <w:r>
        <w:rPr>
          <w:rFonts w:hint="eastAsia"/>
        </w:rPr>
        <w:t>。</w:t>
      </w:r>
    </w:p>
    <w:p>
      <w:r>
        <w:rPr>
          <w:rFonts w:hint="eastAsia"/>
        </w:rPr>
        <w:t>JB-KR-GSTN004满足GB 16808-2008《可燃气体报警控制器》标准要求。</w:t>
      </w:r>
    </w:p>
    <w:p>
      <w:pPr>
        <w:pStyle w:val="86"/>
        <w:spacing w:before="166"/>
      </w:pPr>
      <w:r>
        <w:rPr>
          <w:rFonts w:hint="eastAsia"/>
        </w:rPr>
        <w:t>主要技术指标</w:t>
      </w:r>
    </w:p>
    <w:p>
      <w:pPr>
        <w:pStyle w:val="81"/>
        <w:numPr>
          <w:ilvl w:val="0"/>
          <w:numId w:val="28"/>
        </w:numPr>
        <w:ind w:firstLineChars="0"/>
        <w:rPr>
          <w:rFonts w:ascii="宋体" w:hAnsi="宋体"/>
          <w:szCs w:val="21"/>
        </w:rPr>
      </w:pPr>
      <w:r>
        <w:rPr>
          <w:rFonts w:hint="eastAsia" w:ascii="宋体" w:hAnsi="宋体"/>
          <w:szCs w:val="21"/>
        </w:rPr>
        <w:t>交流电源</w:t>
      </w:r>
      <w:r>
        <w:rPr>
          <w:rFonts w:ascii="宋体" w:hAnsi="宋体"/>
          <w:szCs w:val="21"/>
        </w:rPr>
        <w:t>：交流AC220V  50/60Hz，允许电压变化范围AC176V～AC264V；</w:t>
      </w:r>
    </w:p>
    <w:p>
      <w:pPr>
        <w:pStyle w:val="81"/>
        <w:numPr>
          <w:ilvl w:val="0"/>
          <w:numId w:val="28"/>
        </w:numPr>
        <w:ind w:firstLineChars="0"/>
        <w:rPr>
          <w:rFonts w:ascii="宋体" w:hAnsi="宋体"/>
          <w:szCs w:val="21"/>
        </w:rPr>
      </w:pPr>
      <w:r>
        <w:rPr>
          <w:rFonts w:ascii="宋体" w:hAnsi="宋体"/>
          <w:szCs w:val="21"/>
        </w:rPr>
        <w:t>备用电源：2</w:t>
      </w:r>
      <w:r>
        <w:rPr>
          <w:rFonts w:hint="eastAsia" w:ascii="宋体" w:hAnsi="宋体"/>
          <w:szCs w:val="21"/>
        </w:rPr>
        <w:t>节</w:t>
      </w:r>
      <w:r>
        <w:rPr>
          <w:rFonts w:ascii="宋体" w:hAnsi="宋体"/>
          <w:szCs w:val="21"/>
        </w:rPr>
        <w:t>DC12V/</w:t>
      </w:r>
      <w:r>
        <w:rPr>
          <w:rFonts w:hint="eastAsia" w:ascii="宋体" w:hAnsi="宋体"/>
          <w:szCs w:val="21"/>
        </w:rPr>
        <w:t>10</w:t>
      </w:r>
      <w:r>
        <w:rPr>
          <w:rFonts w:ascii="宋体" w:hAnsi="宋体"/>
          <w:szCs w:val="21"/>
        </w:rPr>
        <w:t>Ah密封铅电池</w:t>
      </w:r>
      <w:r>
        <w:rPr>
          <w:rFonts w:hint="eastAsia" w:ascii="宋体" w:hAnsi="宋体"/>
          <w:szCs w:val="21"/>
        </w:rPr>
        <w:t>串联；</w:t>
      </w:r>
    </w:p>
    <w:p>
      <w:pPr>
        <w:pStyle w:val="81"/>
        <w:numPr>
          <w:ilvl w:val="0"/>
          <w:numId w:val="28"/>
        </w:numPr>
        <w:ind w:firstLineChars="0"/>
        <w:rPr>
          <w:rFonts w:ascii="宋体" w:hAnsi="宋体"/>
          <w:szCs w:val="21"/>
        </w:rPr>
      </w:pPr>
      <w:r>
        <w:rPr>
          <w:rFonts w:ascii="宋体" w:hAnsi="宋体"/>
          <w:szCs w:val="21"/>
        </w:rPr>
        <w:t>功耗：监视状态功耗≤</w:t>
      </w:r>
      <w:r>
        <w:rPr>
          <w:rFonts w:hint="eastAsia" w:ascii="宋体" w:hAnsi="宋体"/>
          <w:szCs w:val="21"/>
        </w:rPr>
        <w:t>20</w:t>
      </w:r>
      <w:r>
        <w:rPr>
          <w:rFonts w:ascii="宋体" w:hAnsi="宋体"/>
          <w:szCs w:val="21"/>
        </w:rPr>
        <w:t>W；最大功耗≤1</w:t>
      </w:r>
      <w:r>
        <w:rPr>
          <w:rFonts w:hint="eastAsia" w:ascii="宋体" w:hAnsi="宋体"/>
          <w:szCs w:val="21"/>
        </w:rPr>
        <w:t>5</w:t>
      </w:r>
      <w:r>
        <w:rPr>
          <w:rFonts w:ascii="宋体" w:hAnsi="宋体"/>
          <w:szCs w:val="21"/>
        </w:rPr>
        <w:t>0W；</w:t>
      </w:r>
    </w:p>
    <w:p>
      <w:pPr>
        <w:pStyle w:val="81"/>
        <w:numPr>
          <w:ilvl w:val="0"/>
          <w:numId w:val="28"/>
        </w:numPr>
        <w:ind w:firstLineChars="0"/>
        <w:rPr>
          <w:rFonts w:ascii="宋体" w:hAnsi="宋体"/>
          <w:szCs w:val="21"/>
        </w:rPr>
      </w:pPr>
      <w:r>
        <w:rPr>
          <w:rFonts w:ascii="宋体" w:hAnsi="宋体"/>
          <w:szCs w:val="21"/>
        </w:rPr>
        <w:t>辅助电源输出：DC27V/</w:t>
      </w:r>
      <w:r>
        <w:rPr>
          <w:rFonts w:hint="eastAsia" w:ascii="宋体" w:hAnsi="宋体"/>
          <w:szCs w:val="21"/>
        </w:rPr>
        <w:t>6</w:t>
      </w:r>
      <w:r>
        <w:rPr>
          <w:rFonts w:ascii="宋体" w:hAnsi="宋体"/>
          <w:szCs w:val="21"/>
        </w:rPr>
        <w:t>A，备电供电时输出电压跟随备电电压；</w:t>
      </w:r>
    </w:p>
    <w:p>
      <w:pPr>
        <w:pStyle w:val="81"/>
        <w:numPr>
          <w:ilvl w:val="0"/>
          <w:numId w:val="28"/>
        </w:numPr>
        <w:ind w:firstLineChars="0"/>
        <w:rPr>
          <w:rFonts w:ascii="宋体" w:hAnsi="宋体"/>
          <w:szCs w:val="21"/>
        </w:rPr>
      </w:pPr>
      <w:r>
        <w:rPr>
          <w:rFonts w:hint="eastAsia" w:ascii="宋体" w:hAnsi="宋体"/>
          <w:szCs w:val="21"/>
        </w:rPr>
        <w:t>控制输出</w:t>
      </w:r>
      <w:r>
        <w:rPr>
          <w:rFonts w:ascii="宋体" w:hAnsi="宋体"/>
          <w:szCs w:val="21"/>
        </w:rPr>
        <w:t>：2路，常开、常闭可设置，触点容量1A 24VDC；</w:t>
      </w:r>
    </w:p>
    <w:p>
      <w:pPr>
        <w:pStyle w:val="81"/>
        <w:numPr>
          <w:ilvl w:val="0"/>
          <w:numId w:val="28"/>
        </w:numPr>
        <w:ind w:firstLineChars="0"/>
        <w:rPr>
          <w:rFonts w:ascii="宋体" w:hAnsi="宋体"/>
          <w:szCs w:val="21"/>
        </w:rPr>
      </w:pPr>
      <w:r>
        <w:rPr>
          <w:rFonts w:ascii="宋体" w:hAnsi="宋体"/>
          <w:szCs w:val="21"/>
        </w:rPr>
        <w:t>液晶屏规格：</w:t>
      </w:r>
      <w:r>
        <w:rPr>
          <w:rFonts w:hint="eastAsia" w:ascii="宋体" w:hAnsi="宋体"/>
          <w:szCs w:val="21"/>
        </w:rPr>
        <w:t>单色STN液晶屏，</w:t>
      </w:r>
      <w:r>
        <w:rPr>
          <w:rFonts w:ascii="宋体" w:hAnsi="宋体"/>
          <w:szCs w:val="21"/>
        </w:rPr>
        <w:t>128×96</w:t>
      </w:r>
      <w:r>
        <w:rPr>
          <w:rFonts w:hint="eastAsia" w:ascii="宋体" w:hAnsi="宋体"/>
          <w:szCs w:val="21"/>
        </w:rPr>
        <w:t>点</w:t>
      </w:r>
      <w:r>
        <w:rPr>
          <w:rFonts w:ascii="宋体" w:hAnsi="宋体"/>
          <w:szCs w:val="21"/>
        </w:rPr>
        <w:t>；</w:t>
      </w:r>
    </w:p>
    <w:p>
      <w:pPr>
        <w:pStyle w:val="81"/>
        <w:numPr>
          <w:ilvl w:val="0"/>
          <w:numId w:val="28"/>
        </w:numPr>
        <w:ind w:firstLineChars="0"/>
        <w:rPr>
          <w:rFonts w:ascii="宋体" w:hAnsi="宋体"/>
          <w:szCs w:val="21"/>
        </w:rPr>
      </w:pPr>
      <w:r>
        <w:rPr>
          <w:rFonts w:hint="eastAsia" w:hAnsi="宋体"/>
        </w:rPr>
        <w:t>系统容量：</w:t>
      </w:r>
    </w:p>
    <w:p>
      <w:r>
        <w:rPr>
          <w:rFonts w:hint="eastAsia"/>
        </w:rPr>
        <w:t>最多可带128个编码型可燃气体探测器，其编码范围为：1~128；</w:t>
      </w:r>
    </w:p>
    <w:p>
      <w:r>
        <w:rPr>
          <w:rFonts w:hint="eastAsia"/>
        </w:rPr>
        <w:t>最多可带114个编码型声光警报器或编码型模块，其编码范围为：129~242。</w:t>
      </w:r>
    </w:p>
    <w:p>
      <w:pPr>
        <w:pStyle w:val="81"/>
        <w:numPr>
          <w:ilvl w:val="0"/>
          <w:numId w:val="28"/>
        </w:numPr>
        <w:ind w:firstLineChars="0"/>
        <w:rPr>
          <w:rFonts w:hAnsi="宋体"/>
        </w:rPr>
      </w:pPr>
      <w:r>
        <w:rPr>
          <w:rFonts w:hint="eastAsia" w:hAnsi="宋体"/>
        </w:rPr>
        <w:t>线制：</w:t>
      </w:r>
    </w:p>
    <w:tbl>
      <w:tblPr>
        <w:tblStyle w:val="43"/>
        <w:tblW w:w="78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1843"/>
        <w:gridCol w:w="2409"/>
        <w:gridCol w:w="1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0" w:type="dxa"/>
          </w:tcPr>
          <w:p>
            <w:pPr>
              <w:rPr>
                <w:sz w:val="18"/>
                <w:szCs w:val="18"/>
              </w:rPr>
            </w:pPr>
            <w:r>
              <w:rPr>
                <w:rFonts w:hAnsi="宋体"/>
                <w:sz w:val="18"/>
                <w:szCs w:val="18"/>
              </w:rPr>
              <w:t>线制</w:t>
            </w:r>
          </w:p>
        </w:tc>
        <w:tc>
          <w:tcPr>
            <w:tcW w:w="1843" w:type="dxa"/>
          </w:tcPr>
          <w:p>
            <w:pPr>
              <w:rPr>
                <w:sz w:val="18"/>
                <w:szCs w:val="18"/>
              </w:rPr>
            </w:pPr>
            <w:r>
              <w:rPr>
                <w:rFonts w:hAnsi="宋体"/>
                <w:sz w:val="18"/>
                <w:szCs w:val="18"/>
              </w:rPr>
              <w:t>连接线</w:t>
            </w:r>
          </w:p>
        </w:tc>
        <w:tc>
          <w:tcPr>
            <w:tcW w:w="2409" w:type="dxa"/>
          </w:tcPr>
          <w:p>
            <w:pPr>
              <w:rPr>
                <w:sz w:val="18"/>
                <w:szCs w:val="18"/>
              </w:rPr>
            </w:pPr>
            <w:r>
              <w:rPr>
                <w:rFonts w:hAnsi="宋体"/>
                <w:sz w:val="18"/>
                <w:szCs w:val="18"/>
              </w:rPr>
              <w:t>距离</w:t>
            </w:r>
          </w:p>
        </w:tc>
        <w:tc>
          <w:tcPr>
            <w:tcW w:w="1864" w:type="dxa"/>
          </w:tcPr>
          <w:p>
            <w:pPr>
              <w:rPr>
                <w:sz w:val="18"/>
                <w:szCs w:val="18"/>
              </w:rPr>
            </w:pPr>
            <w:r>
              <w:rPr>
                <w:rFonts w:hAnsi="宋体"/>
                <w:sz w:val="18"/>
                <w:szCs w:val="18"/>
              </w:rPr>
              <w:t>负载或连接设备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0" w:type="dxa"/>
          </w:tcPr>
          <w:p>
            <w:pPr>
              <w:rPr>
                <w:sz w:val="18"/>
                <w:szCs w:val="18"/>
              </w:rPr>
            </w:pPr>
            <w:r>
              <w:rPr>
                <w:sz w:val="18"/>
                <w:szCs w:val="18"/>
              </w:rPr>
              <w:t>24V</w:t>
            </w:r>
            <w:r>
              <w:rPr>
                <w:rFonts w:hAnsi="宋体"/>
                <w:sz w:val="18"/>
                <w:szCs w:val="18"/>
              </w:rPr>
              <w:t>无极性总线</w:t>
            </w:r>
          </w:p>
        </w:tc>
        <w:tc>
          <w:tcPr>
            <w:tcW w:w="1843" w:type="dxa"/>
          </w:tcPr>
          <w:p>
            <w:pPr>
              <w:rPr>
                <w:sz w:val="18"/>
                <w:szCs w:val="18"/>
              </w:rPr>
            </w:pPr>
            <w:r>
              <w:rPr>
                <w:rFonts w:ascii="宋体" w:hAnsi="宋体"/>
                <w:sz w:val="18"/>
                <w:szCs w:val="18"/>
              </w:rPr>
              <w:t>≥</w:t>
            </w:r>
            <w:r>
              <w:rPr>
                <w:sz w:val="18"/>
                <w:szCs w:val="18"/>
              </w:rPr>
              <w:t>1.0 mm</w:t>
            </w:r>
            <w:r>
              <w:rPr>
                <w:sz w:val="18"/>
                <w:szCs w:val="18"/>
                <w:vertAlign w:val="superscript"/>
              </w:rPr>
              <w:t>2</w:t>
            </w:r>
            <w:r>
              <w:rPr>
                <w:rFonts w:hAnsi="宋体"/>
                <w:sz w:val="18"/>
                <w:szCs w:val="18"/>
              </w:rPr>
              <w:t>双绞线</w:t>
            </w:r>
          </w:p>
        </w:tc>
        <w:tc>
          <w:tcPr>
            <w:tcW w:w="2409" w:type="dxa"/>
          </w:tcPr>
          <w:p>
            <w:pPr>
              <w:rPr>
                <w:sz w:val="18"/>
                <w:szCs w:val="18"/>
              </w:rPr>
            </w:pPr>
            <w:r>
              <w:rPr>
                <w:rFonts w:hAnsi="宋体"/>
                <w:sz w:val="18"/>
                <w:szCs w:val="18"/>
              </w:rPr>
              <w:t>＜</w:t>
            </w:r>
            <w:r>
              <w:rPr>
                <w:sz w:val="18"/>
                <w:szCs w:val="18"/>
              </w:rPr>
              <w:t>1000m</w:t>
            </w:r>
          </w:p>
        </w:tc>
        <w:tc>
          <w:tcPr>
            <w:tcW w:w="1864" w:type="dxa"/>
          </w:tcPr>
          <w:p>
            <w:pPr>
              <w:rPr>
                <w:sz w:val="18"/>
                <w:szCs w:val="18"/>
              </w:rPr>
            </w:pPr>
            <w:r>
              <w:rPr>
                <w:rFonts w:hAnsi="宋体"/>
                <w:sz w:val="18"/>
                <w:szCs w:val="18"/>
              </w:rPr>
              <w:t>总线设备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0" w:type="dxa"/>
          </w:tcPr>
          <w:p>
            <w:pPr>
              <w:rPr>
                <w:sz w:val="18"/>
                <w:szCs w:val="18"/>
              </w:rPr>
            </w:pPr>
            <w:r>
              <w:rPr>
                <w:rFonts w:hAnsi="宋体"/>
                <w:sz w:val="18"/>
                <w:szCs w:val="18"/>
              </w:rPr>
              <w:t>辅助输出电源线</w:t>
            </w:r>
          </w:p>
        </w:tc>
        <w:tc>
          <w:tcPr>
            <w:tcW w:w="1843" w:type="dxa"/>
          </w:tcPr>
          <w:p>
            <w:pPr>
              <w:rPr>
                <w:sz w:val="18"/>
                <w:szCs w:val="18"/>
              </w:rPr>
            </w:pPr>
            <w:r>
              <w:rPr>
                <w:rFonts w:ascii="宋体" w:hAnsi="宋体"/>
                <w:sz w:val="18"/>
                <w:szCs w:val="18"/>
              </w:rPr>
              <w:t>≥</w:t>
            </w:r>
            <w:r>
              <w:rPr>
                <w:rFonts w:hint="eastAsia"/>
                <w:sz w:val="18"/>
                <w:szCs w:val="18"/>
              </w:rPr>
              <w:t>2</w:t>
            </w:r>
            <w:r>
              <w:rPr>
                <w:sz w:val="18"/>
                <w:szCs w:val="18"/>
              </w:rPr>
              <w:t>.</w:t>
            </w:r>
            <w:r>
              <w:rPr>
                <w:rFonts w:hint="eastAsia"/>
                <w:sz w:val="18"/>
                <w:szCs w:val="18"/>
              </w:rPr>
              <w:t>5</w:t>
            </w:r>
            <w:r>
              <w:rPr>
                <w:sz w:val="18"/>
                <w:szCs w:val="18"/>
              </w:rPr>
              <w:t xml:space="preserve"> mm</w:t>
            </w:r>
            <w:r>
              <w:rPr>
                <w:sz w:val="18"/>
                <w:szCs w:val="18"/>
                <w:vertAlign w:val="superscript"/>
              </w:rPr>
              <w:t>2</w:t>
            </w:r>
          </w:p>
        </w:tc>
        <w:tc>
          <w:tcPr>
            <w:tcW w:w="2409" w:type="dxa"/>
          </w:tcPr>
          <w:p>
            <w:pPr>
              <w:rPr>
                <w:sz w:val="18"/>
                <w:szCs w:val="18"/>
              </w:rPr>
            </w:pPr>
            <w:r>
              <w:rPr>
                <w:rFonts w:hAnsi="宋体"/>
                <w:sz w:val="18"/>
                <w:szCs w:val="18"/>
              </w:rPr>
              <w:t>视负载电流和线径而定</w:t>
            </w:r>
          </w:p>
        </w:tc>
        <w:tc>
          <w:tcPr>
            <w:tcW w:w="1864" w:type="dxa"/>
          </w:tcPr>
          <w:p>
            <w:pPr>
              <w:rPr>
                <w:rFonts w:hAnsi="宋体"/>
                <w:sz w:val="18"/>
                <w:szCs w:val="18"/>
              </w:rPr>
            </w:pPr>
            <w:r>
              <w:rPr>
                <w:rFonts w:hint="eastAsia" w:hAnsi="宋体"/>
                <w:sz w:val="18"/>
                <w:szCs w:val="18"/>
              </w:rPr>
              <w:t>可燃气体探测器、声光警报器、模块，负载电流之和≤6A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0" w:type="dxa"/>
          </w:tcPr>
          <w:p>
            <w:pPr>
              <w:rPr>
                <w:sz w:val="18"/>
                <w:szCs w:val="18"/>
              </w:rPr>
            </w:pPr>
            <w:r>
              <w:rPr>
                <w:rFonts w:hint="eastAsia" w:hAnsi="宋体"/>
                <w:sz w:val="18"/>
                <w:szCs w:val="18"/>
              </w:rPr>
              <w:t>控制</w:t>
            </w:r>
            <w:r>
              <w:rPr>
                <w:rFonts w:hAnsi="宋体"/>
                <w:sz w:val="18"/>
                <w:szCs w:val="18"/>
              </w:rPr>
              <w:t>输出线</w:t>
            </w:r>
          </w:p>
        </w:tc>
        <w:tc>
          <w:tcPr>
            <w:tcW w:w="1843" w:type="dxa"/>
          </w:tcPr>
          <w:p>
            <w:pPr>
              <w:rPr>
                <w:sz w:val="18"/>
                <w:szCs w:val="18"/>
              </w:rPr>
            </w:pPr>
            <w:r>
              <w:rPr>
                <w:rFonts w:ascii="宋体" w:hAnsi="宋体"/>
                <w:sz w:val="18"/>
                <w:szCs w:val="18"/>
              </w:rPr>
              <w:t>≥</w:t>
            </w:r>
            <w:r>
              <w:rPr>
                <w:sz w:val="18"/>
                <w:szCs w:val="18"/>
              </w:rPr>
              <w:t>1.0 mm</w:t>
            </w:r>
            <w:r>
              <w:rPr>
                <w:sz w:val="18"/>
                <w:szCs w:val="18"/>
                <w:vertAlign w:val="superscript"/>
              </w:rPr>
              <w:t>2</w:t>
            </w:r>
          </w:p>
        </w:tc>
        <w:tc>
          <w:tcPr>
            <w:tcW w:w="2409" w:type="dxa"/>
          </w:tcPr>
          <w:p>
            <w:pPr>
              <w:rPr>
                <w:sz w:val="18"/>
                <w:szCs w:val="18"/>
              </w:rPr>
            </w:pPr>
            <w:r>
              <w:rPr>
                <w:rFonts w:hAnsi="宋体"/>
                <w:sz w:val="18"/>
                <w:szCs w:val="18"/>
              </w:rPr>
              <w:t>视负载电流和线径而定</w:t>
            </w:r>
          </w:p>
        </w:tc>
        <w:tc>
          <w:tcPr>
            <w:tcW w:w="1864" w:type="dxa"/>
            <w:tcBorders>
              <w:bottom w:val="single" w:color="auto" w:sz="4" w:space="0"/>
              <w:tr2bl w:val="nil"/>
            </w:tcBorders>
          </w:tcPr>
          <w:p>
            <w:pPr>
              <w:rPr>
                <w:sz w:val="18"/>
                <w:szCs w:val="18"/>
              </w:rPr>
            </w:pPr>
            <w:r>
              <w:rPr>
                <w:rFonts w:hint="eastAsia"/>
                <w:sz w:val="18"/>
                <w:szCs w:val="18"/>
              </w:rPr>
              <w:t>被控设备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0" w:type="dxa"/>
          </w:tcPr>
          <w:p>
            <w:pPr>
              <w:rPr>
                <w:sz w:val="18"/>
                <w:szCs w:val="18"/>
              </w:rPr>
            </w:pPr>
            <w:r>
              <w:rPr>
                <w:sz w:val="18"/>
                <w:szCs w:val="18"/>
              </w:rPr>
              <w:t>CAN</w:t>
            </w:r>
            <w:r>
              <w:rPr>
                <w:rFonts w:hAnsi="宋体"/>
                <w:sz w:val="18"/>
                <w:szCs w:val="18"/>
              </w:rPr>
              <w:t>通讯线</w:t>
            </w:r>
          </w:p>
        </w:tc>
        <w:tc>
          <w:tcPr>
            <w:tcW w:w="1843" w:type="dxa"/>
          </w:tcPr>
          <w:p>
            <w:pPr>
              <w:rPr>
                <w:sz w:val="18"/>
                <w:szCs w:val="18"/>
              </w:rPr>
            </w:pPr>
            <w:r>
              <w:rPr>
                <w:rFonts w:ascii="宋体" w:hAnsi="宋体"/>
                <w:sz w:val="18"/>
                <w:szCs w:val="18"/>
              </w:rPr>
              <w:t>≥</w:t>
            </w:r>
            <w:r>
              <w:rPr>
                <w:sz w:val="18"/>
                <w:szCs w:val="18"/>
              </w:rPr>
              <w:t>1.0mm</w:t>
            </w:r>
            <w:r>
              <w:rPr>
                <w:sz w:val="18"/>
                <w:szCs w:val="18"/>
                <w:vertAlign w:val="superscript"/>
              </w:rPr>
              <w:t>2</w:t>
            </w:r>
            <w:r>
              <w:rPr>
                <w:rFonts w:hAnsi="宋体"/>
                <w:sz w:val="18"/>
                <w:szCs w:val="18"/>
              </w:rPr>
              <w:t>双绞线</w:t>
            </w:r>
          </w:p>
        </w:tc>
        <w:tc>
          <w:tcPr>
            <w:tcW w:w="2409" w:type="dxa"/>
          </w:tcPr>
          <w:p>
            <w:pPr>
              <w:rPr>
                <w:sz w:val="18"/>
                <w:szCs w:val="18"/>
              </w:rPr>
            </w:pPr>
            <w:r>
              <w:rPr>
                <w:rFonts w:hAnsi="宋体"/>
                <w:sz w:val="18"/>
                <w:szCs w:val="18"/>
              </w:rPr>
              <w:t>＜</w:t>
            </w:r>
            <w:r>
              <w:rPr>
                <w:sz w:val="18"/>
                <w:szCs w:val="18"/>
              </w:rPr>
              <w:t>3000m</w:t>
            </w:r>
          </w:p>
        </w:tc>
        <w:tc>
          <w:tcPr>
            <w:tcW w:w="1864" w:type="dxa"/>
            <w:tcBorders>
              <w:bottom w:val="single" w:color="auto" w:sz="4" w:space="0"/>
            </w:tcBorders>
          </w:tcPr>
          <w:p>
            <w:pPr>
              <w:rPr>
                <w:sz w:val="18"/>
                <w:szCs w:val="18"/>
              </w:rPr>
            </w:pPr>
            <w:r>
              <w:rPr>
                <w:rFonts w:hAnsi="宋体"/>
                <w:sz w:val="18"/>
                <w:szCs w:val="18"/>
              </w:rPr>
              <w:t>火灾报警控制器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0" w:type="dxa"/>
          </w:tcPr>
          <w:p>
            <w:pPr>
              <w:rPr>
                <w:sz w:val="18"/>
                <w:szCs w:val="18"/>
              </w:rPr>
            </w:pPr>
            <w:r>
              <w:rPr>
                <w:sz w:val="18"/>
                <w:szCs w:val="18"/>
              </w:rPr>
              <w:t>RS-232</w:t>
            </w:r>
            <w:r>
              <w:rPr>
                <w:rFonts w:hAnsi="宋体"/>
                <w:sz w:val="18"/>
                <w:szCs w:val="18"/>
              </w:rPr>
              <w:t>通讯线</w:t>
            </w:r>
          </w:p>
        </w:tc>
        <w:tc>
          <w:tcPr>
            <w:tcW w:w="1843" w:type="dxa"/>
          </w:tcPr>
          <w:p>
            <w:pPr>
              <w:rPr>
                <w:sz w:val="18"/>
                <w:szCs w:val="18"/>
              </w:rPr>
            </w:pPr>
            <w:r>
              <w:rPr>
                <w:sz w:val="18"/>
                <w:szCs w:val="18"/>
              </w:rPr>
              <w:t>CRT</w:t>
            </w:r>
            <w:r>
              <w:rPr>
                <w:rFonts w:hAnsi="宋体"/>
                <w:sz w:val="18"/>
                <w:szCs w:val="18"/>
              </w:rPr>
              <w:t>数据线</w:t>
            </w:r>
          </w:p>
        </w:tc>
        <w:tc>
          <w:tcPr>
            <w:tcW w:w="2409" w:type="dxa"/>
          </w:tcPr>
          <w:p>
            <w:pPr>
              <w:rPr>
                <w:sz w:val="18"/>
                <w:szCs w:val="18"/>
              </w:rPr>
            </w:pPr>
            <w:r>
              <w:rPr>
                <w:rFonts w:hAnsi="宋体"/>
                <w:sz w:val="18"/>
                <w:szCs w:val="18"/>
              </w:rPr>
              <w:t>＜</w:t>
            </w:r>
            <w:r>
              <w:rPr>
                <w:sz w:val="18"/>
                <w:szCs w:val="18"/>
              </w:rPr>
              <w:t>15m</w:t>
            </w:r>
          </w:p>
        </w:tc>
        <w:tc>
          <w:tcPr>
            <w:tcW w:w="1864" w:type="dxa"/>
            <w:tcBorders>
              <w:bottom w:val="single" w:color="auto" w:sz="4" w:space="0"/>
              <w:tr2bl w:val="nil"/>
            </w:tcBorders>
          </w:tcPr>
          <w:p>
            <w:pPr>
              <w:rPr>
                <w:sz w:val="18"/>
                <w:szCs w:val="18"/>
              </w:rPr>
            </w:pPr>
            <w:r>
              <w:rPr>
                <w:rFonts w:hAnsi="宋体"/>
                <w:sz w:val="18"/>
                <w:szCs w:val="18"/>
              </w:rPr>
              <w:t>图形显示装置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 w:hRule="atLeast"/>
          <w:jc w:val="center"/>
        </w:trPr>
        <w:tc>
          <w:tcPr>
            <w:tcW w:w="1780" w:type="dxa"/>
          </w:tcPr>
          <w:p>
            <w:pPr>
              <w:rPr>
                <w:sz w:val="18"/>
                <w:szCs w:val="18"/>
              </w:rPr>
            </w:pPr>
            <w:r>
              <w:rPr>
                <w:sz w:val="18"/>
                <w:szCs w:val="18"/>
              </w:rPr>
              <w:t>RS-422</w:t>
            </w:r>
            <w:r>
              <w:rPr>
                <w:rFonts w:hAnsi="宋体"/>
                <w:sz w:val="18"/>
                <w:szCs w:val="18"/>
              </w:rPr>
              <w:t>通讯线</w:t>
            </w:r>
          </w:p>
        </w:tc>
        <w:tc>
          <w:tcPr>
            <w:tcW w:w="1843" w:type="dxa"/>
          </w:tcPr>
          <w:p>
            <w:pPr>
              <w:rPr>
                <w:sz w:val="18"/>
                <w:szCs w:val="18"/>
              </w:rPr>
            </w:pPr>
            <w:r>
              <w:rPr>
                <w:rFonts w:hAnsi="宋体"/>
                <w:sz w:val="18"/>
                <w:szCs w:val="18"/>
              </w:rPr>
              <w:t>超五类屏蔽网线</w:t>
            </w:r>
          </w:p>
        </w:tc>
        <w:tc>
          <w:tcPr>
            <w:tcW w:w="2409" w:type="dxa"/>
          </w:tcPr>
          <w:p>
            <w:pPr>
              <w:rPr>
                <w:sz w:val="18"/>
                <w:szCs w:val="18"/>
              </w:rPr>
            </w:pPr>
            <w:r>
              <w:rPr>
                <w:rFonts w:hAnsi="宋体"/>
                <w:sz w:val="18"/>
                <w:szCs w:val="18"/>
              </w:rPr>
              <w:t>＜</w:t>
            </w:r>
            <w:r>
              <w:rPr>
                <w:sz w:val="18"/>
                <w:szCs w:val="18"/>
              </w:rPr>
              <w:t>1000m</w:t>
            </w:r>
          </w:p>
        </w:tc>
        <w:tc>
          <w:tcPr>
            <w:tcW w:w="1864" w:type="dxa"/>
            <w:tcBorders>
              <w:tr2bl w:val="nil"/>
            </w:tcBorders>
          </w:tcPr>
          <w:p>
            <w:pPr>
              <w:rPr>
                <w:sz w:val="18"/>
                <w:szCs w:val="18"/>
              </w:rPr>
            </w:pPr>
            <w:r>
              <w:rPr>
                <w:rFonts w:hAnsi="宋体"/>
                <w:sz w:val="18"/>
                <w:szCs w:val="18"/>
              </w:rPr>
              <w:t>图形显示装置</w:t>
            </w:r>
          </w:p>
        </w:tc>
      </w:tr>
    </w:tbl>
    <w:p>
      <w:pPr>
        <w:pStyle w:val="81"/>
        <w:numPr>
          <w:ilvl w:val="0"/>
          <w:numId w:val="28"/>
        </w:numPr>
        <w:ind w:firstLineChars="0"/>
        <w:rPr>
          <w:rFonts w:hAnsi="宋体"/>
        </w:rPr>
      </w:pPr>
      <w:r>
        <w:rPr>
          <w:rFonts w:hAnsi="宋体"/>
        </w:rPr>
        <w:t>使用环境</w:t>
      </w:r>
      <w:r>
        <w:rPr>
          <w:rFonts w:hint="eastAsia" w:hAnsi="宋体"/>
        </w:rPr>
        <w:t>：</w:t>
      </w:r>
    </w:p>
    <w:p>
      <w:pPr>
        <w:pStyle w:val="81"/>
        <w:ind w:left="720" w:firstLine="0" w:firstLineChars="0"/>
      </w:pPr>
      <w:r>
        <w:rPr>
          <w:rFonts w:hAnsi="宋体"/>
        </w:rPr>
        <w:t>工作温度：</w:t>
      </w:r>
      <w:r>
        <w:t>0</w:t>
      </w:r>
      <w:r>
        <w:rPr>
          <w:rFonts w:hAnsi="宋体"/>
        </w:rPr>
        <w:t>℃</w:t>
      </w:r>
      <w:r>
        <w:t>~+40</w:t>
      </w:r>
      <w:r>
        <w:rPr>
          <w:rFonts w:hAnsi="宋体"/>
        </w:rPr>
        <w:t>℃</w:t>
      </w:r>
    </w:p>
    <w:p>
      <w:pPr>
        <w:pStyle w:val="81"/>
        <w:ind w:left="720" w:firstLine="0" w:firstLineChars="0"/>
      </w:pPr>
      <w:r>
        <w:rPr>
          <w:rFonts w:hAnsi="宋体"/>
        </w:rPr>
        <w:t>相对湿度</w:t>
      </w:r>
      <w:r>
        <w:rPr>
          <w:rFonts w:ascii="宋体" w:hAnsi="宋体"/>
        </w:rPr>
        <w:t>≤</w:t>
      </w:r>
      <w:r>
        <w:t>95%</w:t>
      </w:r>
      <w:r>
        <w:rPr>
          <w:rFonts w:hAnsi="宋体"/>
        </w:rPr>
        <w:t>，不凝露</w:t>
      </w:r>
    </w:p>
    <w:p>
      <w:pPr>
        <w:pStyle w:val="81"/>
        <w:numPr>
          <w:ilvl w:val="0"/>
          <w:numId w:val="28"/>
        </w:numPr>
        <w:ind w:firstLineChars="0"/>
        <w:rPr>
          <w:rFonts w:ascii="宋体" w:hAnsi="宋体"/>
          <w:szCs w:val="21"/>
        </w:rPr>
      </w:pPr>
      <w:r>
        <w:rPr>
          <w:rFonts w:hAnsi="宋体"/>
        </w:rPr>
        <w:t>外形尺寸：宽430mm×高400mm×厚</w:t>
      </w:r>
      <w:r>
        <w:rPr>
          <w:rFonts w:hint="eastAsia" w:hAnsi="宋体"/>
        </w:rPr>
        <w:t>148</w:t>
      </w:r>
      <w:r>
        <w:rPr>
          <w:rFonts w:hAnsi="宋体"/>
        </w:rPr>
        <w:t>mm</w:t>
      </w:r>
    </w:p>
    <w:p>
      <w:pPr>
        <w:pStyle w:val="81"/>
        <w:numPr>
          <w:ilvl w:val="0"/>
          <w:numId w:val="28"/>
        </w:numPr>
        <w:ind w:firstLineChars="0"/>
        <w:rPr>
          <w:rFonts w:ascii="宋体" w:hAnsi="宋体"/>
          <w:szCs w:val="21"/>
        </w:rPr>
      </w:pPr>
      <w:r>
        <w:rPr>
          <w:rFonts w:hAnsi="宋体"/>
        </w:rPr>
        <w:t>外壳防护等级：IP30</w:t>
      </w:r>
    </w:p>
    <w:p>
      <w:pPr>
        <w:pStyle w:val="86"/>
        <w:spacing w:before="166"/>
      </w:pPr>
      <w:r>
        <w:rPr>
          <w:rFonts w:hint="eastAsia"/>
        </w:rPr>
        <w:t>结构特征、安装与布线</w:t>
      </w:r>
    </w:p>
    <w:p>
      <w:r>
        <w:rPr>
          <w:rFonts w:hint="eastAsia"/>
        </w:rPr>
        <w:t>JB-KR-GSTN004</w:t>
      </w:r>
      <w:r>
        <w:rPr>
          <w:rFonts w:ascii="宋体" w:hAnsi="宋体"/>
        </w:rPr>
        <w:t>外观示意</w:t>
      </w:r>
      <w:r>
        <w:rPr>
          <w:rFonts w:ascii="宋体" w:hAnsi="宋体"/>
        </w:rPr>
        <w:fldChar w:fldCharType="begin"/>
      </w:r>
      <w:r>
        <w:rPr>
          <w:rFonts w:ascii="宋体" w:hAnsi="宋体"/>
        </w:rPr>
        <w:instrText xml:space="preserve"> REF _Ref140582072 \h  \* MERGEFORMAT </w:instrText>
      </w:r>
      <w:r>
        <w:rPr>
          <w:rFonts w:ascii="宋体" w:hAnsi="宋体"/>
        </w:rPr>
        <w:fldChar w:fldCharType="separate"/>
      </w:r>
      <w:r>
        <w:rPr>
          <w:rFonts w:hint="eastAsia"/>
        </w:rPr>
        <w:t xml:space="preserve">图1- </w:t>
      </w:r>
      <w:r>
        <w:t>108</w:t>
      </w:r>
      <w:r>
        <w:rPr>
          <w:rFonts w:ascii="宋体" w:hAnsi="宋体"/>
        </w:rPr>
        <w:fldChar w:fldCharType="end"/>
      </w:r>
      <w:r>
        <w:rPr>
          <w:rFonts w:hint="eastAsia" w:ascii="宋体" w:hAnsi="宋体"/>
        </w:rPr>
        <w:t>所</w:t>
      </w:r>
      <w:r>
        <w:rPr>
          <w:rFonts w:hint="eastAsia"/>
        </w:rPr>
        <w:t>示。</w:t>
      </w:r>
    </w:p>
    <w:p>
      <w:pPr>
        <w:keepNext/>
      </w:pPr>
      <w:r>
        <w:drawing>
          <wp:inline distT="0" distB="0" distL="0" distR="0">
            <wp:extent cx="5072380" cy="3131185"/>
            <wp:effectExtent l="0" t="0" r="0" b="0"/>
            <wp:docPr id="71" name="图片 71" descr="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F2"/>
                    <pic:cNvPicPr>
                      <a:picLocks noChangeAspect="1" noChangeArrowheads="1"/>
                    </pic:cNvPicPr>
                  </pic:nvPicPr>
                  <pic:blipFill>
                    <a:blip r:embed="rId206" cstate="print">
                      <a:extLst>
                        <a:ext uri="{28A0092B-C50C-407E-A947-70E740481C1C}">
                          <a14:useLocalDpi xmlns:a14="http://schemas.microsoft.com/office/drawing/2010/main" val="0"/>
                        </a:ext>
                      </a:extLst>
                    </a:blip>
                    <a:srcRect l="16039" t="41310" r="29218" b="9052"/>
                    <a:stretch>
                      <a:fillRect/>
                    </a:stretch>
                  </pic:blipFill>
                  <pic:spPr>
                    <a:xfrm>
                      <a:off x="0" y="0"/>
                      <a:ext cx="5072380" cy="3131185"/>
                    </a:xfrm>
                    <a:prstGeom prst="rect">
                      <a:avLst/>
                    </a:prstGeom>
                    <a:noFill/>
                    <a:ln>
                      <a:noFill/>
                    </a:ln>
                  </pic:spPr>
                </pic:pic>
              </a:graphicData>
            </a:graphic>
          </wp:inline>
        </w:drawing>
      </w:r>
    </w:p>
    <w:p>
      <w:pPr>
        <w:jc w:val="center"/>
        <w:rPr>
          <w:rFonts w:ascii="黑体"/>
        </w:rPr>
      </w:pPr>
      <w:bookmarkStart w:id="318" w:name="_Ref14058207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108</w:t>
      </w:r>
      <w:r>
        <w:fldChar w:fldCharType="end"/>
      </w:r>
      <w:bookmarkEnd w:id="318"/>
      <w:r>
        <w:rPr>
          <w:rFonts w:hAnsi="宋体"/>
        </w:rPr>
        <w:t>①主面板②</w:t>
      </w:r>
      <w:r>
        <w:rPr>
          <w:rFonts w:hint="eastAsia" w:hAnsi="宋体"/>
        </w:rPr>
        <w:t>打印机</w:t>
      </w:r>
      <w:r>
        <w:rPr>
          <w:rFonts w:hAnsi="宋体"/>
        </w:rPr>
        <w:t>③</w:t>
      </w:r>
      <w:r>
        <w:rPr>
          <w:rFonts w:hint="eastAsia" w:hAnsi="宋体"/>
        </w:rPr>
        <w:t>蜂鸣器</w:t>
      </w:r>
    </w:p>
    <w:p>
      <w:pPr>
        <w:pStyle w:val="14"/>
      </w:pPr>
    </w:p>
    <w:p>
      <w:pPr>
        <w:jc w:val="center"/>
      </w:pPr>
    </w:p>
    <w:p>
      <w:r>
        <w:rPr>
          <w:rFonts w:hint="eastAsia"/>
        </w:rPr>
        <w:t>JB-KR-GSTN004</w:t>
      </w:r>
      <w:r>
        <w:rPr>
          <w:rFonts w:ascii="宋体" w:hAnsi="宋体"/>
        </w:rPr>
        <w:t>采用壁挂式安装，安装尺寸</w:t>
      </w:r>
      <w:r>
        <w:rPr>
          <w:rFonts w:ascii="宋体" w:hAnsi="宋体"/>
        </w:rPr>
        <w:fldChar w:fldCharType="begin"/>
      </w:r>
      <w:r>
        <w:rPr>
          <w:rFonts w:ascii="宋体" w:hAnsi="宋体"/>
        </w:rPr>
        <w:instrText xml:space="preserve"> REF _Ref140582082 \h  \* MERGEFORMAT </w:instrText>
      </w:r>
      <w:r>
        <w:rPr>
          <w:rFonts w:ascii="宋体" w:hAnsi="宋体"/>
        </w:rPr>
        <w:fldChar w:fldCharType="separate"/>
      </w:r>
      <w:r>
        <w:rPr>
          <w:rFonts w:hint="eastAsia"/>
        </w:rPr>
        <w:t xml:space="preserve">图1- </w:t>
      </w:r>
      <w:r>
        <w:t>109</w:t>
      </w:r>
      <w:r>
        <w:rPr>
          <w:rFonts w:ascii="宋体" w:hAnsi="宋体"/>
        </w:rPr>
        <w:fldChar w:fldCharType="end"/>
      </w:r>
      <w:r>
        <w:rPr>
          <w:rFonts w:hint="eastAsia" w:ascii="宋体" w:hAnsi="宋体"/>
        </w:rPr>
        <w:t>所示。</w:t>
      </w:r>
      <w:r>
        <w:rPr>
          <w:rFonts w:hAnsi="宋体"/>
        </w:rPr>
        <w:t>用</w:t>
      </w:r>
      <w:r>
        <w:t>2</w:t>
      </w:r>
      <w:r>
        <w:rPr>
          <w:rFonts w:hAnsi="宋体"/>
        </w:rPr>
        <w:t>个</w:t>
      </w:r>
      <w:r>
        <w:t>M6</w:t>
      </w:r>
      <w:r>
        <w:rPr>
          <w:rFonts w:hAnsi="宋体"/>
        </w:rPr>
        <w:t>的膨胀螺栓，通过位于机箱上部的两个挂孔将其固定在牢固的墙壁上。</w:t>
      </w:r>
    </w:p>
    <w:p>
      <w:pPr>
        <w:keepNext/>
        <w:jc w:val="center"/>
      </w:pPr>
      <w:r>
        <w:rPr>
          <w:rFonts w:hint="eastAsia"/>
        </w:rPr>
        <w:drawing>
          <wp:inline distT="0" distB="0" distL="0" distR="0">
            <wp:extent cx="3338195" cy="3390265"/>
            <wp:effectExtent l="0" t="0" r="0" b="635"/>
            <wp:docPr id="72" name="图片 72" descr="说明书附图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说明书附图 V2"/>
                    <pic:cNvPicPr>
                      <a:picLocks noChangeAspect="1" noChangeArrowheads="1"/>
                    </pic:cNvPicPr>
                  </pic:nvPicPr>
                  <pic:blipFill>
                    <a:blip r:embed="rId207" cstate="print">
                      <a:extLst>
                        <a:ext uri="{28A0092B-C50C-407E-A947-70E740481C1C}">
                          <a14:useLocalDpi xmlns:a14="http://schemas.microsoft.com/office/drawing/2010/main" val="0"/>
                        </a:ext>
                      </a:extLst>
                    </a:blip>
                    <a:srcRect l="17558" r="17050" b="2675"/>
                    <a:stretch>
                      <a:fillRect/>
                    </a:stretch>
                  </pic:blipFill>
                  <pic:spPr>
                    <a:xfrm>
                      <a:off x="0" y="0"/>
                      <a:ext cx="3338195" cy="3390265"/>
                    </a:xfrm>
                    <a:prstGeom prst="rect">
                      <a:avLst/>
                    </a:prstGeom>
                    <a:noFill/>
                    <a:ln>
                      <a:noFill/>
                    </a:ln>
                  </pic:spPr>
                </pic:pic>
              </a:graphicData>
            </a:graphic>
          </wp:inline>
        </w:drawing>
      </w:r>
    </w:p>
    <w:p>
      <w:pPr>
        <w:pStyle w:val="14"/>
        <w:jc w:val="center"/>
      </w:pPr>
      <w:bookmarkStart w:id="319" w:name="_Ref140582082"/>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109</w:t>
      </w:r>
      <w:r>
        <w:fldChar w:fldCharType="end"/>
      </w:r>
      <w:bookmarkEnd w:id="319"/>
    </w:p>
    <w:p>
      <w:pPr>
        <w:jc w:val="center"/>
      </w:pPr>
    </w:p>
    <w:p>
      <w:pPr>
        <w:rPr>
          <w:rFonts w:ascii="宋体" w:hAnsi="宋体"/>
        </w:rPr>
      </w:pPr>
      <w:r>
        <w:rPr>
          <w:rFonts w:ascii="宋体" w:hAnsi="宋体"/>
        </w:rPr>
        <w:tab/>
      </w:r>
      <w:r>
        <w:rPr>
          <w:rFonts w:hint="eastAsia"/>
        </w:rPr>
        <w:t>JB-KR-GSTN004</w:t>
      </w:r>
      <w:r>
        <w:rPr>
          <w:rFonts w:ascii="宋体" w:hAnsi="宋体"/>
        </w:rPr>
        <w:t>外接端子</w:t>
      </w:r>
      <w:r>
        <w:rPr>
          <w:rFonts w:ascii="宋体" w:hAnsi="宋体"/>
        </w:rPr>
        <w:fldChar w:fldCharType="begin"/>
      </w:r>
      <w:r>
        <w:rPr>
          <w:rFonts w:ascii="宋体" w:hAnsi="宋体"/>
        </w:rPr>
        <w:instrText xml:space="preserve"> REF _Ref140582089 \h  \* MERGEFORMAT </w:instrText>
      </w:r>
      <w:r>
        <w:rPr>
          <w:rFonts w:ascii="宋体" w:hAnsi="宋体"/>
        </w:rPr>
        <w:fldChar w:fldCharType="separate"/>
      </w:r>
      <w:r>
        <w:rPr>
          <w:rFonts w:hint="eastAsia"/>
        </w:rPr>
        <w:t xml:space="preserve">图1- </w:t>
      </w:r>
      <w:r>
        <w:t>110</w:t>
      </w:r>
      <w:r>
        <w:rPr>
          <w:rFonts w:ascii="宋体" w:hAnsi="宋体"/>
        </w:rPr>
        <w:fldChar w:fldCharType="end"/>
      </w:r>
      <w:r>
        <w:rPr>
          <w:rFonts w:hint="eastAsia" w:ascii="宋体" w:hAnsi="宋体"/>
        </w:rPr>
        <w:t>所示。</w:t>
      </w:r>
    </w:p>
    <w:p>
      <w:pPr>
        <w:keepNext/>
        <w:jc w:val="center"/>
      </w:pPr>
      <w:r>
        <w:object>
          <v:shape id="_x0000_i1117" o:spt="75" type="#_x0000_t75" style="height:147.5pt;width:418.5pt;" o:ole="t" filled="f" o:preferrelative="t" stroked="f" coordsize="21600,21600">
            <v:path/>
            <v:fill on="f" focussize="0,0"/>
            <v:stroke on="f" joinstyle="miter"/>
            <v:imagedata r:id="rId209" cropleft="23155f" croptop="30535f" cropright="19387f" cropbottom="22835f" o:title=""/>
            <o:lock v:ext="edit" aspectratio="t"/>
            <w10:wrap type="none"/>
            <w10:anchorlock/>
          </v:shape>
          <o:OLEObject Type="Embed" ProgID="DWGTrueView.Drawing.18" ShapeID="_x0000_i1117" DrawAspect="Content" ObjectID="_1468075821" r:id="rId208">
            <o:LockedField>false</o:LockedField>
          </o:OLEObject>
        </w:object>
      </w:r>
    </w:p>
    <w:p>
      <w:pPr>
        <w:pStyle w:val="14"/>
        <w:jc w:val="center"/>
      </w:pPr>
      <w:bookmarkStart w:id="320" w:name="_Ref140582089"/>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110</w:t>
      </w:r>
      <w:r>
        <w:fldChar w:fldCharType="end"/>
      </w:r>
      <w:bookmarkEnd w:id="320"/>
    </w:p>
    <w:p>
      <w:pPr>
        <w:jc w:val="center"/>
      </w:pPr>
    </w:p>
    <w:p>
      <w:r>
        <w:rPr>
          <w:rFonts w:hAnsi="宋体"/>
        </w:rPr>
        <w:t>其中：</w:t>
      </w:r>
    </w:p>
    <w:p>
      <w:r>
        <w:t>L</w:t>
      </w:r>
      <w:r>
        <w:rPr>
          <w:rFonts w:hAnsi="宋体"/>
        </w:rPr>
        <w:t>、</w:t>
      </w:r>
      <w:r>
        <w:t>N</w:t>
      </w:r>
      <w:r>
        <w:rPr>
          <w:rFonts w:hAnsi="宋体"/>
        </w:rPr>
        <w:t>、</w:t>
      </w:r>
      <w:r>
        <w:t>PE</w:t>
      </w:r>
      <w:r>
        <w:rPr>
          <w:rFonts w:hAnsi="宋体"/>
        </w:rPr>
        <w:t>：交流</w:t>
      </w:r>
      <w:r>
        <w:t>220V</w:t>
      </w:r>
      <w:r>
        <w:rPr>
          <w:rFonts w:hAnsi="宋体"/>
        </w:rPr>
        <w:t>接线端子，</w:t>
      </w:r>
      <w:r>
        <w:t>L</w:t>
      </w:r>
      <w:r>
        <w:rPr>
          <w:rFonts w:hAnsi="宋体"/>
        </w:rPr>
        <w:t>为火线，</w:t>
      </w:r>
      <w:r>
        <w:t>N</w:t>
      </w:r>
      <w:r>
        <w:rPr>
          <w:rFonts w:hAnsi="宋体"/>
        </w:rPr>
        <w:t>为零线，</w:t>
      </w:r>
      <w:r>
        <w:t>PE</w:t>
      </w:r>
      <w:r>
        <w:rPr>
          <w:rFonts w:hAnsi="宋体"/>
        </w:rPr>
        <w:t>为保护接地。</w:t>
      </w:r>
    </w:p>
    <w:p>
      <w:r>
        <w:t>24V</w:t>
      </w:r>
      <w:r>
        <w:rPr>
          <w:rFonts w:hAnsi="宋体"/>
        </w:rPr>
        <w:t>、</w:t>
      </w:r>
      <w:r>
        <w:t>GND</w:t>
      </w:r>
      <w:r>
        <w:rPr>
          <w:rFonts w:hAnsi="宋体"/>
        </w:rPr>
        <w:t>：辅助电源输出端子。</w:t>
      </w:r>
    </w:p>
    <w:p>
      <w:r>
        <w:t>K11</w:t>
      </w:r>
      <w:r>
        <w:rPr>
          <w:rFonts w:hAnsi="宋体"/>
        </w:rPr>
        <w:t>、</w:t>
      </w:r>
      <w:r>
        <w:t>K12</w:t>
      </w:r>
      <w:r>
        <w:rPr>
          <w:rFonts w:hAnsi="宋体"/>
        </w:rPr>
        <w:t>：</w:t>
      </w:r>
      <w:r>
        <w:rPr>
          <w:rFonts w:hint="eastAsia" w:hAnsi="宋体"/>
        </w:rPr>
        <w:t>控制输出</w:t>
      </w:r>
      <w:r>
        <w:t>1</w:t>
      </w:r>
      <w:r>
        <w:rPr>
          <w:rFonts w:hint="eastAsia" w:hAnsi="宋体"/>
        </w:rPr>
        <w:t>接线</w:t>
      </w:r>
      <w:r>
        <w:rPr>
          <w:rFonts w:hAnsi="宋体"/>
        </w:rPr>
        <w:t>端子，可设置为常开或常闭。</w:t>
      </w:r>
    </w:p>
    <w:p>
      <w:r>
        <w:t>K21</w:t>
      </w:r>
      <w:r>
        <w:rPr>
          <w:rFonts w:hAnsi="宋体"/>
        </w:rPr>
        <w:t>、</w:t>
      </w:r>
      <w:r>
        <w:t>K22</w:t>
      </w:r>
      <w:r>
        <w:rPr>
          <w:rFonts w:hAnsi="宋体"/>
        </w:rPr>
        <w:t>：</w:t>
      </w:r>
      <w:r>
        <w:rPr>
          <w:rFonts w:hint="eastAsia" w:hAnsi="宋体"/>
        </w:rPr>
        <w:t>控制输出</w:t>
      </w:r>
      <w:r>
        <w:t>2</w:t>
      </w:r>
      <w:r>
        <w:rPr>
          <w:rFonts w:hint="eastAsia" w:hAnsi="宋体"/>
        </w:rPr>
        <w:t>接线</w:t>
      </w:r>
      <w:r>
        <w:rPr>
          <w:rFonts w:hAnsi="宋体"/>
        </w:rPr>
        <w:t>端子，可设置为常开或常闭。</w:t>
      </w:r>
    </w:p>
    <w:p>
      <w:r>
        <w:t>Z11</w:t>
      </w:r>
      <w:r>
        <w:rPr>
          <w:rFonts w:hAnsi="宋体"/>
        </w:rPr>
        <w:t>、</w:t>
      </w:r>
      <w:r>
        <w:t>Z12</w:t>
      </w:r>
      <w:r>
        <w:rPr>
          <w:rFonts w:hAnsi="宋体"/>
        </w:rPr>
        <w:t>：回路</w:t>
      </w:r>
      <w:r>
        <w:t>1</w:t>
      </w:r>
      <w:r>
        <w:rPr>
          <w:rFonts w:hAnsi="宋体"/>
        </w:rPr>
        <w:t>无极性总线输出端子，连接编码型总线设备。</w:t>
      </w:r>
    </w:p>
    <w:p>
      <w:r>
        <w:t>Z21</w:t>
      </w:r>
      <w:r>
        <w:rPr>
          <w:rFonts w:hAnsi="宋体"/>
        </w:rPr>
        <w:t>、</w:t>
      </w:r>
      <w:r>
        <w:t>Z22</w:t>
      </w:r>
      <w:r>
        <w:rPr>
          <w:rFonts w:hAnsi="宋体"/>
        </w:rPr>
        <w:t>：</w:t>
      </w:r>
      <w:r>
        <w:rPr>
          <w:rFonts w:hint="eastAsia" w:hAnsi="宋体"/>
        </w:rPr>
        <w:t>未使用。</w:t>
      </w:r>
    </w:p>
    <w:p>
      <w:r>
        <w:t>CANH</w:t>
      </w:r>
      <w:r>
        <w:rPr>
          <w:rFonts w:hAnsi="宋体"/>
        </w:rPr>
        <w:t>、</w:t>
      </w:r>
      <w:r>
        <w:t>CANL</w:t>
      </w:r>
      <w:r>
        <w:rPr>
          <w:rFonts w:hAnsi="宋体"/>
        </w:rPr>
        <w:t>：</w:t>
      </w:r>
      <w:r>
        <w:t>CAN</w:t>
      </w:r>
      <w:r>
        <w:rPr>
          <w:rFonts w:hAnsi="宋体"/>
        </w:rPr>
        <w:t>通讯端子，与火灾报警控制器联网。</w:t>
      </w:r>
    </w:p>
    <w:p>
      <w:r>
        <w:t>RJ45</w:t>
      </w:r>
      <w:r>
        <w:rPr>
          <w:rFonts w:hAnsi="宋体"/>
        </w:rPr>
        <w:t>网络插座：</w:t>
      </w:r>
      <w:r>
        <w:t>RS-232/RS-422</w:t>
      </w:r>
      <w:r>
        <w:rPr>
          <w:rFonts w:hAnsi="宋体"/>
        </w:rPr>
        <w:t>通讯端口，</w:t>
      </w:r>
      <w:r>
        <w:rPr>
          <w:rFonts w:hint="eastAsia" w:hAnsi="宋体"/>
        </w:rPr>
        <w:t>选配</w:t>
      </w:r>
      <w:r>
        <w:t>RS-232/RS-422</w:t>
      </w:r>
      <w:r>
        <w:rPr>
          <w:rFonts w:hAnsi="宋体"/>
        </w:rPr>
        <w:t>通讯</w:t>
      </w:r>
      <w:r>
        <w:rPr>
          <w:rFonts w:hint="eastAsia" w:hAnsi="宋体"/>
        </w:rPr>
        <w:t>板时使用，</w:t>
      </w:r>
      <w:r>
        <w:rPr>
          <w:rFonts w:hAnsi="宋体"/>
        </w:rPr>
        <w:t>用于连接图形显示装置。</w:t>
      </w:r>
    </w:p>
    <w:p>
      <w:pPr>
        <w:rPr>
          <w:rFonts w:ascii="宋体" w:hAnsi="宋体"/>
          <w:b/>
          <w:szCs w:val="21"/>
        </w:rPr>
      </w:pPr>
      <w:r>
        <w:rPr>
          <w:rFonts w:hint="eastAsia" w:ascii="宋体" w:hAnsi="宋体"/>
          <w:b/>
          <w:szCs w:val="21"/>
        </w:rPr>
        <w:t>布线要求</w:t>
      </w:r>
      <w:r>
        <w:rPr>
          <w:rFonts w:ascii="宋体" w:hAnsi="宋体"/>
          <w:b/>
          <w:szCs w:val="21"/>
        </w:rPr>
        <w:t>:</w:t>
      </w:r>
    </w:p>
    <w:p>
      <w:r>
        <w:rPr>
          <w:rFonts w:hAnsi="宋体"/>
        </w:rPr>
        <w:t>交流电源线应采用耐压</w:t>
      </w:r>
      <w:r>
        <w:t>750V</w:t>
      </w:r>
      <w:r>
        <w:rPr>
          <w:rFonts w:hAnsi="宋体"/>
        </w:rPr>
        <w:t>以上的三芯绝缘线。</w:t>
      </w:r>
    </w:p>
    <w:p>
      <w:r>
        <w:rPr>
          <w:rFonts w:hAnsi="宋体"/>
        </w:rPr>
        <w:t>机壳保护接地线宜用截面积</w:t>
      </w:r>
      <w:r>
        <w:rPr>
          <w:rFonts w:ascii="宋体" w:hAnsi="宋体"/>
        </w:rPr>
        <w:t>≥</w:t>
      </w:r>
      <w:r>
        <w:t>4mm</w:t>
      </w:r>
      <w:r>
        <w:rPr>
          <w:vertAlign w:val="superscript"/>
        </w:rPr>
        <w:t>2</w:t>
      </w:r>
      <w:r>
        <w:rPr>
          <w:rFonts w:hAnsi="宋体"/>
        </w:rPr>
        <w:t>的铜导线，接地电阻应小于</w:t>
      </w:r>
      <w:r>
        <w:t>4Ω</w:t>
      </w:r>
      <w:r>
        <w:rPr>
          <w:rFonts w:hAnsi="宋体"/>
        </w:rPr>
        <w:t>。</w:t>
      </w:r>
    </w:p>
    <w:p>
      <w:r>
        <w:rPr>
          <w:rFonts w:hAnsi="宋体"/>
        </w:rPr>
        <w:t>辅助电源输出</w:t>
      </w:r>
      <w:r>
        <w:t>(24V</w:t>
      </w:r>
      <w:r>
        <w:rPr>
          <w:rFonts w:hint="eastAsia"/>
        </w:rPr>
        <w:t>，</w:t>
      </w:r>
      <w:r>
        <w:t>GND)</w:t>
      </w:r>
      <w:r>
        <w:rPr>
          <w:rFonts w:hAnsi="宋体"/>
        </w:rPr>
        <w:t>连接线应选用截面积</w:t>
      </w:r>
      <w:r>
        <w:rPr>
          <w:rFonts w:ascii="宋体" w:hAnsi="宋体"/>
        </w:rPr>
        <w:t>≥</w:t>
      </w:r>
      <w:r>
        <w:rPr>
          <w:rFonts w:hint="eastAsia"/>
        </w:rPr>
        <w:t>2</w:t>
      </w:r>
      <w:r>
        <w:t>.</w:t>
      </w:r>
      <w:r>
        <w:rPr>
          <w:rFonts w:hint="eastAsia"/>
        </w:rPr>
        <w:t>5</w:t>
      </w:r>
      <w:r>
        <w:t>mm</w:t>
      </w:r>
      <w:r>
        <w:rPr>
          <w:vertAlign w:val="superscript"/>
        </w:rPr>
        <w:t>2</w:t>
      </w:r>
      <w:r>
        <w:rPr>
          <w:rFonts w:hAnsi="宋体"/>
        </w:rPr>
        <w:t>线缆，应根据负载电流和线径计算线长，保证</w:t>
      </w:r>
      <w:r>
        <w:rPr>
          <w:rFonts w:hint="eastAsia" w:hAnsi="宋体"/>
        </w:rPr>
        <w:t>末端电压高于</w:t>
      </w:r>
      <w:r>
        <w:rPr>
          <w:rFonts w:hAnsi="宋体"/>
        </w:rPr>
        <w:t>用电设备的最低工作电压。</w:t>
      </w:r>
    </w:p>
    <w:p>
      <w:r>
        <w:rPr>
          <w:rFonts w:hint="eastAsia" w:hAnsi="宋体"/>
        </w:rPr>
        <w:t>控制</w:t>
      </w:r>
      <w:r>
        <w:rPr>
          <w:rFonts w:hAnsi="宋体"/>
        </w:rPr>
        <w:t>输出线应选用截面积</w:t>
      </w:r>
      <w:r>
        <w:rPr>
          <w:rFonts w:ascii="宋体" w:hAnsi="宋体"/>
        </w:rPr>
        <w:t>≥</w:t>
      </w:r>
      <w:r>
        <w:t>1.0mm</w:t>
      </w:r>
      <w:r>
        <w:rPr>
          <w:vertAlign w:val="superscript"/>
        </w:rPr>
        <w:t>2</w:t>
      </w:r>
      <w:r>
        <w:rPr>
          <w:rFonts w:hAnsi="宋体"/>
        </w:rPr>
        <w:t>线缆，应根据负载电流和线径计算线长，保证</w:t>
      </w:r>
      <w:r>
        <w:rPr>
          <w:rFonts w:hint="eastAsia" w:hAnsi="宋体"/>
        </w:rPr>
        <w:t>末端电压高于</w:t>
      </w:r>
      <w:r>
        <w:rPr>
          <w:rFonts w:hAnsi="宋体"/>
        </w:rPr>
        <w:t>用电设备的最低工作电压。</w:t>
      </w:r>
    </w:p>
    <w:p>
      <w:r>
        <w:rPr>
          <w:rFonts w:hAnsi="宋体"/>
        </w:rPr>
        <w:t>无极性总线</w:t>
      </w:r>
      <w:r>
        <w:t>(Z11</w:t>
      </w:r>
      <w:r>
        <w:rPr>
          <w:rFonts w:hint="eastAsia"/>
        </w:rPr>
        <w:t>，</w:t>
      </w:r>
      <w:r>
        <w:t>Z12)</w:t>
      </w:r>
      <w:r>
        <w:rPr>
          <w:rFonts w:hAnsi="宋体"/>
        </w:rPr>
        <w:t>应选用截面积</w:t>
      </w:r>
      <w:r>
        <w:rPr>
          <w:rFonts w:ascii="宋体" w:hAnsi="宋体"/>
        </w:rPr>
        <w:t>≥</w:t>
      </w:r>
      <w:r>
        <w:t>1.0mm</w:t>
      </w:r>
      <w:r>
        <w:rPr>
          <w:vertAlign w:val="superscript"/>
        </w:rPr>
        <w:t>2</w:t>
      </w:r>
      <w:r>
        <w:rPr>
          <w:rFonts w:hAnsi="宋体"/>
        </w:rPr>
        <w:t>的双绞线，最长不超过</w:t>
      </w:r>
      <w:r>
        <w:t>1000m</w:t>
      </w:r>
      <w:r>
        <w:rPr>
          <w:rFonts w:hAnsi="宋体"/>
        </w:rPr>
        <w:t>。</w:t>
      </w:r>
    </w:p>
    <w:p>
      <w:r>
        <w:t>CAN</w:t>
      </w:r>
      <w:r>
        <w:rPr>
          <w:rFonts w:hAnsi="宋体"/>
        </w:rPr>
        <w:t>通讯总线连线应选用截面积</w:t>
      </w:r>
      <w:r>
        <w:rPr>
          <w:rFonts w:ascii="宋体" w:hAnsi="宋体"/>
        </w:rPr>
        <w:t>≥</w:t>
      </w:r>
      <w:r>
        <w:t>1.0mm</w:t>
      </w:r>
      <w:r>
        <w:rPr>
          <w:vertAlign w:val="superscript"/>
        </w:rPr>
        <w:t>2</w:t>
      </w:r>
      <w:r>
        <w:rPr>
          <w:rFonts w:hAnsi="宋体"/>
        </w:rPr>
        <w:t>双绞线，最大线长不超过</w:t>
      </w:r>
      <w:r>
        <w:t>3000m</w:t>
      </w:r>
      <w:r>
        <w:rPr>
          <w:rFonts w:hAnsi="宋体"/>
        </w:rPr>
        <w:t>。</w:t>
      </w:r>
    </w:p>
    <w:p>
      <w:r>
        <w:rPr>
          <w:rFonts w:hAnsi="宋体"/>
        </w:rPr>
        <w:t>RJ45网络插座线：选用RS-232通讯时，使用CRT数据线（选配RS-232/RS-422通讯板时附带），最大线长不超过15m；选用RS-422通讯时，推荐使用超五类屏蔽网线，最大线长1000m。</w:t>
      </w:r>
    </w:p>
    <w:p>
      <w:r>
        <w:rPr>
          <w:rFonts w:hint="eastAsia"/>
        </w:rPr>
        <w:t>系统应用</w:t>
      </w:r>
    </w:p>
    <w:p>
      <w:pPr>
        <w:rPr>
          <w:rFonts w:ascii="宋体" w:hAnsi="宋体"/>
          <w:szCs w:val="21"/>
        </w:rPr>
      </w:pPr>
      <w:r>
        <w:rPr>
          <w:rFonts w:hint="eastAsia" w:ascii="宋体" w:hAnsi="宋体"/>
          <w:szCs w:val="21"/>
        </w:rPr>
        <w:t>可燃气体报警控制器系统应用</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_Ref140582100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111</w:t>
      </w:r>
      <w:r>
        <w:rPr>
          <w:rFonts w:ascii="宋体" w:hAnsi="宋体"/>
          <w:szCs w:val="21"/>
        </w:rPr>
        <w:fldChar w:fldCharType="end"/>
      </w:r>
      <w:r>
        <w:rPr>
          <w:rFonts w:hint="eastAsia" w:ascii="宋体" w:hAnsi="宋体"/>
          <w:szCs w:val="21"/>
        </w:rPr>
        <w:t>所示：</w:t>
      </w:r>
    </w:p>
    <w:p>
      <w:pPr>
        <w:keepNext/>
        <w:jc w:val="center"/>
      </w:pPr>
      <w:r>
        <w:drawing>
          <wp:inline distT="0" distB="0" distL="0" distR="0">
            <wp:extent cx="5753735" cy="223393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753735" cy="2233930"/>
                    </a:xfrm>
                    <a:prstGeom prst="rect">
                      <a:avLst/>
                    </a:prstGeom>
                    <a:noFill/>
                    <a:ln>
                      <a:noFill/>
                    </a:ln>
                  </pic:spPr>
                </pic:pic>
              </a:graphicData>
            </a:graphic>
          </wp:inline>
        </w:drawing>
      </w:r>
    </w:p>
    <w:p>
      <w:pPr>
        <w:pStyle w:val="14"/>
        <w:jc w:val="center"/>
      </w:pPr>
      <w:bookmarkStart w:id="321" w:name="_Ref140582100"/>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111</w:t>
      </w:r>
      <w:r>
        <w:fldChar w:fldCharType="end"/>
      </w:r>
      <w:bookmarkEnd w:id="321"/>
    </w:p>
    <w:p>
      <w:pPr>
        <w:jc w:val="center"/>
        <w:rPr>
          <w:rFonts w:ascii="宋体" w:hAnsi="宋体"/>
        </w:rPr>
      </w:pPr>
    </w:p>
    <w:p>
      <w:pPr>
        <w:pStyle w:val="6"/>
        <w:rPr>
          <w:sz w:val="21"/>
          <w:szCs w:val="21"/>
        </w:rPr>
      </w:pPr>
      <w:bookmarkStart w:id="322" w:name="_Toc140569387"/>
      <w:r>
        <w:rPr>
          <w:sz w:val="21"/>
          <w:szCs w:val="21"/>
        </w:rPr>
        <w:t>BHD51</w:t>
      </w:r>
      <w:r>
        <w:rPr>
          <w:rFonts w:hint="eastAsia"/>
          <w:sz w:val="21"/>
          <w:szCs w:val="21"/>
        </w:rPr>
        <w:t>系列防爆接线盒</w:t>
      </w:r>
      <w:bookmarkEnd w:id="322"/>
    </w:p>
    <w:p>
      <w:pPr>
        <w:pStyle w:val="86"/>
        <w:spacing w:before="166"/>
      </w:pPr>
      <w:r>
        <w:rPr>
          <w:rFonts w:hint="eastAsia"/>
        </w:rPr>
        <w:t>适用范围</w:t>
      </w:r>
    </w:p>
    <w:p>
      <w:pPr>
        <w:rPr>
          <w:rFonts w:ascii="宋体" w:hAnsi="宋体"/>
          <w:szCs w:val="21"/>
        </w:rPr>
      </w:pPr>
      <w:r>
        <w:rPr>
          <w:rFonts w:hint="eastAsia" w:ascii="宋体" w:hAnsi="宋体"/>
          <w:szCs w:val="21"/>
        </w:rPr>
        <w:t>BHD51系列防爆接线盒防爆性能完全符合GB3836.1《爆炸性气体环境用电气设备 第1部分： 通用要求》及GB3836.2《爆炸性气体环境用电气设备 第2部分： 隔爆型</w:t>
      </w:r>
      <w:r>
        <w:rPr>
          <w:rFonts w:ascii="宋体" w:hAnsi="宋体"/>
          <w:szCs w:val="21"/>
        </w:rPr>
        <w:t xml:space="preserve"> “d”</w:t>
      </w:r>
      <w:r>
        <w:rPr>
          <w:rFonts w:hint="eastAsia" w:ascii="宋体" w:hAnsi="宋体"/>
          <w:szCs w:val="21"/>
        </w:rPr>
        <w:t>》标准要求，本系列产品适用于</w:t>
      </w:r>
      <w:r>
        <w:rPr>
          <w:rFonts w:ascii="宋体" w:hAnsi="宋体"/>
          <w:szCs w:val="21"/>
        </w:rPr>
        <w:fldChar w:fldCharType="begin"/>
      </w:r>
      <w:r>
        <w:rPr>
          <w:rFonts w:ascii="宋体" w:hAnsi="宋体"/>
          <w:szCs w:val="21"/>
        </w:rPr>
        <w:instrText xml:space="preserve"> = 2 \* ROMAN </w:instrText>
      </w:r>
      <w:r>
        <w:rPr>
          <w:rFonts w:ascii="宋体" w:hAnsi="宋体"/>
          <w:szCs w:val="21"/>
        </w:rPr>
        <w:fldChar w:fldCharType="separate"/>
      </w:r>
      <w:r>
        <w:rPr>
          <w:rFonts w:ascii="宋体" w:hAnsi="宋体"/>
          <w:szCs w:val="21"/>
        </w:rPr>
        <w:t>II</w:t>
      </w:r>
      <w:r>
        <w:rPr>
          <w:rFonts w:ascii="宋体" w:hAnsi="宋体"/>
          <w:szCs w:val="21"/>
        </w:rPr>
        <w:fldChar w:fldCharType="end"/>
      </w:r>
      <w:r>
        <w:rPr>
          <w:rFonts w:hint="eastAsia" w:ascii="宋体" w:hAnsi="宋体"/>
          <w:szCs w:val="21"/>
        </w:rPr>
        <w:t>B级T6温度组别及以下级别的爆炸性气体混合物（1区和2区）场所，用于</w:t>
      </w:r>
      <w:r>
        <w:rPr>
          <w:rFonts w:ascii="宋体" w:hAnsi="宋体"/>
          <w:szCs w:val="21"/>
        </w:rPr>
        <w:fldChar w:fldCharType="begin"/>
      </w:r>
      <w:r>
        <w:rPr>
          <w:rFonts w:ascii="宋体" w:hAnsi="宋体"/>
          <w:szCs w:val="21"/>
        </w:rPr>
        <w:instrText xml:space="preserve"> = 2 \* ROMAN </w:instrText>
      </w:r>
      <w:r>
        <w:rPr>
          <w:rFonts w:ascii="宋体" w:hAnsi="宋体"/>
          <w:szCs w:val="21"/>
        </w:rPr>
        <w:fldChar w:fldCharType="separate"/>
      </w:r>
      <w:r>
        <w:rPr>
          <w:rFonts w:ascii="宋体" w:hAnsi="宋体"/>
          <w:szCs w:val="21"/>
        </w:rPr>
        <w:t>II</w:t>
      </w:r>
      <w:r>
        <w:rPr>
          <w:rFonts w:ascii="宋体" w:hAnsi="宋体"/>
          <w:szCs w:val="21"/>
        </w:rPr>
        <w:fldChar w:fldCharType="end"/>
      </w:r>
      <w:r>
        <w:rPr>
          <w:rFonts w:hint="eastAsia" w:ascii="宋体" w:hAnsi="宋体"/>
          <w:szCs w:val="21"/>
        </w:rPr>
        <w:t>C级T6温度组别的防爆接线盒需订做。本系列产品主要用于380V/220V及以下电路中作为连接各种电器设备的分线、接线用。</w:t>
      </w:r>
    </w:p>
    <w:p>
      <w:pPr>
        <w:rPr>
          <w:szCs w:val="21"/>
        </w:rPr>
      </w:pPr>
      <w:bookmarkStart w:id="323" w:name="_Toc37251410"/>
      <w:bookmarkStart w:id="324" w:name="_Toc37250648"/>
      <w:bookmarkStart w:id="325" w:name="_Toc205969124"/>
      <w:bookmarkStart w:id="326" w:name="_Toc219102279"/>
      <w:bookmarkStart w:id="327" w:name="_Toc228094832"/>
      <w:bookmarkStart w:id="328" w:name="_Toc228873410"/>
      <w:bookmarkStart w:id="329" w:name="_Toc349726274"/>
      <w:r>
        <w:rPr>
          <w:rFonts w:ascii="宋体" w:hAnsi="宋体"/>
          <w:szCs w:val="21"/>
        </w:rPr>
        <mc:AlternateContent>
          <mc:Choice Requires="wpg">
            <w:drawing>
              <wp:anchor distT="0" distB="0" distL="114300" distR="114300" simplePos="0" relativeHeight="251720704" behindDoc="0" locked="0" layoutInCell="1" allowOverlap="1">
                <wp:simplePos x="0" y="0"/>
                <wp:positionH relativeFrom="column">
                  <wp:posOffset>1179830</wp:posOffset>
                </wp:positionH>
                <wp:positionV relativeFrom="paragraph">
                  <wp:posOffset>20320</wp:posOffset>
                </wp:positionV>
                <wp:extent cx="2806065" cy="1383030"/>
                <wp:effectExtent l="0" t="0" r="0" b="7620"/>
                <wp:wrapNone/>
                <wp:docPr id="1291" name="Group 738"/>
                <wp:cNvGraphicFramePr/>
                <a:graphic xmlns:a="http://schemas.openxmlformats.org/drawingml/2006/main">
                  <a:graphicData uri="http://schemas.microsoft.com/office/word/2010/wordprocessingGroup">
                    <wpg:wgp>
                      <wpg:cNvGrpSpPr/>
                      <wpg:grpSpPr>
                        <a:xfrm>
                          <a:off x="0" y="0"/>
                          <a:ext cx="2806065" cy="1383030"/>
                          <a:chOff x="2090" y="11502"/>
                          <a:chExt cx="4419" cy="2178"/>
                        </a:xfrm>
                      </wpg:grpSpPr>
                      <wps:wsp>
                        <wps:cNvPr id="1292" name="Rectangle 739"/>
                        <wps:cNvSpPr>
                          <a:spLocks noChangeArrowheads="1"/>
                        </wps:cNvSpPr>
                        <wps:spPr bwMode="auto">
                          <a:xfrm>
                            <a:off x="3008" y="11604"/>
                            <a:ext cx="180" cy="156"/>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1293" name="Rectangle 740"/>
                        <wps:cNvSpPr>
                          <a:spLocks noChangeArrowheads="1"/>
                        </wps:cNvSpPr>
                        <wps:spPr bwMode="auto">
                          <a:xfrm>
                            <a:off x="3268" y="11604"/>
                            <a:ext cx="180" cy="156"/>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1294" name="Line 741"/>
                        <wps:cNvCnPr/>
                        <wps:spPr bwMode="auto">
                          <a:xfrm>
                            <a:off x="2180" y="11820"/>
                            <a:ext cx="180" cy="0"/>
                          </a:xfrm>
                          <a:prstGeom prst="line">
                            <a:avLst/>
                          </a:prstGeom>
                          <a:noFill/>
                          <a:ln w="9525">
                            <a:solidFill>
                              <a:srgbClr val="000000"/>
                            </a:solidFill>
                            <a:round/>
                          </a:ln>
                        </wps:spPr>
                        <wps:bodyPr/>
                      </wps:wsp>
                      <wps:wsp>
                        <wps:cNvPr id="1295" name="Text Box 742"/>
                        <wps:cNvSpPr txBox="1">
                          <a:spLocks noChangeArrowheads="1"/>
                        </wps:cNvSpPr>
                        <wps:spPr bwMode="auto">
                          <a:xfrm>
                            <a:off x="4529" y="12885"/>
                            <a:ext cx="1260" cy="357"/>
                          </a:xfrm>
                          <a:prstGeom prst="rect">
                            <a:avLst/>
                          </a:prstGeom>
                          <a:solidFill>
                            <a:srgbClr val="FFFFFF"/>
                          </a:solidFill>
                          <a:ln>
                            <a:noFill/>
                          </a:ln>
                        </wps:spPr>
                        <wps:txbx>
                          <w:txbxContent>
                            <w:p>
                              <w:pPr>
                                <w:rPr>
                                  <w:sz w:val="18"/>
                                </w:rPr>
                              </w:pPr>
                              <w:r>
                                <w:rPr>
                                  <w:rFonts w:hint="eastAsia"/>
                                  <w:sz w:val="18"/>
                                </w:rPr>
                                <w:t>低压</w:t>
                              </w:r>
                            </w:p>
                          </w:txbxContent>
                        </wps:txbx>
                        <wps:bodyPr rot="0" vert="horz" wrap="square" lIns="91440" tIns="36000" rIns="91440" bIns="0" anchor="t" anchorCtr="0" upright="1">
                          <a:noAutofit/>
                        </wps:bodyPr>
                      </wps:wsp>
                      <wpg:grpSp>
                        <wpg:cNvPr id="1296" name="Group 743"/>
                        <wpg:cNvGrpSpPr/>
                        <wpg:grpSpPr>
                          <a:xfrm>
                            <a:off x="2264" y="11778"/>
                            <a:ext cx="4245" cy="1902"/>
                            <a:chOff x="2393" y="10252"/>
                            <a:chExt cx="4245" cy="1902"/>
                          </a:xfrm>
                        </wpg:grpSpPr>
                        <wps:wsp>
                          <wps:cNvPr id="1297" name="Line 744"/>
                          <wps:cNvCnPr/>
                          <wps:spPr bwMode="auto">
                            <a:xfrm>
                              <a:off x="2393" y="10327"/>
                              <a:ext cx="0" cy="1560"/>
                            </a:xfrm>
                            <a:prstGeom prst="line">
                              <a:avLst/>
                            </a:prstGeom>
                            <a:noFill/>
                            <a:ln w="9525">
                              <a:solidFill>
                                <a:srgbClr val="000000"/>
                              </a:solidFill>
                              <a:round/>
                            </a:ln>
                          </wps:spPr>
                          <wps:bodyPr/>
                        </wps:wsp>
                        <wps:wsp>
                          <wps:cNvPr id="1298" name="Line 745"/>
                          <wps:cNvCnPr/>
                          <wps:spPr bwMode="auto">
                            <a:xfrm>
                              <a:off x="2393" y="11887"/>
                              <a:ext cx="2265" cy="0"/>
                            </a:xfrm>
                            <a:prstGeom prst="line">
                              <a:avLst/>
                            </a:prstGeom>
                            <a:noFill/>
                            <a:ln w="9525">
                              <a:solidFill>
                                <a:srgbClr val="000000"/>
                              </a:solidFill>
                              <a:round/>
                            </a:ln>
                          </wps:spPr>
                          <wps:bodyPr/>
                        </wps:wsp>
                        <wps:wsp>
                          <wps:cNvPr id="1299" name="Line 746"/>
                          <wps:cNvCnPr/>
                          <wps:spPr bwMode="auto">
                            <a:xfrm>
                              <a:off x="2603" y="10282"/>
                              <a:ext cx="0" cy="1323"/>
                            </a:xfrm>
                            <a:prstGeom prst="line">
                              <a:avLst/>
                            </a:prstGeom>
                            <a:noFill/>
                            <a:ln w="9525">
                              <a:solidFill>
                                <a:srgbClr val="000000"/>
                              </a:solidFill>
                              <a:round/>
                            </a:ln>
                          </wps:spPr>
                          <wps:bodyPr/>
                        </wps:wsp>
                        <wps:wsp>
                          <wps:cNvPr id="1300" name="Line 747"/>
                          <wps:cNvCnPr/>
                          <wps:spPr bwMode="auto">
                            <a:xfrm>
                              <a:off x="2603" y="11605"/>
                              <a:ext cx="1980" cy="0"/>
                            </a:xfrm>
                            <a:prstGeom prst="line">
                              <a:avLst/>
                            </a:prstGeom>
                            <a:noFill/>
                            <a:ln w="9525">
                              <a:solidFill>
                                <a:srgbClr val="000000"/>
                              </a:solidFill>
                              <a:round/>
                            </a:ln>
                          </wps:spPr>
                          <wps:bodyPr/>
                        </wps:wsp>
                        <wps:wsp>
                          <wps:cNvPr id="1301" name="Line 748"/>
                          <wps:cNvCnPr/>
                          <wps:spPr bwMode="auto">
                            <a:xfrm>
                              <a:off x="2798" y="10252"/>
                              <a:ext cx="0" cy="1040"/>
                            </a:xfrm>
                            <a:prstGeom prst="line">
                              <a:avLst/>
                            </a:prstGeom>
                            <a:noFill/>
                            <a:ln w="9525">
                              <a:solidFill>
                                <a:srgbClr val="000000"/>
                              </a:solidFill>
                              <a:round/>
                            </a:ln>
                          </wps:spPr>
                          <wps:bodyPr/>
                        </wps:wsp>
                        <wps:wsp>
                          <wps:cNvPr id="1302" name="Line 749"/>
                          <wps:cNvCnPr/>
                          <wps:spPr bwMode="auto">
                            <a:xfrm>
                              <a:off x="2798" y="11269"/>
                              <a:ext cx="1800" cy="0"/>
                            </a:xfrm>
                            <a:prstGeom prst="line">
                              <a:avLst/>
                            </a:prstGeom>
                            <a:noFill/>
                            <a:ln w="9525">
                              <a:solidFill>
                                <a:srgbClr val="000000"/>
                              </a:solidFill>
                              <a:round/>
                            </a:ln>
                          </wps:spPr>
                          <wps:bodyPr/>
                        </wps:wsp>
                        <wps:wsp>
                          <wps:cNvPr id="1303" name="Line 750"/>
                          <wps:cNvCnPr/>
                          <wps:spPr bwMode="auto">
                            <a:xfrm>
                              <a:off x="3218" y="10252"/>
                              <a:ext cx="0" cy="728"/>
                            </a:xfrm>
                            <a:prstGeom prst="line">
                              <a:avLst/>
                            </a:prstGeom>
                            <a:noFill/>
                            <a:ln w="9525">
                              <a:solidFill>
                                <a:srgbClr val="000000"/>
                              </a:solidFill>
                              <a:round/>
                            </a:ln>
                          </wps:spPr>
                          <wps:bodyPr/>
                        </wps:wsp>
                        <wps:wsp>
                          <wps:cNvPr id="1304" name="Line 751"/>
                          <wps:cNvCnPr/>
                          <wps:spPr bwMode="auto">
                            <a:xfrm>
                              <a:off x="3218" y="10972"/>
                              <a:ext cx="1440" cy="0"/>
                            </a:xfrm>
                            <a:prstGeom prst="line">
                              <a:avLst/>
                            </a:prstGeom>
                            <a:noFill/>
                            <a:ln w="9525">
                              <a:solidFill>
                                <a:srgbClr val="000000"/>
                              </a:solidFill>
                              <a:round/>
                            </a:ln>
                          </wps:spPr>
                          <wps:bodyPr/>
                        </wps:wsp>
                        <wps:wsp>
                          <wps:cNvPr id="1305" name="Line 752"/>
                          <wps:cNvCnPr/>
                          <wps:spPr bwMode="auto">
                            <a:xfrm>
                              <a:off x="3488" y="10252"/>
                              <a:ext cx="0" cy="416"/>
                            </a:xfrm>
                            <a:prstGeom prst="line">
                              <a:avLst/>
                            </a:prstGeom>
                            <a:noFill/>
                            <a:ln w="9525">
                              <a:solidFill>
                                <a:srgbClr val="000000"/>
                              </a:solidFill>
                              <a:round/>
                            </a:ln>
                          </wps:spPr>
                          <wps:bodyPr/>
                        </wps:wsp>
                        <wps:wsp>
                          <wps:cNvPr id="1306" name="Line 753"/>
                          <wps:cNvCnPr/>
                          <wps:spPr bwMode="auto">
                            <a:xfrm>
                              <a:off x="3488" y="10651"/>
                              <a:ext cx="1080" cy="0"/>
                            </a:xfrm>
                            <a:prstGeom prst="line">
                              <a:avLst/>
                            </a:prstGeom>
                            <a:noFill/>
                            <a:ln w="9525">
                              <a:solidFill>
                                <a:srgbClr val="000000"/>
                              </a:solidFill>
                              <a:round/>
                            </a:ln>
                          </wps:spPr>
                          <wps:bodyPr/>
                        </wps:wsp>
                        <wps:wsp>
                          <wps:cNvPr id="1307" name="Text Box 754"/>
                          <wps:cNvSpPr txBox="1">
                            <a:spLocks noChangeArrowheads="1"/>
                          </wps:cNvSpPr>
                          <wps:spPr bwMode="auto">
                            <a:xfrm>
                              <a:off x="4658" y="11686"/>
                              <a:ext cx="1260" cy="468"/>
                            </a:xfrm>
                            <a:prstGeom prst="rect">
                              <a:avLst/>
                            </a:prstGeom>
                            <a:solidFill>
                              <a:srgbClr val="FFFFFF"/>
                            </a:solidFill>
                            <a:ln>
                              <a:noFill/>
                            </a:ln>
                          </wps:spPr>
                          <wps:txbx>
                            <w:txbxContent>
                              <w:p>
                                <w:pPr>
                                  <w:rPr>
                                    <w:sz w:val="18"/>
                                  </w:rPr>
                                </w:pPr>
                                <w:r>
                                  <w:rPr>
                                    <w:rFonts w:hint="eastAsia"/>
                                    <w:sz w:val="18"/>
                                  </w:rPr>
                                  <w:t>防爆接线盒</w:t>
                                </w:r>
                              </w:p>
                            </w:txbxContent>
                          </wps:txbx>
                          <wps:bodyPr rot="0" vert="horz" wrap="square" lIns="91440" tIns="45720" rIns="91440" bIns="0" anchor="t" anchorCtr="0" upright="1">
                            <a:noAutofit/>
                          </wps:bodyPr>
                        </wps:wsp>
                        <wps:wsp>
                          <wps:cNvPr id="1308" name="Text Box 755"/>
                          <wps:cNvSpPr txBox="1">
                            <a:spLocks noChangeArrowheads="1"/>
                          </wps:cNvSpPr>
                          <wps:spPr bwMode="auto">
                            <a:xfrm>
                              <a:off x="4658" y="10690"/>
                              <a:ext cx="1980" cy="468"/>
                            </a:xfrm>
                            <a:prstGeom prst="rect">
                              <a:avLst/>
                            </a:prstGeom>
                            <a:solidFill>
                              <a:srgbClr val="FFFFFF"/>
                            </a:solidFill>
                            <a:ln>
                              <a:noFill/>
                            </a:ln>
                          </wps:spPr>
                          <wps:txbx>
                            <w:txbxContent>
                              <w:p>
                                <w:pPr>
                                  <w:rPr>
                                    <w:sz w:val="18"/>
                                  </w:rPr>
                                </w:pPr>
                                <w:r>
                                  <w:rPr>
                                    <w:rFonts w:hint="eastAsia"/>
                                    <w:sz w:val="18"/>
                                  </w:rPr>
                                  <w:t>管螺纹规格（“G”）</w:t>
                                </w:r>
                              </w:p>
                            </w:txbxContent>
                          </wps:txbx>
                          <wps:bodyPr rot="0" vert="horz" wrap="square" lIns="91440" tIns="45720" rIns="91440" bIns="0" anchor="t" anchorCtr="0" upright="1">
                            <a:noAutofit/>
                          </wps:bodyPr>
                        </wps:wsp>
                        <wps:wsp>
                          <wps:cNvPr id="1309" name="Text Box 756"/>
                          <wps:cNvSpPr txBox="1">
                            <a:spLocks noChangeArrowheads="1"/>
                          </wps:cNvSpPr>
                          <wps:spPr bwMode="auto">
                            <a:xfrm>
                              <a:off x="4658" y="10348"/>
                              <a:ext cx="1980" cy="468"/>
                            </a:xfrm>
                            <a:prstGeom prst="rect">
                              <a:avLst/>
                            </a:prstGeom>
                            <a:solidFill>
                              <a:srgbClr val="FFFFFF"/>
                            </a:solidFill>
                            <a:ln>
                              <a:noFill/>
                            </a:ln>
                          </wps:spPr>
                          <wps:txbx>
                            <w:txbxContent>
                              <w:p>
                                <w:pPr>
                                  <w:rPr>
                                    <w:sz w:val="18"/>
                                  </w:rPr>
                                </w:pPr>
                                <w:r>
                                  <w:rPr>
                                    <w:rFonts w:hint="eastAsia"/>
                                    <w:sz w:val="18"/>
                                  </w:rPr>
                                  <w:t>外形代号（见表1）</w:t>
                                </w:r>
                              </w:p>
                            </w:txbxContent>
                          </wps:txbx>
                          <wps:bodyPr rot="0" vert="horz" wrap="square" lIns="91440" tIns="45720" rIns="91440" bIns="0" anchor="t" anchorCtr="0" upright="1">
                            <a:noAutofit/>
                          </wps:bodyPr>
                        </wps:wsp>
                        <wps:wsp>
                          <wps:cNvPr id="1310" name="Text Box 757"/>
                          <wps:cNvSpPr txBox="1">
                            <a:spLocks noChangeArrowheads="1"/>
                          </wps:cNvSpPr>
                          <wps:spPr bwMode="auto">
                            <a:xfrm>
                              <a:off x="4658" y="11118"/>
                              <a:ext cx="1260" cy="351"/>
                            </a:xfrm>
                            <a:prstGeom prst="rect">
                              <a:avLst/>
                            </a:prstGeom>
                            <a:solidFill>
                              <a:srgbClr val="FFFFFF"/>
                            </a:solidFill>
                            <a:ln>
                              <a:noFill/>
                            </a:ln>
                          </wps:spPr>
                          <wps:txbx>
                            <w:txbxContent>
                              <w:p>
                                <w:pPr>
                                  <w:rPr>
                                    <w:sz w:val="18"/>
                                  </w:rPr>
                                </w:pPr>
                                <w:r>
                                  <w:rPr>
                                    <w:rFonts w:hint="eastAsia"/>
                                    <w:sz w:val="18"/>
                                  </w:rPr>
                                  <w:t>设计序号</w:t>
                                </w:r>
                              </w:p>
                            </w:txbxContent>
                          </wps:txbx>
                          <wps:bodyPr rot="0" vert="horz" wrap="square" lIns="91440" tIns="0" rIns="91440" bIns="0" anchor="t" anchorCtr="0" upright="1">
                            <a:noAutofit/>
                          </wps:bodyPr>
                        </wps:wsp>
                      </wpg:grpSp>
                      <wps:wsp>
                        <wps:cNvPr id="1311" name="Text Box 758"/>
                        <wps:cNvSpPr txBox="1">
                          <a:spLocks noChangeArrowheads="1"/>
                        </wps:cNvSpPr>
                        <wps:spPr bwMode="auto">
                          <a:xfrm>
                            <a:off x="2090" y="11502"/>
                            <a:ext cx="990" cy="363"/>
                          </a:xfrm>
                          <a:prstGeom prst="rect">
                            <a:avLst/>
                          </a:prstGeom>
                          <a:noFill/>
                          <a:ln>
                            <a:noFill/>
                          </a:ln>
                          <a:effectLst/>
                        </wps:spPr>
                        <wps:txbx>
                          <w:txbxContent>
                            <w:p>
                              <w:pPr>
                                <w:rPr>
                                  <w:b/>
                                  <w:bCs/>
                                  <w:sz w:val="24"/>
                                </w:rPr>
                              </w:pPr>
                              <w:r>
                                <w:rPr>
                                  <w:rFonts w:hint="eastAsia"/>
                                  <w:b/>
                                  <w:bCs/>
                                  <w:sz w:val="24"/>
                                </w:rPr>
                                <w:t>BHD51-</w:t>
                              </w:r>
                            </w:p>
                          </w:txbxContent>
                        </wps:txbx>
                        <wps:bodyPr rot="0" vert="horz" wrap="square" lIns="0" tIns="0" rIns="0" bIns="0" anchor="t" anchorCtr="0" upright="1">
                          <a:noAutofit/>
                        </wps:bodyPr>
                      </wps:wsp>
                    </wpg:wgp>
                  </a:graphicData>
                </a:graphic>
              </wp:anchor>
            </w:drawing>
          </mc:Choice>
          <mc:Fallback>
            <w:pict>
              <v:group id="Group 738" o:spid="_x0000_s1026" o:spt="203" style="position:absolute;left:0pt;margin-left:92.9pt;margin-top:1.6pt;height:108.9pt;width:220.95pt;z-index:251720704;mso-width-relative:page;mso-height-relative:page;" coordorigin="2090,11502" coordsize="4419,2178" o:gfxdata="UEsDBAoAAAAAAIdO4kAAAAAAAAAAAAAAAAAEAAAAZHJzL1BLAwQUAAAACACHTuJArVwYhdkAAAAJ&#10;AQAADwAAAGRycy9kb3ducmV2LnhtbE2Py2rDMBRE94X+g7iF7ho9Qh44lkMJbVeh0KRQsruxbmwT&#10;SzKWYid/X3XVLIcZZs7k66tt2UB9aLzTICcCGLnSm8ZVGr737y9LYCGiM9h6RxpuFGBdPD7kmBk/&#10;ui8adrFiqcSFDDXUMXYZ56GsyWKY+I5c8k6+txiT7CtuehxTuW25EmLOLTYuLdTY0aam8ry7WA0f&#10;I46vU/k2bM+nze2wn33+bCVp/fwkxQpYpGv8D8MffkKHIjEd/cWZwNqkl7OEHjVMFbDkz9ViAeyo&#10;QSkpgBc5v39Q/AJQSwMEFAAAAAgAh07iQPgwpmSiBQAAICkAAA4AAABkcnMvZTJvRG9jLnhtbO1a&#10;227jNhB9L9B/EPTeWKIulow4i23SBAXSdtHdfgAty5ZQSVRJOXb26zu8iKIVe504sYMAyoOjK0We&#10;OXNmOOTlp01ZWA8pZTmpprZ74dhWWiVknlfLqf3Pt9tfIttiDa7muCBVOrUfU2Z/uvr5p8t1PUkR&#10;yUgxT6kFjVRssq6ndtY09WQ0YkmWlphdkDqt4OaC0BI3cEqXoznFa2i9LEbIccLRmtB5TUmSMgZX&#10;b+RNW7VIn9MgWSzyJL0hyapMq0a2StMCNzAkluU1s69EbxeLNGn+WixY2ljF1IaRNuIXPgLHM/47&#10;urrEkyXFdZYnqgv4OV3ojanEeQUf1U3d4AZbK5o/aarME0oYWTQXCSlHciACERiF6/SwuaNkVYux&#10;LCfrZa1BB0P1UD+62eTPhy/UyufABBS7tlXhEmwuPmyNvYjjs66XE3jsjtZf6y9UXVjKMz7kzYKW&#10;/D8MxtoIZB81summsRK4iCIndMLAthK453qR53gK+yQDA/H3kBODUfhtN3CQNEyS/aYa8H03lm8j&#10;dyy6NWq/POId1P1Z10BL1mHFXofV1wzXqTAB4yB0WKEWq7+BY7haFingFUu8xKMcLA4Lq+9J8i+z&#10;KnKdwXPpZ0rJOkvxHHrm8ueh/8YL/ITBq9Zs/QeZgy3wqiGCWj2cPccBTxV4hY4v8WrhdiOAUkAd&#10;hOITLVZ4UlPW3KWktPjB1KbQe9E6frhnDe9N94joPSny+W1eFOKELmfXBbUeMHjTrfhTrTPzsaKy&#10;1lM7DlAgWt66x8wmHPG3q4kyb0Bkiryc2pH5UFEpvDhEnJpsMiPzR4CLEunboGxwkBH63bbW4NdT&#10;m/23wjS1reL3CiCPXd/nQiBO/GCM4ISad2bmHVwl0NTUbmxLHl43UjxWNc2XGXzJFWOsyGcw0yIX&#10;CHa9Up0FPsq+noOY3g5iwoiF3xo8OyExUTgQcyCmUrVOMf2WmPd5BWLpC/FTT11XKrI8U/yQUDgh&#10;fhF4MJAbT56In7iuw0Sna0r6CujGj6SvIlz3RNNvoGgQyqu51Ne9IsZvc0DOqhcQlGXQ/8YB/JVs&#10;wDQi/CrT8DhmNRu40YrdqSKaHyCI8dyoKIqCnlFRqEKaF4xVxGgD4llCGmeYZgSQaocRm81sAybk&#10;uL0mKHkhRLydQQmuvmlAUmnTyfPKsKWYyit9T4ajF+WVCIWgIMLlxzID7FzeR36bW8Zd7tgmll4M&#10;MZG/6KDgaWL55FWtGO+TWI5bsJRMitTuWJnshu4h4TYdZsqd3AAcS+rSHn8adJIrUgw5jdRJZRch&#10;UK+2ixtFPbsAzxWXB7sYdYK9EzEIGVt2EROeY+0SOloqIiUVbVrR+ouHhHpplRjyil0TZJid9uwi&#10;aP5qu7ih088M4nayO/jLYX/xHF3kUTqmajxiavjiNHzMZXE7tPb9xZGTz8FfZL1zj455kLZs65hZ&#10;SzreLi4KRUNd3IeZk5KywV+e4y+6niL9JRCoHaljHsxbD/jLGG1XN4fwsju89KoJwWuqCYZZ4nEv&#10;7MtyIa+lDu7yHHfR5QTlLmYp4aUy5vnRIXfx3QMF7mKo8sCCi6On4MosagZ+VNQ3zBJKvzOiizNk&#10;YztW8vZGfT3b76pvgTnjP2P1LQyUs7lhJJzKsKquvvlQ2/9hteA0C0rnq77tXxKCrOlNq2/nWKf0&#10;+Bphv7wbmKWL9yCYE8JSL7DIIJiexA0E+1DrjZ6j6y+Ggpk1mHchGISogWDGcrdc1P6QCubqQpJB&#10;MLOY9B4Ec12YyG0rmA6RnsyJ9hc8PnqIBIPs2DHxtuTq1l7OtXPCc3VlzCCasLKa7Z+PaLv2QrV1&#10;tZhvk+LzUS88UIg+xDO9nClXM5+ub0J8Flvo1M4gDgPT+26OX+2E/svtN5pIcHAKhRIkgo1zYleT&#10;2uTHd+aZ52LJvdvYeP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FAgAAFtDb250ZW50X1R5cGVzXS54bWxQSwECFAAKAAAAAACHTuJAAAAAAAAA&#10;AAAAAAAABgAAAAAAAAAAABAAAAD2BgAAX3JlbHMvUEsBAhQAFAAAAAgAh07iQIoUZjzRAAAAlAEA&#10;AAsAAAAAAAAAAQAgAAAAGgcAAF9yZWxzLy5yZWxzUEsBAhQACgAAAAAAh07iQAAAAAAAAAAAAAAA&#10;AAQAAAAAAAAAAAAQAAAAAAAAAGRycy9QSwECFAAUAAAACACHTuJArVwYhdkAAAAJAQAADwAAAAAA&#10;AAABACAAAAAiAAAAZHJzL2Rvd25yZXYueG1sUEsBAhQAFAAAAAgAh07iQPgwpmSiBQAAICkAAA4A&#10;AAAAAAAAAQAgAAAAKAEAAGRycy9lMm9Eb2MueG1sUEsFBgAAAAAGAAYAWQEAADwJAAAAAA==&#10;">
                <o:lock v:ext="edit" aspectratio="f"/>
                <v:rect id="Rectangle 739" o:spid="_x0000_s1026" o:spt="1" style="position:absolute;left:3008;top:11604;height:156;width:180;" fillcolor="#FFFFFF" filled="t" stroked="t" coordsize="21600,21600" o:gfxdata="UEsDBAoAAAAAAIdO4kAAAAAAAAAAAAAAAAAEAAAAZHJzL1BLAwQUAAAACACHTuJAuDNc5bsAAADd&#10;AAAADwAAAGRycy9kb3ducmV2LnhtbEVPTYvCMBC9C/sfwizsTRMriFajh11c9Kj14m1sxrZuMylN&#10;1K6/3giCt3m8z5kvO1uLK7W+cqxhOFAgiHNnKi407LNVfwLCB2SDtWPS8E8elouP3hxT4268pesu&#10;FCKGsE9RQxlCk0rp85Is+oFriCN3cq3FEGFbSNPiLYbbWiZKjaXFimNDiQ19l5T/7S5Ww7FK9njf&#10;Zr/KTlejsOmy8+Xwo/XX51DNQATqwlv8cq9NnJ9ME3h+E0+Qi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DNc5bsAAADd&#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rect>
                <v:rect id="Rectangle 740" o:spid="_x0000_s1026" o:spt="1" style="position:absolute;left:3268;top:11604;height:156;width:180;" fillcolor="#FFFFFF" filled="t" stroked="t" coordsize="21600,21600" o:gfxdata="UEsDBAoAAAAAAIdO4kAAAAAAAAAAAAAAAAAEAAAAZHJzL1BLAwQUAAAACACHTuJA13/5frsAAADd&#10;AAAADwAAAGRycy9kb3ducmV2LnhtbEVPTYvCMBC9L/gfwgje1sQKotXoQVHco9bL3mabse1uMylN&#10;1Lq/3giCt3m8z1msOluLK7W+cqxhNFQgiHNnKi40nLLt5xSED8gGa8ek4U4eVsvexwJT4258oOsx&#10;FCKGsE9RQxlCk0rp85Is+qFriCN3dq3FEGFbSNPiLYbbWiZKTaTFimNDiQ2tS8r/jher4adKTvh/&#10;yHbKzrbj8NVlv5fvjdaD/kjNQQTqwlv8cu9NnJ/MxvD8Jp4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3/5frsAAADd&#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rect>
                <v:line id="Line 741" o:spid="_x0000_s1026" o:spt="20" style="position:absolute;left:2180;top:11820;height:0;width:180;" filled="f" stroked="t" coordsize="21600,21600" o:gfxdata="UEsDBAoAAAAAAIdO4kAAAAAAAAAAAAAAAAAEAAAAZHJzL1BLAwQUAAAACACHTuJAFdKGQL4AAADd&#10;AAAADwAAAGRycy9kb3ducmV2LnhtbEVPS2vCQBC+F/wPywi9iNk1LWJT1xzaBnroxRdeh+w0Cc3O&#10;xuw2Wn+9WxC8zcf3nGV+tq0YqPeNYw2zRIEgLp1puNKw2xbTBQgfkA22jknDH3nIV6OHJWbGnXhN&#10;wyZUIoawz1BDHUKXSenLmiz6xHXEkft2vcUQYV9J0+MphttWpkrNpcWGY0ONHb3VVP5sfq0GX+zp&#10;WFwm5UQdnipH6fH96wO1fhzP1CuIQOdwF9/cnybOT1+e4f+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dKGQL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Text Box 742" o:spid="_x0000_s1026" o:spt="202" type="#_x0000_t202" style="position:absolute;left:4529;top:12885;height:357;width:1260;" fillcolor="#FFFFFF" filled="t" stroked="f" coordsize="21600,21600" o:gfxdata="UEsDBAoAAAAAAIdO4kAAAAAAAAAAAAAAAAAEAAAAZHJzL1BLAwQUAAAACACHTuJAaHkpy74AAADd&#10;AAAADwAAAGRycy9kb3ducmV2LnhtbEVPS2sCMRC+C/0PYQq9uVmFFruaFSkI2outVfQ4bmYfdjNZ&#10;ktS1/74pCN7m43vObH41rbiQ841lBaMkBUFcWN1wpWD3tRxOQPiArLG1TAp+ycM8fxjMMNO250+6&#10;bEMlYgj7DBXUIXSZlL6oyaBPbEccudI6gyFCV0ntsI/hppXjNH2RBhuODTV29FZT8b39MQpC6dr1&#10;6WOxd+fDod9s/LF7X6yUenocpVMQga7hLr65VzrOH78+w/838QSZ/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kpy74A&#10;AADdAAAADwAAAAAAAAABACAAAAAiAAAAZHJzL2Rvd25yZXYueG1sUEsBAhQAFAAAAAgAh07iQDMv&#10;BZ47AAAAOQAAABAAAAAAAAAAAQAgAAAADQEAAGRycy9zaGFwZXhtbC54bWxQSwUGAAAAAAYABgBb&#10;AQAAtwMAAAAA&#10;">
                  <v:fill on="t" focussize="0,0"/>
                  <v:stroke on="f"/>
                  <v:imagedata o:title=""/>
                  <o:lock v:ext="edit" aspectratio="f"/>
                  <v:textbox inset="2.54mm,1mm,2.54mm,0mm">
                    <w:txbxContent>
                      <w:p>
                        <w:pPr>
                          <w:rPr>
                            <w:sz w:val="18"/>
                          </w:rPr>
                        </w:pPr>
                        <w:r>
                          <w:rPr>
                            <w:rFonts w:hint="eastAsia"/>
                            <w:sz w:val="18"/>
                          </w:rPr>
                          <w:t>低压</w:t>
                        </w:r>
                      </w:p>
                    </w:txbxContent>
                  </v:textbox>
                </v:shape>
                <v:group id="Group 743" o:spid="_x0000_s1026" o:spt="203" style="position:absolute;left:2264;top:11778;height:1902;width:4245;" coordorigin="2393,10252" coordsize="4245,1902" o:gfxdata="UEsDBAoAAAAAAIdO4kAAAAAAAAAAAAAAAAAEAAAAZHJzL1BLAwQUAAAACACHTuJAEZElmL4AAADd&#10;AAAADwAAAGRycy9kb3ducmV2LnhtbEVPTWvCQBC9C/6HZYTemk0sFY2uUqQtPYSCRhBvQ3ZMgtnZ&#10;kN0m5t93CwVv83ifs9ndTSN66lxtWUESxSCIC6trLhWc8o/nJQjnkTU2lknBSA522+lkg6m2Ax+o&#10;P/pShBB2KSqovG9TKV1RkUEX2ZY4cFfbGfQBdqXUHQ4h3DRyHscLabDm0FBhS/uKitvxxyj4HHB4&#10;e0ne++x23Y+X/PX7nCWk1NMsidcgPN39Q/zv/tJh/ny1gL9vwgly+w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GRJZi+AAAA3QAAAA8AAAAAAAAAAQAgAAAAIgAAAGRycy9kb3ducmV2Lnht&#10;bFBLAQIUABQAAAAIAIdO4kAzLwWeOwAAADkAAAAVAAAAAAAAAAEAIAAAAA0BAABkcnMvZ3JvdXBz&#10;aGFwZXhtbC54bWxQSwUGAAAAAAYABgBgAQAAygMAAAAA&#10;">
                  <o:lock v:ext="edit" aspectratio="f"/>
                  <v:line id="Line 744" o:spid="_x0000_s1026" o:spt="20" style="position:absolute;left:2393;top:10327;height:1560;width:0;" filled="f" stroked="t" coordsize="21600,21600" o:gfxdata="UEsDBAoAAAAAAIdO4kAAAAAAAAAAAAAAAAAEAAAAZHJzL1BLAwQUAAAACACHTuJA5QAYN74AAADd&#10;AAAADwAAAGRycy9kb3ducmV2LnhtbEVPS2vCQBC+F/wPywi9iNk1hWpT1xzaBnroxRdeh+w0Cc3O&#10;xuw2Wn+9WxC8zcf3nGV+tq0YqPeNYw2zRIEgLp1puNKw2xbTBQgfkA22jknDH3nIV6OHJWbGnXhN&#10;wyZUIoawz1BDHUKXSenLmiz6xHXEkft2vcUQYV9J0+MphttWpko9S4sNx4YaO3qrqfzZ/FoNvtjT&#10;sbhMyok6PFWO0uP71wdq/TieqVcQgc7hLr65P02cn77M4f+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QAYN7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745" o:spid="_x0000_s1026" o:spt="20" style="position:absolute;left:2393;top:11887;height:0;width:2265;" filled="f" stroked="t" coordsize="21600,21600" o:gfxdata="UEsDBAoAAAAAAIdO4kAAAAAAAAAAAAAAAAAEAAAAZHJzL1BLAwQUAAAACACHTuJAlJ+MRcAAAADd&#10;AAAADwAAAGRycy9kb3ducmV2LnhtbEWPT2/CMAzF75P2HSJP4oJoQpGmrRA4wCpx4MKfaVer8dpq&#10;jVOaDNg+PT5M2s3We37v58Xq5jt1oSG2gS1MMwOKuAqu5drC6VhOXkDFhOywC0wWfijCavn4sMDC&#10;hSvv6XJItZIQjgVaaFLqC61j1ZDHmIWeWLTPMHhMsg61dgNeJdx3OjfmWXtsWRoa7GndUPV1+PYW&#10;YvlO5/J3XI3Nx6wOlJ83uze0dvQ0NXNQiW7p3/x3vXWCn78KrnwjI+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n4xF&#10;wAAAAN0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746" o:spid="_x0000_s1026" o:spt="20" style="position:absolute;left:2603;top:10282;height:1323;width:0;" filled="f" stroked="t" coordsize="21600,21600" o:gfxdata="UEsDBAoAAAAAAIdO4kAAAAAAAAAAAAAAAAAEAAAAZHJzL1BLAwQUAAAACACHTuJA+9Mp3rwAAADd&#10;AAAADwAAAGRycy9kb3ducmV2LnhtbEVPS4vCMBC+C/6HMIIX0cQuiFajB3cLe9iLL7wOzdgWm0lt&#10;4mP3128Ewdt8fM9ZrB62FjdqfeVYw3ikQBDnzlRcaNjvsuEUhA/IBmvHpOGXPKyW3c4CU+PuvKHb&#10;NhQihrBPUUMZQpNK6fOSLPqRa4gjd3KtxRBhW0jT4j2G21omSk2kxYpjQ4kNrUvKz9ur1eCzA12y&#10;v0E+UMePwlFy+fz5Qq37vbGagwj0CG/xy/1t4vxkNoPnN/EE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TKd6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747" o:spid="_x0000_s1026" o:spt="20" style="position:absolute;left:2603;top:11605;height:0;width:1980;" filled="f" stroked="t" coordsize="21600,21600" o:gfxdata="UEsDBAoAAAAAAIdO4kAAAAAAAAAAAAAAAAAEAAAAZHJzL1BLAwQUAAAACACHTuJA9AIaWb8AAADd&#10;AAAADwAAAGRycy9kb3ducmV2LnhtbEWPT2/CMAzF75P4DpGRdkGQANKESgMHoNIOXMY2cbUa01Y0&#10;TmnCv336+TBpN1vv+b2f8/XDt+pGfWwCW5hODCjiMriGKwtfn8V4ASomZIdtYLLwpAjr1eAlx8yF&#10;O3/Q7ZAqJSEcM7RQp9RlWseyJo9xEjpi0U6h95hk7SvterxLuG/1zJg37bFhaaixo01N5flw9RZi&#10;8U2X4mdUjsxxXgWaXbb7HVr7OpyaJahEj/Rv/rt+d4I/N8Iv38gIevU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QCGlm/&#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748" o:spid="_x0000_s1026" o:spt="20" style="position:absolute;left:2798;top:10252;height:1040;width:0;" filled="f" stroked="t" coordsize="21600,21600" o:gfxdata="UEsDBAoAAAAAAIdO4kAAAAAAAAAAAAAAAAAEAAAAZHJzL1BLAwQUAAAACACHTuJAm06/wr0AAADd&#10;AAAADwAAAGRycy9kb3ducmV2LnhtbEVPTWvCQBC9C/0PyxS8SN1NAiJpVg9tAz30YlR6HbLTJDQ7&#10;G7Nbjf31bqHgbR7vc4rtZHtxptF3jjUkSwWCuHam40bDYV8+rUH4gGywd0waruRhu3mYFZgbd+Ed&#10;navQiBjCPkcNbQhDLqWvW7Lol24gjtyXGy2GCMdGmhEvMdz2MlVqJS12HBtaHOilpfq7+rEafHmk&#10;U/m7qBfqM2scpafXjzfUev6YqGcQgaZwF/+7302cn6kE/r6JJ8jN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Tr/C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749" o:spid="_x0000_s1026" o:spt="20" style="position:absolute;left:2798;top:11269;height:0;width:1800;" filled="f" stroked="t" coordsize="21600,21600" o:gfxdata="UEsDBAoAAAAAAIdO4kAAAAAAAAAAAAAAAAAEAAAAZHJzL1BLAwQUAAAACACHTuJAa5whtb0AAADd&#10;AAAADwAAAGRycy9kb3ducmV2LnhtbEVPTWvCQBC9F/oflil4kbprAkViVg9qoIdemiq9DtkxCWZn&#10;Y3ZrYn99t1DobR7vc/LtZDtxo8G3jjUsFwoEceVMy7WG40fxvALhA7LBzjFpuJOH7ebxIcfMuJHf&#10;6VaGWsQQ9hlqaELoMyl91ZBFv3A9ceTObrAYIhxqaQYcY7jtZKLUi7TYcmxosKddQ9Wl/LIafHGi&#10;a/E9r+bqM60dJdf92wG1nj0t1RpEoCn8i//crybOT1UCv9/EE+Tm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nCG1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750" o:spid="_x0000_s1026" o:spt="20" style="position:absolute;left:3218;top:10252;height:728;width:0;" filled="f" stroked="t" coordsize="21600,21600" o:gfxdata="UEsDBAoAAAAAAIdO4kAAAAAAAAAAAAAAAAAEAAAAZHJzL1BLAwQUAAAACACHTuJABNCELroAAADd&#10;AAAADwAAAGRycy9kb3ducmV2LnhtbEVPS4vCMBC+L/gfwgheRBMtLNI1elgtePDiC69DM9uWbSa1&#10;ic9fbwTB23x8z5nOb7YWF2p95VjDaKhAEOfOVFxo2O+ywQSED8gGa8ek4U4e5rPO1xRT4668ocs2&#10;FCKGsE9RQxlCk0rp85Is+qFriCP351qLIcK2kKbFawy3tRwr9S0tVhwbSmzot6T8f3u2Gnx2oFP2&#10;6Od9dUwKR+PTYr1ErXvdkfoBEegWPuK3e2Xi/EQl8PomniBn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E0IQuugAAAN0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751" o:spid="_x0000_s1026" o:spt="20" style="position:absolute;left:3218;top:10972;height:0;width:1440;" filled="f" stroked="t" coordsize="21600,21600" o:gfxdata="UEsDBAoAAAAAAIdO4kAAAAAAAAAAAAAAAAAEAAAAZHJzL1BLAwQUAAAACACHTuJAizkcWr0AAADd&#10;AAAADwAAAGRycy9kb3ducmV2LnhtbEVPTWvCQBC9C/6HZYRexOyaSCnR1YM20IOX2pZeh+w0Cc3O&#10;xuw2pv31bkHwNo/3OZvdaFsxUO8bxxqWiQJBXDrTcKXh/a1YPIHwAdlg65g0/JKH3XY62WBu3IVf&#10;aTiFSsQQ9jlqqEPocil9WZNFn7iOOHJfrrcYIuwraXq8xHDbylSpR2mx4dhQY0f7msrv04/V4IsP&#10;Ohd/83KuPrPKUXo+HJ9R64fZUq1BBBrDXXxzv5g4P1Mr+P8mniC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ORxa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752" o:spid="_x0000_s1026" o:spt="20" style="position:absolute;left:3488;top:10252;height:416;width:0;" filled="f" stroked="t" coordsize="21600,21600" o:gfxdata="UEsDBAoAAAAAAIdO4kAAAAAAAAAAAAAAAAAEAAAAZHJzL1BLAwQUAAAACACHTuJA5HW5wb0AAADd&#10;AAAADwAAAGRycy9kb3ducmV2LnhtbEVPTWvCQBC9C/6HZYRexOyaYCnR1YM20IOX2pZeh+w0Cc3O&#10;xuw2pv31bkHwNo/3OZvdaFsxUO8bxxqWiQJBXDrTcKXh/a1YPIHwAdlg65g0/JKH3XY62WBu3IVf&#10;aTiFSsQQ9jlqqEPocil9WZNFn7iOOHJfrrcYIuwraXq8xHDbylSpR2mx4dhQY0f7msrv04/V4IsP&#10;Ohd/83KuPrPKUXo+HJ9R64fZUq1BBBrDXXxzv5g4P1Mr+P8mniC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dbnB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753" o:spid="_x0000_s1026" o:spt="20" style="position:absolute;left:3488;top:10651;height:0;width:1080;" filled="f" stroked="t" coordsize="21600,21600" o:gfxdata="UEsDBAoAAAAAAIdO4kAAAAAAAAAAAAAAAAAEAAAAZHJzL1BLAwQUAAAACACHTuJAFKcntrwAAADd&#10;AAAADwAAAGRycy9kb3ducmV2LnhtbEVPTWvCQBC9F/wPywi9iO5qQCS6etAGevBi2uJ1yI5JMDsb&#10;s9tE++u7QqG3ebzP2ezuthE9db52rGE+UyCIC2dqLjV8fmTTFQgfkA02jknDgzzstqOXDabGDXyi&#10;Pg+liCHsU9RQhdCmUvqiIot+5lriyF1cZzFE2JXSdDjEcNvIhVJLabHm2FBhS/uKimv+bTX47Itu&#10;2c+kmKhzUjpa3A7HN9T6dTxXaxCB7uFf/Od+N3F+opbw/CaeIL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nJ7a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Text Box 754" o:spid="_x0000_s1026" o:spt="202" type="#_x0000_t202" style="position:absolute;left:4658;top:11686;height:468;width:1260;" fillcolor="#FFFFFF" filled="t" stroked="f" coordsize="21600,21600" o:gfxdata="UEsDBAoAAAAAAIdO4kAAAAAAAAAAAAAAAAAEAAAAZHJzL1BLAwQUAAAACACHTuJAdIjWyrwAAADd&#10;AAAADwAAAGRycy9kb3ducmV2LnhtbEVP22oCMRB9F/yHMEJfpCZW0LIaBVsKIpTStdvncTNuFjeT&#10;7Sbe/r4pCH2bw7nOYnV1jThTF2rPGsYjBYK49KbmSsPX7u3xGUSIyAYbz6ThRgFWy35vgZnxF/6k&#10;cx4rkUI4ZKjBxthmUobSksMw8i1x4g6+cxgT7CppOrykcNfIJ6Wm0mHNqcFiSy+WymN+cho+rHN2&#10;b1QxLN6/ef2a4896stX6YTBWcxCRrvFffHdvTJo/UTP4+yadI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I1sq8AAAA&#10;3QAAAA8AAAAAAAAAAQAgAAAAIgAAAGRycy9kb3ducmV2LnhtbFBLAQIUABQAAAAIAIdO4kAzLwWe&#10;OwAAADkAAAAQAAAAAAAAAAEAIAAAAAsBAABkcnMvc2hhcGV4bWwueG1sUEsFBgAAAAAGAAYAWwEA&#10;ALUDAAAAAA==&#10;">
                    <v:fill on="t" focussize="0,0"/>
                    <v:stroke on="f"/>
                    <v:imagedata o:title=""/>
                    <o:lock v:ext="edit" aspectratio="f"/>
                    <v:textbox inset="2.54mm,1.27mm,2.54mm,0mm">
                      <w:txbxContent>
                        <w:p>
                          <w:pPr>
                            <w:rPr>
                              <w:sz w:val="18"/>
                            </w:rPr>
                          </w:pPr>
                          <w:r>
                            <w:rPr>
                              <w:rFonts w:hint="eastAsia"/>
                              <w:sz w:val="18"/>
                            </w:rPr>
                            <w:t>防爆接线盒</w:t>
                          </w:r>
                        </w:p>
                      </w:txbxContent>
                    </v:textbox>
                  </v:shape>
                  <v:shape id="Text Box 755" o:spid="_x0000_s1026" o:spt="202" type="#_x0000_t202" style="position:absolute;left:4658;top:10690;height:468;width:1980;" fillcolor="#FFFFFF" filled="t" stroked="f" coordsize="21600,21600" o:gfxdata="UEsDBAoAAAAAAIdO4kAAAAAAAAAAAAAAAAAEAAAAZHJzL1BLAwQUAAAACACHTuJABRdCuL8AAADd&#10;AAAADwAAAGRycy9kb3ducmV2LnhtbEWPT2sCMRDF7wW/Qxihl6KJFYpsjYIthSJI6frnPN2Mm8XN&#10;ZLtJ1X77zqHgbYb35r3fzJfX0Koz9amJbGEyNqCIq+gari3stm+jGaiUkR22kcnCLyVYLgZ3cyxc&#10;vPAnnctcKwnhVKAFn3NXaJ0qTwHTOHbEoh1jHzDL2tfa9XiR8NDqR2OedMCGpcFjRy+eqlP5Eyx8&#10;+BD8lzP7h/3mwKvXEr9X07W198OJeQaV6Zpv5v/rdyf4UyO48o2MoB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XQri/&#10;AAAA3QAAAA8AAAAAAAAAAQAgAAAAIgAAAGRycy9kb3ducmV2LnhtbFBLAQIUABQAAAAIAIdO4kAz&#10;LwWeOwAAADkAAAAQAAAAAAAAAAEAIAAAAA4BAABkcnMvc2hhcGV4bWwueG1sUEsFBgAAAAAGAAYA&#10;WwEAALgDAAAAAA==&#10;">
                    <v:fill on="t" focussize="0,0"/>
                    <v:stroke on="f"/>
                    <v:imagedata o:title=""/>
                    <o:lock v:ext="edit" aspectratio="f"/>
                    <v:textbox inset="2.54mm,1.27mm,2.54mm,0mm">
                      <w:txbxContent>
                        <w:p>
                          <w:pPr>
                            <w:rPr>
                              <w:sz w:val="18"/>
                            </w:rPr>
                          </w:pPr>
                          <w:r>
                            <w:rPr>
                              <w:rFonts w:hint="eastAsia"/>
                              <w:sz w:val="18"/>
                            </w:rPr>
                            <w:t>管螺纹规格（“G”）</w:t>
                          </w:r>
                        </w:p>
                      </w:txbxContent>
                    </v:textbox>
                  </v:shape>
                  <v:shape id="Text Box 756" o:spid="_x0000_s1026" o:spt="202" type="#_x0000_t202" style="position:absolute;left:4658;top:10348;height:468;width:1980;" fillcolor="#FFFFFF" filled="t" stroked="f" coordsize="21600,21600" o:gfxdata="UEsDBAoAAAAAAIdO4kAAAAAAAAAAAAAAAAAEAAAAZHJzL1BLAwQUAAAACACHTuJAalvnI7wAAADd&#10;AAAADwAAAGRycy9kb3ducmV2LnhtbEVP22oCMRB9F/yHMEJfpCZWELsaBVsKIpTStdvncTNuFjeT&#10;7Sbe/r4pCH2bw7nOYnV1jThTF2rPGsYjBYK49KbmSsPX7u1xBiJEZIONZ9JwowCrZb+3wMz4C3/S&#10;OY+VSCEcMtRgY2wzKUNpyWEY+ZY4cQffOYwJdpU0HV5SuGvkk1JT6bDm1GCxpRdL5TE/OQ0f1jm7&#10;N6oYFu/fvH7N8Wc92Wr9MBirOYhI1/gvvrs3Js2fqGf4+yadI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b5yO8AAAA&#10;3QAAAA8AAAAAAAAAAQAgAAAAIgAAAGRycy9kb3ducmV2LnhtbFBLAQIUABQAAAAIAIdO4kAzLwWe&#10;OwAAADkAAAAQAAAAAAAAAAEAIAAAAAsBAABkcnMvc2hhcGV4bWwueG1sUEsFBgAAAAAGAAYAWwEA&#10;ALUDAAAAAA==&#10;">
                    <v:fill on="t" focussize="0,0"/>
                    <v:stroke on="f"/>
                    <v:imagedata o:title=""/>
                    <o:lock v:ext="edit" aspectratio="f"/>
                    <v:textbox inset="2.54mm,1.27mm,2.54mm,0mm">
                      <w:txbxContent>
                        <w:p>
                          <w:pPr>
                            <w:rPr>
                              <w:sz w:val="18"/>
                            </w:rPr>
                          </w:pPr>
                          <w:r>
                            <w:rPr>
                              <w:rFonts w:hint="eastAsia"/>
                              <w:sz w:val="18"/>
                            </w:rPr>
                            <w:t>外形代号（见表1）</w:t>
                          </w:r>
                        </w:p>
                      </w:txbxContent>
                    </v:textbox>
                  </v:shape>
                  <v:shape id="Text Box 757" o:spid="_x0000_s1026" o:spt="202" type="#_x0000_t202" style="position:absolute;left:4658;top:11118;height:351;width:1260;" fillcolor="#FFFFFF" filled="t" stroked="f" coordsize="21600,21600" o:gfxdata="UEsDBAoAAAAAAIdO4kAAAAAAAAAAAAAAAAAEAAAAZHJzL1BLAwQUAAAACACHTuJABFNlx78AAADd&#10;AAAADwAAAGRycy9kb3ducmV2LnhtbEWPzW4CMQyE70h9h8hI3CBZqFC1JXBArdSeKn4u3NyNu7uw&#10;cVZJCpSnx4dK3GzNeObzYnX1nTpTTG1gC8XEgCKugmu5trDfvY9fQKWM7LALTBb+KMFq+TRYYOnC&#10;hTd03uZaSQinEi00Ofel1qlqyGOahJ5YtJ8QPWZZY61dxIuE+05PjZlrjy1LQ4M9rRuqTttfb+Hz&#10;EL/eDsncwvQ7r4/VKexu+tna0bAwr6AyXfPD/H/94QR/Vgi/fCMj6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TZce/&#10;AAAA3QAAAA8AAAAAAAAAAQAgAAAAIgAAAGRycy9kb3ducmV2LnhtbFBLAQIUABQAAAAIAIdO4kAz&#10;LwWeOwAAADkAAAAQAAAAAAAAAAEAIAAAAA4BAABkcnMvc2hhcGV4bWwueG1sUEsFBgAAAAAGAAYA&#10;WwEAALgDAAAAAA==&#10;">
                    <v:fill on="t" focussize="0,0"/>
                    <v:stroke on="f"/>
                    <v:imagedata o:title=""/>
                    <o:lock v:ext="edit" aspectratio="f"/>
                    <v:textbox inset="2.54mm,0mm,2.54mm,0mm">
                      <w:txbxContent>
                        <w:p>
                          <w:pPr>
                            <w:rPr>
                              <w:sz w:val="18"/>
                            </w:rPr>
                          </w:pPr>
                          <w:r>
                            <w:rPr>
                              <w:rFonts w:hint="eastAsia"/>
                              <w:sz w:val="18"/>
                            </w:rPr>
                            <w:t>设计序号</w:t>
                          </w:r>
                        </w:p>
                      </w:txbxContent>
                    </v:textbox>
                  </v:shape>
                </v:group>
                <v:shape id="Text Box 758" o:spid="_x0000_s1026" o:spt="202" type="#_x0000_t202" style="position:absolute;left:2090;top:11502;height:363;width:990;" filled="f" stroked="f" coordsize="21600,21600" o:gfxdata="UEsDBAoAAAAAAIdO4kAAAAAAAAAAAAAAAAAEAAAAZHJzL1BLAwQUAAAACACHTuJASUi58L0AAADd&#10;AAAADwAAAGRycy9kb3ducmV2LnhtbEVPTWsCMRC9F/wPYYTearItSF2NImKhUCiu68HjuBl3g5vJ&#10;uknV/vtGKHibx/uc2eLmWnGhPljPGrKRAkFceWO51rArP17eQYSIbLD1TBp+KcBiPniaYW78lQu6&#10;bGMtUgiHHDU0MXa5lKFqyGEY+Y44cUffO4wJ9rU0PV5TuGvlq1Jj6dByamiwo1VD1Wn74zQs91ys&#10;7fn7sCmOhS3LieKv8Unr52GmpiAi3eJD/O/+NGn+W5bB/Zt0gp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SLnwvQAA&#10;AN0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rPr>
                            <w:b/>
                            <w:bCs/>
                            <w:sz w:val="24"/>
                          </w:rPr>
                        </w:pPr>
                        <w:r>
                          <w:rPr>
                            <w:rFonts w:hint="eastAsia"/>
                            <w:b/>
                            <w:bCs/>
                            <w:sz w:val="24"/>
                          </w:rPr>
                          <w:t>BHD51-</w:t>
                        </w:r>
                      </w:p>
                    </w:txbxContent>
                  </v:textbox>
                </v:shape>
              </v:group>
            </w:pict>
          </mc:Fallback>
        </mc:AlternateContent>
      </w:r>
      <w:r>
        <w:rPr>
          <w:rFonts w:hint="eastAsia"/>
          <w:szCs w:val="21"/>
        </w:rPr>
        <w:t>型号含义</w:t>
      </w:r>
      <w:bookmarkEnd w:id="323"/>
      <w:bookmarkEnd w:id="324"/>
      <w:bookmarkEnd w:id="325"/>
      <w:bookmarkEnd w:id="326"/>
      <w:bookmarkEnd w:id="327"/>
      <w:bookmarkEnd w:id="328"/>
      <w:bookmarkEnd w:id="329"/>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r>
        <w:rPr>
          <w:rFonts w:hint="eastAsia" w:ascii="宋体" w:hAnsi="宋体"/>
        </w:rPr>
        <w:t>表1-</w:t>
      </w:r>
      <w:r>
        <w:rPr>
          <w:rFonts w:ascii="宋体" w:hAnsi="宋体"/>
        </w:rPr>
        <w:fldChar w:fldCharType="begin"/>
      </w:r>
      <w:r>
        <w:rPr>
          <w:rFonts w:hint="eastAsia" w:ascii="宋体" w:hAnsi="宋体"/>
        </w:rPr>
        <w:instrText xml:space="preserve">SEQ 表1- \* ARABIC</w:instrText>
      </w:r>
      <w:r>
        <w:rPr>
          <w:rFonts w:ascii="宋体" w:hAnsi="宋体"/>
        </w:rPr>
        <w:fldChar w:fldCharType="separate"/>
      </w:r>
      <w:r>
        <w:rPr>
          <w:rFonts w:ascii="宋体" w:hAnsi="宋体"/>
        </w:rPr>
        <w:t>2</w:t>
      </w:r>
      <w:r>
        <w:rPr>
          <w:rFonts w:ascii="宋体" w:hAnsi="宋体"/>
        </w:rPr>
        <w:fldChar w:fldCharType="end"/>
      </w:r>
      <w:r>
        <w:rPr>
          <w:rFonts w:ascii="宋体" w:hAnsi="宋体"/>
          <w:szCs w:val="21"/>
        </w:rPr>
        <w:t>BHD51</w:t>
      </w:r>
      <w:r>
        <w:rPr>
          <w:rFonts w:hint="eastAsia" w:ascii="宋体" w:hAnsi="宋体"/>
          <w:szCs w:val="21"/>
        </w:rPr>
        <w:t>系列隔爆接线盒代号、外形及名称一览表</w:t>
      </w:r>
    </w:p>
    <w:tbl>
      <w:tblPr>
        <w:tblStyle w:val="43"/>
        <w:tblW w:w="0" w:type="auto"/>
        <w:tblInd w:w="105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945"/>
        <w:gridCol w:w="1365"/>
        <w:gridCol w:w="840"/>
        <w:gridCol w:w="1155"/>
        <w:gridCol w:w="2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tcPr>
          <w:p>
            <w:pPr>
              <w:rPr>
                <w:rFonts w:ascii="宋体" w:hAnsi="宋体"/>
                <w:szCs w:val="21"/>
              </w:rPr>
            </w:pPr>
            <w:r>
              <w:rPr>
                <w:rFonts w:hint="eastAsia" w:ascii="宋体" w:hAnsi="宋体"/>
                <w:szCs w:val="21"/>
              </w:rPr>
              <w:t>代号</w:t>
            </w:r>
          </w:p>
        </w:tc>
        <w:tc>
          <w:tcPr>
            <w:tcW w:w="945" w:type="dxa"/>
          </w:tcPr>
          <w:p>
            <w:pPr>
              <w:rPr>
                <w:rFonts w:ascii="宋体" w:hAnsi="宋体"/>
                <w:szCs w:val="21"/>
              </w:rPr>
            </w:pPr>
            <w:r>
              <w:rPr>
                <w:rFonts w:hint="eastAsia" w:ascii="宋体" w:hAnsi="宋体"/>
                <w:szCs w:val="21"/>
              </w:rPr>
              <w:t>外形</w:t>
            </w:r>
          </w:p>
        </w:tc>
        <w:tc>
          <w:tcPr>
            <w:tcW w:w="1365" w:type="dxa"/>
          </w:tcPr>
          <w:p>
            <w:pPr>
              <w:rPr>
                <w:rFonts w:ascii="宋体" w:hAnsi="宋体"/>
                <w:szCs w:val="21"/>
              </w:rPr>
            </w:pPr>
            <w:r>
              <w:rPr>
                <w:rFonts w:hint="eastAsia" w:ascii="宋体" w:hAnsi="宋体"/>
                <w:szCs w:val="21"/>
              </w:rPr>
              <w:t>名称</w:t>
            </w:r>
          </w:p>
        </w:tc>
        <w:tc>
          <w:tcPr>
            <w:tcW w:w="840" w:type="dxa"/>
          </w:tcPr>
          <w:p>
            <w:pPr>
              <w:rPr>
                <w:rFonts w:ascii="宋体" w:hAnsi="宋体"/>
                <w:szCs w:val="21"/>
              </w:rPr>
            </w:pPr>
            <w:r>
              <w:rPr>
                <w:rFonts w:hint="eastAsia" w:ascii="宋体" w:hAnsi="宋体"/>
                <w:szCs w:val="21"/>
              </w:rPr>
              <w:t>代号</w:t>
            </w:r>
          </w:p>
        </w:tc>
        <w:tc>
          <w:tcPr>
            <w:tcW w:w="1155" w:type="dxa"/>
          </w:tcPr>
          <w:p>
            <w:pPr>
              <w:rPr>
                <w:rFonts w:ascii="宋体" w:hAnsi="宋体"/>
                <w:szCs w:val="21"/>
              </w:rPr>
            </w:pPr>
            <w:r>
              <w:rPr>
                <w:rFonts w:hint="eastAsia" w:ascii="宋体" w:hAnsi="宋体"/>
                <w:szCs w:val="21"/>
              </w:rPr>
              <w:t>外形</w:t>
            </w:r>
          </w:p>
        </w:tc>
        <w:tc>
          <w:tcPr>
            <w:tcW w:w="2310" w:type="dxa"/>
            <w:vAlign w:val="center"/>
          </w:tcPr>
          <w:p>
            <w:pPr>
              <w:rPr>
                <w:rFonts w:ascii="宋体" w:hAnsi="宋体"/>
                <w:szCs w:val="21"/>
              </w:rPr>
            </w:pPr>
            <w:r>
              <w:rPr>
                <w:rFonts w:hint="eastAsia" w:ascii="宋体" w:hAnsi="宋体"/>
                <w:szCs w:val="21"/>
              </w:rPr>
              <w:t>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vAlign w:val="center"/>
          </w:tcPr>
          <w:p>
            <w:pPr>
              <w:rPr>
                <w:rFonts w:ascii="宋体" w:hAnsi="宋体"/>
                <w:szCs w:val="21"/>
              </w:rPr>
            </w:pPr>
            <w:r>
              <w:rPr>
                <w:rFonts w:ascii="宋体" w:hAnsi="宋体"/>
                <w:szCs w:val="21"/>
              </w:rPr>
              <mc:AlternateContent>
                <mc:Choice Requires="wps">
                  <w:drawing>
                    <wp:anchor distT="0" distB="0" distL="113665" distR="113665" simplePos="0" relativeHeight="251674624" behindDoc="0" locked="0" layoutInCell="0" allowOverlap="1">
                      <wp:simplePos x="0" y="0"/>
                      <wp:positionH relativeFrom="column">
                        <wp:posOffset>3394075</wp:posOffset>
                      </wp:positionH>
                      <wp:positionV relativeFrom="paragraph">
                        <wp:posOffset>18415</wp:posOffset>
                      </wp:positionV>
                      <wp:extent cx="0" cy="99060"/>
                      <wp:effectExtent l="0" t="0" r="19050" b="0"/>
                      <wp:wrapNone/>
                      <wp:docPr id="1290" name="Line 717"/>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17" o:spid="_x0000_s1026" o:spt="20" style="position:absolute;left:0pt;flip:y;margin-left:267.25pt;margin-top:1.45pt;height:7.8pt;width:0pt;z-index:251674624;mso-width-relative:page;mso-height-relative:page;" filled="f" stroked="t" coordsize="21600,21600" o:allowincell="f" o:gfxdata="UEsDBAoAAAAAAIdO4kAAAAAAAAAAAAAAAAAEAAAAZHJzL1BLAwQUAAAACACHTuJAijzc7tUAAAAI&#10;AQAADwAAAGRycy9kb3ducmV2LnhtbE2PwU7DMBBE70j8g7VI3KjdlKA2xKkQAi5ISC2BsxMvSYS9&#10;jmI3LX/PIg5wHM3T7Ntye/JOzDjFIZCG5UKBQGqDHajTUL8+Xq1BxGTIGhcINXxhhG11flaawoYj&#10;7XDep07wCMXCaOhTGgspY9ujN3ERRiTuPsLkTeI4ddJO5sjj3slMqRvpzUB8oTcj3vfYfu4PXsPd&#10;+/PD6mVufHB209Vv1tfqKdP68mKpbkEkPKU/GH70WR0qdmrCgWwUTkO+us4Z1ZBtQHD/mxsG1znI&#10;qpT/H6i+AVBLAwQUAAAACACHTuJAczjLaNABAACsAwAADgAAAGRycy9lMm9Eb2MueG1srVPBbtsw&#10;DL0P2D8Iui92ArRdjDg9JOgu2Rag3e6KLNtCJVEQldj5+1FylnbdpYf6IIgi+cj3SK/uR2vYSQXU&#10;4Go+n5WcKSeh0a6r+a+nhy9fOcMoXCMMOFXzs0J+v/78aTX4Si2gB9OowAjEYTX4mvcx+qooUPbK&#10;CpyBV46cLQQrIpmhK5ogBkK3pliU5W0xQGh8AKkQ6XU7OfkFMbwHENpWS7UFebTKxQk1KCMiUcJe&#10;e+Tr3G3bKhl/ti2qyEzNiWnMJxWh+yGdxXolqi4I32t5aUG8p4U3nKzQjopeobYiCnYM+j8oq2UA&#10;hDbOJNhiIpIVIRbz8o02j73wKnMhqdFfRcePg5U/TvvAdEObsFiSKE5YmvlOO8Xu5ndJnsFjRVEb&#10;tw+JoBzdo9+BfEbmYNML16nc5tPZU+I8ZRT/pCQDPRU5DN+hoRhxjJC1GttgWWu0/50SEzjpwcY8&#10;nPN1OGqMTE6Pkl6Xy/I2j60QVQJIaT5g/KbAsnSpuaHuM5w47TCmhl5CUriDB21MnrxxbCDMm8VN&#10;TkAwuknOFIahO2xMYCeRdid/mR15XocFOLpmKmLchXziOyl3gOa8D39FoSHmbi4Ll7bktZ2zX36y&#10;9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KPNzu1QAAAAgBAAAPAAAAAAAAAAEAIAAAACIAAABk&#10;cnMvZG93bnJldi54bWxQSwECFAAUAAAACACHTuJAczjLaNABAACsAwAADgAAAAAAAAABACAAAAAk&#10;AQAAZHJzL2Uyb0RvYy54bWxQSwUGAAAAAAYABgBZAQAAZgU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73600" behindDoc="0" locked="0" layoutInCell="0" allowOverlap="1">
                      <wp:simplePos x="0" y="0"/>
                      <wp:positionH relativeFrom="column">
                        <wp:posOffset>3333750</wp:posOffset>
                      </wp:positionH>
                      <wp:positionV relativeFrom="paragraph">
                        <wp:posOffset>126365</wp:posOffset>
                      </wp:positionV>
                      <wp:extent cx="133350" cy="99060"/>
                      <wp:effectExtent l="0" t="0" r="0" b="0"/>
                      <wp:wrapNone/>
                      <wp:docPr id="1289" name="Oval 716"/>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19050" cmpd="dbl">
                                <a:solidFill>
                                  <a:srgbClr val="000000"/>
                                </a:solidFill>
                                <a:round/>
                              </a:ln>
                            </wps:spPr>
                            <wps:bodyPr rot="0" vert="horz" wrap="square" lIns="91440" tIns="45720" rIns="91440" bIns="45720" anchor="t" anchorCtr="0" upright="1">
                              <a:noAutofit/>
                            </wps:bodyPr>
                          </wps:wsp>
                        </a:graphicData>
                      </a:graphic>
                    </wp:anchor>
                  </w:drawing>
                </mc:Choice>
                <mc:Fallback>
                  <w:pict>
                    <v:shape id="Oval 716" o:spid="_x0000_s1026" o:spt="3" type="#_x0000_t3" style="position:absolute;left:0pt;margin-left:262.5pt;margin-top:9.95pt;height:7.8pt;width:10.5pt;z-index:251673600;mso-width-relative:page;mso-height-relative:page;" fillcolor="#FFFFFF" filled="t" stroked="t" coordsize="21600,21600" o:allowincell="f" o:gfxdata="UEsDBAoAAAAAAIdO4kAAAAAAAAAAAAAAAAAEAAAAZHJzL1BLAwQUAAAACACHTuJAMKrLctgAAAAJ&#10;AQAADwAAAGRycy9kb3ducmV2LnhtbE2PwU7DMBBE70j8g7VIXBB1UnDUpnEqVKknJCQK4uwmWydq&#10;vA6224a/ZznR486M3s5U68kN4owh9p405LMMBFLj256shs+P7eMCREyGWjN4Qg0/GGFd395Upmz9&#10;hd7xvEtWMIRiaTR0KY2llLHp0Jk48yMSewcfnEl8BivbYC4Md4OcZ1khnemJP3RmxE2HzXF3chpU&#10;n2+n7+NXkW9ssIuHl/gWXhut7+/ybAUi4ZT+w/BXn6tDzZ32/kRtFAMz5oq3JDaWSxAcUM8FC3sN&#10;T0qBrCt5vaD+BVBLAwQUAAAACACHTuJAYNA49C0CAAByBAAADgAAAGRycy9lMm9Eb2MueG1srVTB&#10;btswDL0P2D8Iui+2kzZtjDhFkaDDgG4t0O0DZFmOhcmiRilxuq8fJadt2u3Qw3wwRJN6eu+R8vLq&#10;0Bu2V+g12IoXk5wzZSU02m4r/uP7zadLznwQthEGrKr4o/L8avXxw3JwpZpCB6ZRyAjE+nJwFe9C&#10;cGWWedmpXvgJOGUp2QL2IlCI26xBMRB6b7Jpns+zAbBxCFJ5T183Y5IfEfE9gNC2WqoNyF2vbBhR&#10;URkRSJLvtPN8ldi2rZLhrm29CsxUnJSG9KZDaF3Hd7ZainKLwnVaHimI91B4o6kX2tKhz1AbEQTb&#10;of4LqtcSwUMbJhL6bBSSHCEVRf7Gm4dOOJW0kNXePZvu/x+s/La/R6YbmoTp5YIzK3rq+d1eGHZR&#10;zKM9g/MlVT24e4wCvbsF+dMzC+tO2K26RoShU6IhUkWsz15tiIGnrawevkJD0GIXIDl1aLGPgOQB&#10;O6SGPD43RB0Ck/SxmM1m59QqSanFIp+nfmWifNrr0IfPCnoWFxVXxlDzo2OiFPtbHyIdUT5VJfpg&#10;dHOjjUkBbuu1QUZqK36TnqSAVJ6WGcsG4rLIE5XekVlNbdIpr+r8KVyenn/BIexsMzIz9uhXtGi0&#10;uobmkexCGEeVLiotOsDfnA00phX3v3YCFWfmiyXLF8XZWZzrFJydX0wpwNNMfZoRVhJUxQNn43Id&#10;xruwc6i3HZ1UJFkWrqlNrU4GxhaOrI5kaRSTr8drE2f9NE5VL7+K1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wqsty2AAAAAkBAAAPAAAAAAAAAAEAIAAAACIAAABkcnMvZG93bnJldi54bWxQSwEC&#10;FAAUAAAACACHTuJAYNA49C0CAAByBAAADgAAAAAAAAABACAAAAAnAQAAZHJzL2Uyb0RvYy54bWxQ&#10;SwUGAAAAAAYABgBZAQAAxgUAAAAA&#10;">
                      <v:fill on="t" focussize="0,0"/>
                      <v:stroke weight="1.5pt" color="#000000" linestyle="thinThin" joinstyle="round"/>
                      <v:imagedata o:title=""/>
                      <o:lock v:ext="edit" aspectratio="f"/>
                    </v:shape>
                  </w:pict>
                </mc:Fallback>
              </mc:AlternateContent>
            </w:r>
            <w:r>
              <w:rPr>
                <w:rFonts w:ascii="宋体" w:hAnsi="宋体"/>
                <w:szCs w:val="21"/>
              </w:rPr>
              <mc:AlternateContent>
                <mc:Choice Requires="wps">
                  <w:drawing>
                    <wp:anchor distT="0" distB="0" distL="113665" distR="113665" simplePos="0" relativeHeight="251666432" behindDoc="0" locked="0" layoutInCell="0" allowOverlap="1">
                      <wp:simplePos x="0" y="0"/>
                      <wp:positionH relativeFrom="column">
                        <wp:posOffset>1393825</wp:posOffset>
                      </wp:positionH>
                      <wp:positionV relativeFrom="paragraph">
                        <wp:posOffset>27305</wp:posOffset>
                      </wp:positionV>
                      <wp:extent cx="0" cy="99060"/>
                      <wp:effectExtent l="0" t="0" r="19050" b="0"/>
                      <wp:wrapNone/>
                      <wp:docPr id="1288" name="Line 709"/>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09" o:spid="_x0000_s1026" o:spt="20" style="position:absolute;left:0pt;flip:y;margin-left:109.75pt;margin-top:2.15pt;height:7.8pt;width:0pt;z-index:251666432;mso-width-relative:page;mso-height-relative:page;" filled="f" stroked="t" coordsize="21600,21600" o:allowincell="f" o:gfxdata="UEsDBAoAAAAAAIdO4kAAAAAAAAAAAAAAAAAEAAAAZHJzL1BLAwQUAAAACACHTuJABQOIF9QAAAAI&#10;AQAADwAAAGRycy9kb3ducmV2LnhtbE2PQUvEMBCF74L/IYzgzU3aVbG16SKiXgRh1+o5bca2mExK&#10;k+2u/94RD3p8vI8331Sbo3diwTmOgTRkKwUCqQt2pF5D8/p4cQMiJkPWuECo4QsjbOrTk8qUNhxo&#10;i8su9YJHKJZGw5DSVEoZuwG9iaswIXH3EWZvEse5l3Y2Bx73TuZKXUtvRuILg5nwfsDuc7f3Gu7e&#10;nx/WL0vrg7NF37xZ36inXOvzs0zdgkh4TH8w/OizOtTs1IY92SichjwrrhjVcLkGwf1vbhksCpB1&#10;Jf8/UH8DUEsDBBQAAAAIAIdO4kAC0CJ10AEAAKwDAAAOAAAAZHJzL2Uyb0RvYy54bWytU8Fu2zAM&#10;vQ/YPwi6L3YCtGuMOD0k6C7ZFqDd7oos20IlURCV2Pn7UXKWdt2lh/ogiCL5yPdIr+5Ha9hJBdTg&#10;aj6flZwpJ6HRrqv5r6eHL3ecYRSuEQacqvlZIb9ff/60GnylFtCDaVRgBOKwGnzN+xh9VRQoe2UF&#10;zsArR84WghWRzNAVTRADoVtTLMrythggND6AVIj0up2c/IIY3gMIbaul2oI8WuXihBqUEZEoYa89&#10;8nXutm2VjD/bFlVkpubENOaTitD9kM5ivRJVF4Tvtby0IN7TwhtOVmhHRa9QWxEFOwb9H5TVMgBC&#10;G2cSbDERyYoQi3n5RpvHXniVuZDU6K+i48fByh+nfWC6oU1Y3NHknbA08512in0tl0mewWNFURu3&#10;D4mgHN2j34F8RuZg0wvXqdzm09lT4jxlFP+kJAM9FTkM36GhGHGMkLUa22BZa7T/nRITOOnBxjyc&#10;83U4aoxMTo+SXpfL8jaPrRBVAkhpPmD8psCydKm5oe4znDjtMKaGXkJSuIMHbUyevHFsIMybxU1O&#10;QDC6Sc4UhqE7bExgJ5F2J3+ZHXlehwU4umYqYtyFfOI7KXeA5rwPf0WhIeZuLguXtuS1nbNffrL1&#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UDiBfUAAAACAEAAA8AAAAAAAAAAQAgAAAAIgAAAGRy&#10;cy9kb3ducmV2LnhtbFBLAQIUABQAAAAIAIdO4kAC0CJ10AEAAKwDAAAOAAAAAAAAAAEAIAAAACMB&#10;AABkcnMvZTJvRG9jLnhtbFBLBQYAAAAABgAGAFkBAABlBQ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59264" behindDoc="0" locked="0" layoutInCell="0" allowOverlap="1">
                      <wp:simplePos x="0" y="0"/>
                      <wp:positionH relativeFrom="column">
                        <wp:posOffset>1333500</wp:posOffset>
                      </wp:positionH>
                      <wp:positionV relativeFrom="paragraph">
                        <wp:posOffset>135255</wp:posOffset>
                      </wp:positionV>
                      <wp:extent cx="133350" cy="99060"/>
                      <wp:effectExtent l="0" t="0" r="0" b="0"/>
                      <wp:wrapNone/>
                      <wp:docPr id="1287" name="Oval 702"/>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shape id="Oval 702" o:spid="_x0000_s1026" o:spt="3" type="#_x0000_t3" style="position:absolute;left:0pt;margin-left:105pt;margin-top:10.65pt;height:7.8pt;width:10.5pt;z-index:251659264;mso-width-relative:page;mso-height-relative:page;" fillcolor="#FFFFFF" filled="t" stroked="t" coordsize="21600,21600" o:allowincell="f" o:gfxdata="UEsDBAoAAAAAAIdO4kAAAAAAAAAAAAAAAAAEAAAAZHJzL1BLAwQUAAAACACHTuJAiBVNvNcAAAAJ&#10;AQAADwAAAGRycy9kb3ducmV2LnhtbE2PQU/DMAyF70j8h8hI3FjSRqugNJ0QExIcOFDgnjVeW61x&#10;qibrxr/HO8HN9nt6/l61OftRLDjHIZCBbKVAILXBDdQZ+Pp8ubsHEZMlZ8dAaOAHI2zq66vKli6c&#10;6AOXJnWCQyiW1kCf0lRKGdsevY2rMCGxtg+zt4nXuZNuticO96PMlSqktwPxh95O+Nxje2iO3sC2&#10;e2qKReq01vvta1ofvt/fdGbM7U2mHkEkPKc/M1zwGR1qZtqFI7koRgN5prhLugwaBBtynfFhZ0AX&#10;DyDrSv5vUP8CUEsDBBQAAAAIAIdO4kBi8U9zJwIAAGYEAAAOAAAAZHJzL2Uyb0RvYy54bWytVMtu&#10;2zAQvBfoPxC815JfcSxYDgIbLgqkTYC0H0BTlEWU4rJL2rL79V1STuKkPeRQHQSudjmcmV1qcXNs&#10;DTso9BpsyYeDnDNlJVTa7kr+4/vm0zVnPghbCQNWlfykPL9Zfvyw6FyhRtCAqRQyArG+6FzJmxBc&#10;kWVeNqoVfgBOWUrWgK0IFOIuq1B0hN6abJTnV1kHWDkEqbynr+s+yc+I+B5AqGst1RrkvlU29Kio&#10;jAgkyTfaeb5MbOtayXBf114FZkpOSkN60yG03sZ3tlyIYofCNVqeKYj3UHijqRXa0qHPUGsRBNuj&#10;/guq1RLBQx0GEtqsF5IcIRXD/I03j41wKmkhq717Nt3/P1j57fCATFc0CaPrGWdWtNTz+4MwbJaP&#10;oj2d8wVVPboHjAK9uwP50zMLq0bYnbpFhK5RoiJSw1ifvdoQA09b2bb7ChVBi32A5NSxxjYCkgfs&#10;mBpyem6IOgYm6eNwPB5PqVWSUvN5fpX6lYniaa9DHz4raFlclFwZQ82PjolCHO58iHRE8VSV6IPR&#10;1UYbkwLcbVcGGakt+SY9SQGpvCwzlnV0/nQ0Tcivcv4SIk/PvyAQ9rbq2Rh79ija0tu7hepEFiH0&#10;40mXkxYN4G/OOhrNkvtfe4GKM/PFks3z4WQSZzkFk+lsRAFeZraXGWElQZU8cNYvV6Gf/71DvWvo&#10;pGGSZeGWWlPrZFpsW8/qTJbGL3l5vipxvi/jVPXye1j+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gVTbzXAAAACQEAAA8AAAAAAAAAAQAgAAAAIgAAAGRycy9kb3ducmV2LnhtbFBLAQIUABQAAAAI&#10;AIdO4kBi8U9zJwIAAGYEAAAOAAAAAAAAAAEAIAAAACYBAABkcnMvZTJvRG9jLnhtbFBLBQYAAAAA&#10;BgAGAFkBAAC/BQAAAAA=&#10;">
                      <v:fill on="t" focussize="0,0"/>
                      <v:stroke color="#000000" joinstyle="round"/>
                      <v:imagedata o:title=""/>
                      <o:lock v:ext="edit" aspectratio="f"/>
                    </v:shape>
                  </w:pict>
                </mc:Fallback>
              </mc:AlternateContent>
            </w:r>
            <w:r>
              <w:rPr>
                <w:rFonts w:hint="eastAsia" w:ascii="宋体" w:hAnsi="宋体"/>
                <w:szCs w:val="21"/>
              </w:rPr>
              <w:t>A</w:t>
            </w:r>
          </w:p>
        </w:tc>
        <w:tc>
          <w:tcPr>
            <w:tcW w:w="945" w:type="dxa"/>
          </w:tcPr>
          <w:p>
            <w:pPr>
              <w:rPr>
                <w:rFonts w:ascii="宋体" w:hAnsi="宋体"/>
                <w:szCs w:val="21"/>
              </w:rPr>
            </w:pPr>
          </w:p>
        </w:tc>
        <w:tc>
          <w:tcPr>
            <w:tcW w:w="1365" w:type="dxa"/>
            <w:vAlign w:val="center"/>
          </w:tcPr>
          <w:p>
            <w:pPr>
              <w:rPr>
                <w:rFonts w:ascii="宋体" w:hAnsi="宋体"/>
                <w:szCs w:val="21"/>
              </w:rPr>
            </w:pPr>
            <w:r>
              <w:rPr>
                <w:rFonts w:hint="eastAsia" w:ascii="宋体" w:hAnsi="宋体"/>
                <w:szCs w:val="21"/>
              </w:rPr>
              <w:t>一通平</w:t>
            </w:r>
          </w:p>
          <w:p>
            <w:pPr>
              <w:rPr>
                <w:rFonts w:ascii="宋体" w:hAnsi="宋体"/>
                <w:szCs w:val="21"/>
              </w:rPr>
            </w:pPr>
          </w:p>
        </w:tc>
        <w:tc>
          <w:tcPr>
            <w:tcW w:w="840" w:type="dxa"/>
            <w:vAlign w:val="center"/>
          </w:tcPr>
          <w:p>
            <w:pPr>
              <w:rPr>
                <w:rFonts w:ascii="宋体" w:hAnsi="宋体"/>
                <w:szCs w:val="21"/>
              </w:rPr>
            </w:pPr>
            <w:r>
              <w:rPr>
                <w:rFonts w:hint="eastAsia" w:ascii="宋体" w:hAnsi="宋体"/>
                <w:szCs w:val="21"/>
              </w:rPr>
              <w:t>F</w:t>
            </w:r>
          </w:p>
        </w:tc>
        <w:tc>
          <w:tcPr>
            <w:tcW w:w="1155" w:type="dxa"/>
          </w:tcPr>
          <w:p>
            <w:pPr>
              <w:rPr>
                <w:rFonts w:ascii="宋体" w:hAnsi="宋体"/>
                <w:szCs w:val="21"/>
              </w:rPr>
            </w:pPr>
          </w:p>
        </w:tc>
        <w:tc>
          <w:tcPr>
            <w:tcW w:w="2310" w:type="dxa"/>
            <w:vAlign w:val="center"/>
          </w:tcPr>
          <w:p>
            <w:pPr>
              <w:rPr>
                <w:rFonts w:ascii="宋体" w:hAnsi="宋体"/>
                <w:szCs w:val="21"/>
              </w:rPr>
            </w:pPr>
            <w:r>
              <w:rPr>
                <w:rFonts w:hint="eastAsia" w:ascii="宋体" w:hAnsi="宋体"/>
                <w:szCs w:val="21"/>
              </w:rPr>
              <w:t>一通吊</w:t>
            </w:r>
          </w:p>
          <w:p>
            <w:pP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vAlign w:val="center"/>
          </w:tcPr>
          <w:p>
            <w:pPr>
              <w:rPr>
                <w:rFonts w:ascii="宋体" w:hAnsi="宋体"/>
                <w:szCs w:val="21"/>
              </w:rPr>
            </w:pPr>
            <w:r>
              <w:rPr>
                <w:rFonts w:ascii="宋体" w:hAnsi="宋体"/>
                <w:szCs w:val="21"/>
              </w:rPr>
              <mc:AlternateContent>
                <mc:Choice Requires="wps">
                  <w:drawing>
                    <wp:anchor distT="0" distB="0" distL="114300" distR="114300" simplePos="0" relativeHeight="251677696" behindDoc="0" locked="0" layoutInCell="0" allowOverlap="1">
                      <wp:simplePos x="0" y="0"/>
                      <wp:positionH relativeFrom="column">
                        <wp:posOffset>3279775</wp:posOffset>
                      </wp:positionH>
                      <wp:positionV relativeFrom="paragraph">
                        <wp:posOffset>186055</wp:posOffset>
                      </wp:positionV>
                      <wp:extent cx="0" cy="99060"/>
                      <wp:effectExtent l="0" t="0" r="0" b="0"/>
                      <wp:wrapNone/>
                      <wp:docPr id="1286" name="Line 720"/>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20" o:spid="_x0000_s1026" o:spt="20" style="position:absolute;left:0pt;flip:y;margin-left:258.25pt;margin-top:14.65pt;height:7.8pt;width:0pt;rotation:-5898240f;z-index:251677696;mso-width-relative:page;mso-height-relative:page;" filled="f" stroked="t" coordsize="21600,21600" o:allowincell="f" o:gfxdata="UEsDBAoAAAAAAIdO4kAAAAAAAAAAAAAAAAAEAAAAZHJzL1BLAwQUAAAACACHTuJA3ksr4tcAAAAJ&#10;AQAADwAAAGRycy9kb3ducmV2LnhtbE2PTU/DMAyG70j8h8hI3FjasU2s1N1hgJCQ0MSAe9qYpiJx&#10;SpJ9wK8niAMcbT96/bz16uis2FOIg2eEclKAIO68HrhHeHm+u7gCEZNiraxnQvikCKvm9KRWlfYH&#10;fqL9NvUih3CsFIJJaaykjJ0hp+LEj8T59uaDUymPoZc6qEMOd1ZOi2IhnRo4fzBqpLWh7n27cwhs&#10;5cPm9vHrpk9h/dp9aG5Hc494flYW1yASHdMfDD/6WR2a7NT6HesoLMK8XMwzijBdXoLIwO+iRZjN&#10;liCbWv5v0HwDUEsDBBQAAAAIAIdO4kC5phuc2gEAALoDAAAOAAAAZHJzL2Uyb0RvYy54bWytU8Fu&#10;2zAMvQ/YPwi6L3aCJWuNOD0k6C7ZFqDd7oos28IkURCV2Pn7UXKQrt2lh/kgiBT5yPdIrx9Ga9hZ&#10;BdTgaj6flZwpJ6HRrqv5z+fHT3ecYRSuEQacqvlFIX/YfPywHnylFtCDaVRgBOKwGnzN+xh9VRQo&#10;e2UFzsArR48tBCsimaErmiAGQremWJTlqhggND6AVIjk3U2P/IoY3gMIbaul2oE8WeXihBqUEZEo&#10;Ya898k3utm2VjD/aFlVkpubENOaTitD9mM5isxZVF4Tvtby2IN7TwhtOVmhHRW9QOxEFOwX9D5TV&#10;MgBCG2cSbDERyYoQi3n5RpunXniVuZDU6G+i4/+Dld/Ph8B0Q5uwuFtx5oSlme+1U+zLIsszeKwo&#10;ausOIRGUo3vye5C/kTnY9sJ1Krf5fPGUOE+CFq9SkoGeihyHb9BQjDhFyFqNbbAsAM1k+blMH2et&#10;0f5XgkmlSB025lFdbqNSY2Ryckry3t+Xq9xlIaoEl9J8wPhVgWXpUnNDXDKcOO8xpvZeQlK4g0dt&#10;TN4D49hAmMvFMicgGN2kxxSGoTtuTWBnkTZpancCexUW4OSayW/cVYrEPi0kVkdoLoeQnpNFI83d&#10;XNcv7czfdo56+eU2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eSyvi1wAAAAkBAAAPAAAAAAAA&#10;AAEAIAAAACIAAABkcnMvZG93bnJldi54bWxQSwECFAAUAAAACACHTuJAuaYbnNoBAAC6AwAADgAA&#10;AAAAAAABACAAAAAmAQAAZHJzL2Uyb0RvYy54bWxQSwUGAAAAAAYABgBZAQAAcgU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75648" behindDoc="0" locked="0" layoutInCell="0" allowOverlap="1">
                      <wp:simplePos x="0" y="0"/>
                      <wp:positionH relativeFrom="column">
                        <wp:posOffset>3333750</wp:posOffset>
                      </wp:positionH>
                      <wp:positionV relativeFrom="paragraph">
                        <wp:posOffset>189865</wp:posOffset>
                      </wp:positionV>
                      <wp:extent cx="133350" cy="99060"/>
                      <wp:effectExtent l="0" t="0" r="0" b="0"/>
                      <wp:wrapNone/>
                      <wp:docPr id="1285" name="Oval 718"/>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19050" cmpd="dbl">
                                <a:solidFill>
                                  <a:srgbClr val="000000"/>
                                </a:solidFill>
                                <a:round/>
                              </a:ln>
                            </wps:spPr>
                            <wps:bodyPr rot="0" vert="horz" wrap="square" lIns="91440" tIns="45720" rIns="91440" bIns="45720" anchor="t" anchorCtr="0" upright="1">
                              <a:noAutofit/>
                            </wps:bodyPr>
                          </wps:wsp>
                        </a:graphicData>
                      </a:graphic>
                    </wp:anchor>
                  </w:drawing>
                </mc:Choice>
                <mc:Fallback>
                  <w:pict>
                    <v:shape id="Oval 718" o:spid="_x0000_s1026" o:spt="3" type="#_x0000_t3" style="position:absolute;left:0pt;margin-left:262.5pt;margin-top:14.95pt;height:7.8pt;width:10.5pt;z-index:251675648;mso-width-relative:page;mso-height-relative:page;" fillcolor="#FFFFFF" filled="t" stroked="t" coordsize="21600,21600" o:allowincell="f" o:gfxdata="UEsDBAoAAAAAAIdO4kAAAAAAAAAAAAAAAAAEAAAAZHJzL1BLAwQUAAAACACHTuJADyzEVtgAAAAJ&#10;AQAADwAAAGRycy9kb3ducmV2LnhtbE2PwU7DMAyG70i8Q2QkLoilrdZqK00nNGknJCQ2xDlrTFqt&#10;cUqSbeXtMSc42v71+fubzexGccEQB08K8kUGAqnzZiCr4P2we1yBiEmT0aMnVPCNETbt7U2ja+Ov&#10;9IaXfbKCIRRrraBPaaqljF2PTseFn5D49umD04nHYKUJ+spwN8oiyyrp9ED8odcTbnvsTvuzU1AO&#10;+W7+On1U+dYGu3p4jq/hpVPq/i7PnkAknNNfGH71WR1adjr6M5koRmYUJXdJCor1GgQHymXFi6OC&#10;ZVmCbBv5v0H7A1BLAwQUAAAACACHTuJAxG7s1y0CAAByBAAADgAAAGRycy9lMm9Eb2MueG1srVTB&#10;btswDL0P2D8Iuq+2k6ZNjDhFkaLDgG4t0O0DZFmOhcmiRilxuq8fJadp2u3Qw3wwRJN6eu+R8vJq&#10;3xu2U+g12IoXZzlnykpotN1U/Mf3209zznwQthEGrKr4k/L8avXxw3JwpZpAB6ZRyAjE+nJwFe9C&#10;cGWWedmpXvgzcMpSsgXsRaAQN1mDYiD03mSTPL/IBsDGIUjlPX29GZP8gIjvAYS21VLdgNz2yoYR&#10;FZURgST5TjvPV4lt2yoZ7tvWq8BMxUlpSG86hNZ1fGerpSg3KFyn5YGCeA+FN5p6oS0deoS6EUGw&#10;Leq/oHotETy04UxCn41CkiOkosjfePPYCaeSFrLau6Pp/v/Bym+7B2S6oUmYzGecWdFTz+93wrDL&#10;Yh7tGZwvqerRPWAU6N0dyJ+eWVh3wm7UNSIMnRINkSpiffZqQww8bWX18BUaghbbAMmpfYt9BCQP&#10;2D415OnYELUPTNLHYjqdzqhVklKLRX6R+pWJ8nmvQx8+K+hZXFRcGUPNj46JUuzufIh0RPlcleiD&#10;0c2tNiYFuKnXBhmprfhtepICUnlaZiwbiMsiT1R6R2Y1tUmnvKrzp3B5ev4Fh7C1zcjM2INf0aLR&#10;6hqaJ7ILYRxVuqi06AB/czbQmFbc/9oKVJyZL5YsXxTn53GuU3A+u5xQgKeZ+jQjrCSoigfOxuU6&#10;jHdh61BvOjqpSLIsXFObWp0MjC0cWR3I0igmXw/XJs76aZyqXn4Vq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PLMRW2AAAAAkBAAAPAAAAAAAAAAEAIAAAACIAAABkcnMvZG93bnJldi54bWxQSwEC&#10;FAAUAAAACACHTuJAxG7s1y0CAAByBAAADgAAAAAAAAABACAAAAAnAQAAZHJzL2Uyb0RvYy54bWxQ&#10;SwUGAAAAAAYABgBZAQAAxgUAAAAA&#10;">
                      <v:fill on="t" focussize="0,0"/>
                      <v:stroke weight="1.5pt" color="#000000" linestyle="thinThin" joinstyle="round"/>
                      <v:imagedata o:title=""/>
                      <o:lock v:ext="edit" aspectratio="f"/>
                    </v:shape>
                  </w:pict>
                </mc:Fallback>
              </mc:AlternateContent>
            </w:r>
            <w:r>
              <w:rPr>
                <w:rFonts w:ascii="宋体" w:hAnsi="宋体"/>
                <w:szCs w:val="21"/>
              </w:rPr>
              <mc:AlternateContent>
                <mc:Choice Requires="wps">
                  <w:drawing>
                    <wp:anchor distT="0" distB="0" distL="114300" distR="114300" simplePos="0" relativeHeight="251676672" behindDoc="0" locked="0" layoutInCell="0" allowOverlap="1">
                      <wp:simplePos x="0" y="0"/>
                      <wp:positionH relativeFrom="column">
                        <wp:posOffset>3513455</wp:posOffset>
                      </wp:positionH>
                      <wp:positionV relativeFrom="paragraph">
                        <wp:posOffset>189230</wp:posOffset>
                      </wp:positionV>
                      <wp:extent cx="0" cy="99060"/>
                      <wp:effectExtent l="0" t="0" r="0" b="0"/>
                      <wp:wrapNone/>
                      <wp:docPr id="1284" name="Line 719"/>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19" o:spid="_x0000_s1026" o:spt="20" style="position:absolute;left:0pt;flip:y;margin-left:276.65pt;margin-top:14.9pt;height:7.8pt;width:0pt;rotation:-5898240f;z-index:251676672;mso-width-relative:page;mso-height-relative:page;" filled="f" stroked="t" coordsize="21600,21600" o:allowincell="f" o:gfxdata="UEsDBAoAAAAAAIdO4kAAAAAAAAAAAAAAAAAEAAAAZHJzL1BLAwQUAAAACACHTuJA9maI0NYAAAAJ&#10;AQAADwAAAGRycy9kb3ducmV2LnhtbE2Py07EMAxF90j8Q2Qkdkw6jyIoTWcxgJCQEGKY2aeNaSoS&#10;pySZB3w9Rixgafvo+tx6efRO7DGmIZCC6aQAgdQFM1CvYPN6f3EFImVNRrtAqOATEyyb05NaVyYc&#10;6AX369wLDqFUaQU257GSMnUWvU6TMCLx7S1ErzOPsZcm6gOHeydnRXEpvR6IP1g94spi977eeQXk&#10;5OPz3dPXbZ/jatt9GGpH+6DU+dm0uAGR8Zj/YPjRZ3Vo2KkNOzJJOAVlOZ8zqmB2zRUY+F20Chbl&#10;AmRTy/8Nmm9QSwMEFAAAAAgAh07iQBVqdRzaAQAAugMAAA4AAABkcnMvZTJvRG9jLnhtbK1TPW/b&#10;MBDdC/Q/ENxjyUacxoLlDDbSxW0NJO1OU5RFhOQRR9qS/32PlOF8dMlQDQR5H+/uvTstHwZr2Elh&#10;0OBqPp2UnCknodHuUPPfz48395yFKFwjDDhV87MK/GH19cuy95WaQQemUcgIxIWq9zXvYvRVUQTZ&#10;KSvCBLxy5GwBrYj0xEPRoOgJ3ZpiVpZ3RQ/YeASpQiDrZnTyCyJ+BhDaVku1AXm0ysURFZURkSiF&#10;TvvAV7nbtlUy/mrboCIzNSemMZ9UhO77dBarpagOKHyn5aUF8ZkWPnCyQjsqeoXaiCjYEfU/UFZL&#10;hABtnEiwxUgkK0IspuUHbZ464VXmQlIHfxU9/D9Y+fO0Q6Yb2oTZ/S1nTlia+VY7xb5NF0me3oeK&#10;otZuh4mgHNyT34J8CczBuhPuoHKbz2dPidOUUbxLSY/gqci+/wENxYhjhKzV0KJlCDST+W2ZPs5a&#10;o/2fBJNKkTpsyKM6X0elhsjkaJRkXSzKuzzEQlQJLqV5DPG7AsvSpeaGuGQ4cdqGmNp7DUnhDh61&#10;MXkPjGM9Yc5n85wQwOgmOVNYwMN+bZCdRNqksd0R7F0YwtE1o924ixSJ/ajjHprzDpM7qUIjzd1c&#10;1i/tzNt3jnr95V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PZmiNDWAAAACQEAAA8AAAAAAAAA&#10;AQAgAAAAIgAAAGRycy9kb3ducmV2LnhtbFBLAQIUABQAAAAIAIdO4kAVanUc2gEAALoDAAAOAAAA&#10;AAAAAAEAIAAAACUBAABkcnMvZTJvRG9jLnhtbFBLBQYAAAAABgAGAFkBAABxBQ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71552" behindDoc="0" locked="0" layoutInCell="0" allowOverlap="1">
                      <wp:simplePos x="0" y="0"/>
                      <wp:positionH relativeFrom="column">
                        <wp:posOffset>1278255</wp:posOffset>
                      </wp:positionH>
                      <wp:positionV relativeFrom="paragraph">
                        <wp:posOffset>86995</wp:posOffset>
                      </wp:positionV>
                      <wp:extent cx="0" cy="99060"/>
                      <wp:effectExtent l="0" t="0" r="0" b="0"/>
                      <wp:wrapNone/>
                      <wp:docPr id="1283" name="Line 714"/>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14" o:spid="_x0000_s1026" o:spt="20" style="position:absolute;left:0pt;flip:y;margin-left:100.65pt;margin-top:6.85pt;height:7.8pt;width:0pt;rotation:-5898240f;z-index:251671552;mso-width-relative:page;mso-height-relative:page;" filled="f" stroked="t" coordsize="21600,21600" o:allowincell="f" o:gfxdata="UEsDBAoAAAAAAIdO4kAAAAAAAAAAAAAAAAAEAAAAZHJzL1BLAwQUAAAACACHTuJAe7mPWNYAAAAJ&#10;AQAADwAAAGRycy9kb3ducmV2LnhtbE2PzU7DMBCE70i8g7VI3KidRgIa4vRQQEhICLXQuxMvSYS9&#10;Drb7A0/PIg5w290ZzX5TL4/eiT3GNAbSUMwUCKQu2JF6Da8v9xfXIFI2ZI0LhBo+McGyOT2pTWXD&#10;gda43+RecAilymgYcp4qKVM3oDdpFiYk1t5C9CbzGntpozlwuHdyrtSl9GYk/jCYCVcDdu+bnddA&#10;Tj4+3z193fY5rrbdh6V2Gh60Pj8r1A2IjMf8Z4YffEaHhpnasCObhNMwV0XJVhbKKxBs+D20PCxK&#10;kE0t/zdovgFQSwMEFAAAAAgAh07iQC3tKDfaAQAAugMAAA4AAABkcnMvZTJvRG9jLnhtbK1TPW/b&#10;MBDdC/Q/ENxryW6cJoLlDDbSxW0NJO1OU5RElOQRR9qS/32PlOE06ZKhGgjyPt7de3daPYzWsJPC&#10;oMHVfD4rOVNOQqNdV/Ofz4+f7jgLUbhGGHCq5mcV+MP644fV4Cu1gB5Mo5ARiAvV4Gvex+irogiy&#10;V1aEGXjlyNkCWhHpiV3RoBgI3ZpiUZa3xQDYeASpQiDrdnLyCyK+BxDaVku1BXm0ysUJFZURkSiF&#10;XvvA17nbtlUy/mjboCIzNSemMZ9UhO6HdBbrlag6FL7X8tKCeE8LbzhZoR0VvUJtRRTsiPofKKsl&#10;QoA2ziTYYiKSFSEW8/KNNk+98CpzIamDv4oe/h+s/H7aI9MNbcLi7jNnTlia+U47xb7Mb5I8gw8V&#10;RW3cHhNBObonvwP5OzAHm164TuU2n8+eEucpo3iVkh7BU5HD8A0aihHHCFmrsUXLEGgmy5syfZy1&#10;RvtfCSaVInXYmEd1vo5KjZHJySjJen9f3uYhFqJKcCnNY4hfFViWLjU3xCXDidMuxNTeS0gKd/Co&#10;jcl7YBwbCHO5WOaEAEY3yZnCAnaHjUF2EmmTpnYnsFdhCEfXTHbjLlIk9pOOB2jOe0zupAqNNHdz&#10;Wb+0M3+/c9TLL7f+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Hu5j1jWAAAACQEAAA8AAAAAAAAA&#10;AQAgAAAAIgAAAGRycy9kb3ducmV2LnhtbFBLAQIUABQAAAAIAIdO4kAt7Sg32gEAALoDAAAOAAAA&#10;AAAAAAEAIAAAACUBAABkcnMvZTJvRG9jLnhtbFBLBQYAAAAABgAGAFkBAABxBQ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60288" behindDoc="0" locked="0" layoutInCell="0" allowOverlap="1">
                      <wp:simplePos x="0" y="0"/>
                      <wp:positionH relativeFrom="column">
                        <wp:posOffset>1332230</wp:posOffset>
                      </wp:positionH>
                      <wp:positionV relativeFrom="paragraph">
                        <wp:posOffset>90805</wp:posOffset>
                      </wp:positionV>
                      <wp:extent cx="133350" cy="99060"/>
                      <wp:effectExtent l="0" t="0" r="0" b="0"/>
                      <wp:wrapNone/>
                      <wp:docPr id="1282" name="Oval 703"/>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shape id="Oval 703" o:spid="_x0000_s1026" o:spt="3" type="#_x0000_t3" style="position:absolute;left:0pt;margin-left:104.9pt;margin-top:7.15pt;height:7.8pt;width:10.5pt;z-index:251660288;mso-width-relative:page;mso-height-relative:page;" fillcolor="#FFFFFF" filled="t" stroked="t" coordsize="21600,21600" o:allowincell="f" o:gfxdata="UEsDBAoAAAAAAIdO4kAAAAAAAAAAAAAAAAAEAAAAZHJzL1BLAwQUAAAACACHTuJATqv9ddcAAAAJ&#10;AQAADwAAAGRycy9kb3ducmV2LnhtbE2PQU/DMAyF70j8h8hI3FjSlk20azohJiQ4cKCwe9ZkbbXG&#10;qRqvG/8ec2I32+/p+Xvl5uIHMbsp9gE1JAsFwmETbI+thu+v14cnEJEMWjMEdBp+XIRNdXtTmsKG&#10;M366uaZWcAjGwmjoiMZCyth0zpu4CKND1g5h8oZ4nVppJ3PmcD/IVKmV9KZH/tCZ0b10rjnWJ69h&#10;2z7Xq1lmtMwO2zdaHncf71mi9f1dotYgyF3o3wx/+IwOFTPtwwltFIOGVOWMTiw8ZiDYkGaKD3se&#10;8hxkVcrrBtUvUEsDBBQAAAAIAIdO4kBz6XOYJwIAAGYEAAAOAAAAZHJzL2Uyb0RvYy54bWytVMtu&#10;2zAQvBfoPxC815JfSSxYDgIbLgqkTYC0H0BTlEWU4rJL2rL79V1SjuOkPeRQHQSudjmcmV1qfnto&#10;Ddsr9BpsyYeDnDNlJVTabkv+4/v60w1nPghbCQNWlfyoPL9dfPww71yhRtCAqRQyArG+6FzJmxBc&#10;kWVeNqoVfgBOWUrWgK0IFOI2q1B0hN6abJTnV1kHWDkEqbynr6s+yU+I+B5AqGst1QrkrlU29Kio&#10;jAgkyTfaeb5IbOtayfBQ114FZkpOSkN60yG03sR3tpiLYovCNVqeKIj3UHijqRXa0qFnqJUIgu1Q&#10;/wXVaongoQ4DCW3WC0mOkIph/sabp0Y4lbSQ1d6dTff/D1Z+2z8i0xVNwuhmxJkVLfX8YS8Mu87H&#10;0Z7O+YKqntwjRoHe3YP86ZmFZSPsVt0hQtcoURGpYazPXm2IgaetbNN9hYqgxS5AcupQYxsByQN2&#10;SA05nhuiDoFJ+jgcj8dTapWk1GyWX6V+ZaJ43uvQh88KWhYXJVfGUPOjY6IQ+3sfIh1RPFcl+mB0&#10;tdbGpAC3m6VBRmpLvk5PUkAqL8uMZR2dPx1NE/KrnL+EyNPzLwiEna16NsaePIq29PZuoDqSRQj9&#10;eNLlpEUD+Juzjkaz5P7XTqDizHyxZPNsOJnEWU7BZHo9ogAvM5vLjLCSoEoeOOuXy9DP/86h3jZ0&#10;0jDJsnBHral1Mi22rWd1Ikvjl7w8XZU435dxqnr5PS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6r/XXXAAAACQEAAA8AAAAAAAAAAQAgAAAAIgAAAGRycy9kb3ducmV2LnhtbFBLAQIUABQAAAAI&#10;AIdO4kBz6XOYJwIAAGYEAAAOAAAAAAAAAAEAIAAAACYBAABkcnMvZTJvRG9jLnhtbFBLBQYAAAAA&#10;BgAGAFkBAAC/BQAAAAA=&#10;">
                      <v:fill on="t" focussize="0,0"/>
                      <v:stroke color="#000000" joinstyle="round"/>
                      <v:imagedata o:title=""/>
                      <o:lock v:ext="edit" aspectratio="f"/>
                    </v:shape>
                  </w:pict>
                </mc:Fallback>
              </mc:AlternateContent>
            </w:r>
            <w:r>
              <w:rPr>
                <w:rFonts w:ascii="宋体" w:hAnsi="宋体"/>
                <w:szCs w:val="21"/>
              </w:rPr>
              <mc:AlternateContent>
                <mc:Choice Requires="wps">
                  <w:drawing>
                    <wp:anchor distT="0" distB="0" distL="114300" distR="114300" simplePos="0" relativeHeight="251667456" behindDoc="0" locked="0" layoutInCell="0" allowOverlap="1">
                      <wp:simplePos x="0" y="0"/>
                      <wp:positionH relativeFrom="column">
                        <wp:posOffset>1511935</wp:posOffset>
                      </wp:positionH>
                      <wp:positionV relativeFrom="paragraph">
                        <wp:posOffset>90170</wp:posOffset>
                      </wp:positionV>
                      <wp:extent cx="0" cy="99060"/>
                      <wp:effectExtent l="0" t="0" r="0" b="0"/>
                      <wp:wrapNone/>
                      <wp:docPr id="1281" name="Line 710"/>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10" o:spid="_x0000_s1026" o:spt="20" style="position:absolute;left:0pt;flip:y;margin-left:119.05pt;margin-top:7.1pt;height:7.8pt;width:0pt;rotation:-5898240f;z-index:251667456;mso-width-relative:page;mso-height-relative:page;" filled="f" stroked="t" coordsize="21600,21600" o:allowincell="f" o:gfxdata="UEsDBAoAAAAAAIdO4kAAAAAAAAAAAAAAAAAEAAAAZHJzL1BLAwQUAAAACACHTuJACyoadNUAAAAJ&#10;AQAADwAAAGRycy9kb3ducmV2LnhtbE2PT0vEMBDF74LfIYzgzU1bRWptuodVEQSRXfWeNmNTTCY1&#10;yf7RT++IB73NzHu8+b12efBO7DCmKZCCclGAQBqCmWhU8PJ8d1aDSFmT0S4QKvjEBMvu+KjVjQl7&#10;WuNuk0fBIZQarcDmPDdSpsGi12kRZiTW3kL0OvMaR2mi3nO4d7Iqikvp9UT8weoZVxaH983WKyAn&#10;H55uH79uxhxXr8OHoX6290qdnpTFNYiMh/xnhh98RoeOmfqwJZOEU1Cd1yVbWbioQLDh99DzcFWD&#10;7Fr5v0H3DVBLAwQUAAAACACHTuJAn2+ZH9oBAAC6AwAADgAAAGRycy9lMm9Eb2MueG1srVPBbtsw&#10;DL0P2D8Iui+2g6VrjTg9JOgu2Rag3e6KLNtCJVEQlTj5+1FykK7dpYf6IIgU+cj3SC/vT9awowqo&#10;wTW8mpWcKSeh1a5v+O+nhy+3nGEUrhUGnGr4WSG/X33+tBx9reYwgGlVYATisB59w4cYfV0UKAdl&#10;Bc7AK0ePHQQrIpmhL9ogRkK3ppiX5U0xQmh9AKkQybuZHvkFMbwHELpOS7UBebDKxQk1KCMiUcJB&#10;e+Sr3G3XKRl/dR2qyEzDiWnMJxWh+z6dxWop6j4IP2h5aUG8p4U3nKzQjopeoTYiCnYI+j8oq2UA&#10;hC7OJNhiIpIVIRZV+Uabx0F4lbmQ1OivouPHwcqfx11guqVNmN9WnDlhaeZb7RT7VmV5Ro81Ra3d&#10;LiSC8uQe/RbkMzIH60G4XuU2n86eEqskaPEqJRnoqch+/AEtxYhDhKzVqQuWBaCZLL6W6eOsM9r/&#10;STCpFKnDTnlU5+uo1CkyOTklee/uypvcZSHqBJfSfMD4XYFl6dJwQ1wynDhuMab2XkJSuIMHbUze&#10;A+PYSJiL+SInIBjdpscUhqHfr01gR5E2aWp3AnsVFuDg2slv3EWKxD4tJNZ7aM+7kJ6TRSPN3VzW&#10;L+3Mv3aOevnlV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CyoadNUAAAAJAQAADwAAAAAAAAAB&#10;ACAAAAAiAAAAZHJzL2Rvd25yZXYueG1sUEsBAhQAFAAAAAgAh07iQJ9vmR/aAQAAugMAAA4AAAAA&#10;AAAAAQAgAAAAJAEAAGRycy9lMm9Eb2MueG1sUEsFBgAAAAAGAAYAWQEAAHAFAAAAAA==&#10;">
                      <v:fill on="f" focussize="0,0"/>
                      <v:stroke color="#000000" joinstyle="round"/>
                      <v:imagedata o:title=""/>
                      <o:lock v:ext="edit" aspectratio="f"/>
                    </v:line>
                  </w:pict>
                </mc:Fallback>
              </mc:AlternateContent>
            </w:r>
            <w:r>
              <w:rPr>
                <w:rFonts w:hint="eastAsia" w:ascii="宋体" w:hAnsi="宋体"/>
                <w:szCs w:val="21"/>
              </w:rPr>
              <w:t>B</w:t>
            </w:r>
          </w:p>
        </w:tc>
        <w:tc>
          <w:tcPr>
            <w:tcW w:w="945" w:type="dxa"/>
          </w:tcPr>
          <w:p>
            <w:pPr>
              <w:rPr>
                <w:rFonts w:ascii="宋体" w:hAnsi="宋体"/>
                <w:szCs w:val="21"/>
              </w:rPr>
            </w:pPr>
          </w:p>
        </w:tc>
        <w:tc>
          <w:tcPr>
            <w:tcW w:w="1365" w:type="dxa"/>
            <w:vAlign w:val="center"/>
          </w:tcPr>
          <w:p>
            <w:pPr>
              <w:rPr>
                <w:rFonts w:ascii="宋体" w:hAnsi="宋体"/>
                <w:szCs w:val="21"/>
              </w:rPr>
            </w:pPr>
            <w:r>
              <w:rPr>
                <w:rFonts w:hint="eastAsia" w:ascii="宋体" w:hAnsi="宋体"/>
                <w:szCs w:val="21"/>
              </w:rPr>
              <w:t>直二通平</w:t>
            </w:r>
          </w:p>
          <w:p>
            <w:pPr>
              <w:rPr>
                <w:rFonts w:ascii="宋体" w:hAnsi="宋体"/>
                <w:szCs w:val="21"/>
              </w:rPr>
            </w:pPr>
          </w:p>
        </w:tc>
        <w:tc>
          <w:tcPr>
            <w:tcW w:w="840" w:type="dxa"/>
            <w:vAlign w:val="center"/>
          </w:tcPr>
          <w:p>
            <w:pPr>
              <w:rPr>
                <w:rFonts w:ascii="宋体" w:hAnsi="宋体"/>
                <w:szCs w:val="21"/>
              </w:rPr>
            </w:pPr>
            <w:r>
              <w:rPr>
                <w:rFonts w:hint="eastAsia" w:ascii="宋体" w:hAnsi="宋体"/>
                <w:szCs w:val="21"/>
              </w:rPr>
              <w:t>G</w:t>
            </w:r>
          </w:p>
        </w:tc>
        <w:tc>
          <w:tcPr>
            <w:tcW w:w="1155" w:type="dxa"/>
          </w:tcPr>
          <w:p>
            <w:pPr>
              <w:rPr>
                <w:rFonts w:ascii="宋体" w:hAnsi="宋体"/>
                <w:szCs w:val="21"/>
              </w:rPr>
            </w:pPr>
          </w:p>
        </w:tc>
        <w:tc>
          <w:tcPr>
            <w:tcW w:w="2310" w:type="dxa"/>
            <w:vAlign w:val="center"/>
          </w:tcPr>
          <w:p>
            <w:pPr>
              <w:rPr>
                <w:rFonts w:ascii="宋体" w:hAnsi="宋体"/>
                <w:szCs w:val="21"/>
              </w:rPr>
            </w:pPr>
            <w:r>
              <w:rPr>
                <w:rFonts w:hint="eastAsia" w:ascii="宋体" w:hAnsi="宋体"/>
                <w:szCs w:val="21"/>
              </w:rPr>
              <w:t>直二通吊</w:t>
            </w:r>
          </w:p>
          <w:p>
            <w:pP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vAlign w:val="center"/>
          </w:tcPr>
          <w:p>
            <w:pPr>
              <w:rPr>
                <w:rFonts w:ascii="宋体" w:hAnsi="宋体"/>
                <w:szCs w:val="21"/>
              </w:rPr>
            </w:pPr>
            <w:r>
              <w:rPr>
                <w:rFonts w:ascii="宋体" w:hAnsi="宋体"/>
                <w:szCs w:val="21"/>
              </w:rPr>
              <mc:AlternateContent>
                <mc:Choice Requires="wps">
                  <w:drawing>
                    <wp:anchor distT="0" distB="0" distL="114300" distR="114300" simplePos="0" relativeHeight="251681792" behindDoc="0" locked="0" layoutInCell="0" allowOverlap="1">
                      <wp:simplePos x="0" y="0"/>
                      <wp:positionH relativeFrom="column">
                        <wp:posOffset>3278505</wp:posOffset>
                      </wp:positionH>
                      <wp:positionV relativeFrom="paragraph">
                        <wp:posOffset>249555</wp:posOffset>
                      </wp:positionV>
                      <wp:extent cx="0" cy="99060"/>
                      <wp:effectExtent l="0" t="0" r="0" b="0"/>
                      <wp:wrapNone/>
                      <wp:docPr id="1280" name="Line 724"/>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24" o:spid="_x0000_s1026" o:spt="20" style="position:absolute;left:0pt;flip:y;margin-left:258.15pt;margin-top:19.65pt;height:7.8pt;width:0pt;rotation:-5898240f;z-index:251681792;mso-width-relative:page;mso-height-relative:page;" filled="f" stroked="t" coordsize="21600,21600" o:allowincell="f" o:gfxdata="UEsDBAoAAAAAAIdO4kAAAAAAAAAAAAAAAAAEAAAAZHJzL1BLAwQUAAAACACHTuJAKfnQsNYAAAAJ&#10;AQAADwAAAGRycy9kb3ducmV2LnhtbE2Py07DMBBF90j8gzVI7KgTClUb4nRRQEhIqKKUvRMPcYQ9&#10;Drb7gK9nEAtYzevq3jP18uid2GNMQyAF5aQAgdQFM1CvYPtyfzEHkbImo10gVPCJCZbN6UmtKxMO&#10;9Iz7Te4Fm1CqtAKb81hJmTqLXqdJGJH49hai15nH2EsT9YHNvZOXRTGTXg/ECVaPuLLYvW92XgE5&#10;+bi+e/q67XNcvXYfhtrRPih1flYWNyAyHvOfGH7wGR0aZmrDjkwSTsF1OZuyVMF0wZUFv4uWm6sF&#10;yKaW/z9ovgFQSwMEFAAAAAgAh07iQEbcLdPZAQAAugMAAA4AAABkcnMvZTJvRG9jLnhtbK1TPW/b&#10;MBDdC/Q/ENxryUacJoLlDDbSxW0NJO1OU5RElOQRPNqS/32PlOF8dMlQDQR5H+/uvTutHkZr2EkF&#10;1OBqPp+VnCknodGuq/mv58cvd5xhFK4RBpyq+Vkhf1h//rQafKUW0INpVGAE4rAafM37GH1VFCh7&#10;ZQXOwCtHzhaCFZGeoSuaIAZCt6ZYlOVtMUBofACpEMm6nZz8ghg+Aghtq6Xagjxa5eKEGpQRkShh&#10;rz3yde62bZWMP9sWVWSm5sQ05pOK0P2QzmK9ElUXhO+1vLQgPtLCO05WaEdFr1BbEQU7Bv0PlNUy&#10;AEIbZxJsMRHJihCLeflOm6deeJW5kNTor6Lj/4OVP077wHRDm7C4I1GcsDTznXaKfV3cJHkGjxVF&#10;bdw+JIJydE9+B/IPMgebXrhO5Tafz54S5ymjeJOSHuipyGH4Dg3FiGOErNXYBssC0EyWN2X6OGuN&#10;9r8TTCpF6rAxj+p8HZUaI5OTUZL1/r68zUMsRJXgUpoPGL8psCxdam6IS4YTpx3G1N5LSAp38KiN&#10;yXtgHBsIc7lY5gQEo5vkTGEYusPGBHYSaZOmdiewN2EBjq6Z7MZdpEjsJx0P0Jz3IbmTKjTS3M1l&#10;/dLOvH7nqJdfbv0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KfnQsNYAAAAJAQAADwAAAAAAAAAB&#10;ACAAAAAiAAAAZHJzL2Rvd25yZXYueG1sUEsBAhQAFAAAAAgAh07iQEbcLdPZAQAAugMAAA4AAAAA&#10;AAAAAQAgAAAAJQEAAGRycy9lMm9Eb2MueG1sUEsFBgAAAAAGAAYAWQEAAHAFA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3665" distR="113665" simplePos="0" relativeHeight="251679744" behindDoc="0" locked="0" layoutInCell="0" allowOverlap="1">
                      <wp:simplePos x="0" y="0"/>
                      <wp:positionH relativeFrom="column">
                        <wp:posOffset>3392805</wp:posOffset>
                      </wp:positionH>
                      <wp:positionV relativeFrom="paragraph">
                        <wp:posOffset>145415</wp:posOffset>
                      </wp:positionV>
                      <wp:extent cx="0" cy="99060"/>
                      <wp:effectExtent l="0" t="0" r="19050" b="0"/>
                      <wp:wrapNone/>
                      <wp:docPr id="127" name="Line 722"/>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22" o:spid="_x0000_s1026" o:spt="20" style="position:absolute;left:0pt;flip:y;margin-left:267.15pt;margin-top:11.45pt;height:7.8pt;width:0pt;z-index:251679744;mso-width-relative:page;mso-height-relative:page;" filled="f" stroked="t" coordsize="21600,21600" o:allowincell="f" o:gfxdata="UEsDBAoAAAAAAIdO4kAAAAAAAAAAAAAAAAAEAAAAZHJzL1BLAwQUAAAACACHTuJAwPkqZtYAAAAJ&#10;AQAADwAAAGRycy9kb3ducmV2LnhtbE2PwU7DMAyG70i8Q2QkbixZy9BW6k4IARckpI3COW1MW5E4&#10;VZN14+0J4gBH259+f3+5PTkrZprC4BlhuVAgiFtvBu4Q6tfHqzWIEDUbbT0TwhcF2FbnZ6UujD/y&#10;juZ97EQK4VBohD7GsZAytD05HRZ+JE63Dz85HdM4ddJM+pjCnZWZUjfS6YHTh16PdN9T+7k/OIS7&#10;9+eH/GVunLdm09VvxtXqKUO8vFiqWxCRTvEPhh/9pA5Vcmr8gU0QFmGVX+cJRciyDYgE/C4ahHy9&#10;AlmV8n+D6htQSwMEFAAAAAgAh07iQEy+r2fQAQAAqwMAAA4AAABkcnMvZTJvRG9jLnhtbK1TwW7b&#10;MAy9D9g/CLovdgy0XY04PSToLtkWoN3uiizbwiRREJXY+ftRcpZ23aWH+SCIIvnI90ivHiZr2EkF&#10;1OAavlyUnCknodWub/iP58dPnznDKFwrDDjV8LNC/rD++GE1+lpVMIBpVWAE4rAefcOHGH1dFCgH&#10;ZQUuwCtHzg6CFZHM0BdtECOhW1NUZXlbjBBaH0AqRHrdzk5+QQzvAYSu01JtQR6tcnFGDcqISJRw&#10;0B75OnfbdUrG712HKjLTcGIa80lF6H5IZ7FeiboPwg9aXloQ72nhDScrtKOiV6itiIIdg/4HymoZ&#10;AKGLCwm2mIlkRYjFsnyjzdMgvMpcSGr0V9Hx/8HKb6d9YLqlTajuOHPC0sh32il2V1VJndFjTUEb&#10;tw+Jn5zck9+B/IXMwWYQrle5y+ezp8Rlyij+SkkGeqpxGL9CSzHiGCFLNXXBss5o/zMlJnCSg015&#10;NufrbNQUmZwfJb3e35e3eWqFqBNASvMB4xcFlqVLww11n+HEaYcxNfQSksIdPGpj8uCNYyNh3lQ3&#10;OQHB6DY5UxiG/rAxgZ1EWp38ZXbkeR0W4OjauYhxF/KJ76zcAdrzPvwRhWaYu7nsW1qS13bOfvnH&#10;1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wPkqZtYAAAAJAQAADwAAAAAAAAABACAAAAAiAAAA&#10;ZHJzL2Rvd25yZXYueG1sUEsBAhQAFAAAAAgAh07iQEy+r2fQAQAAqwMAAA4AAAAAAAAAAQAgAAAA&#10;JQEAAGRycy9lMm9Eb2MueG1sUEsFBgAAAAAGAAYAWQEAAGcFA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78720" behindDoc="0" locked="0" layoutInCell="0" allowOverlap="1">
                      <wp:simplePos x="0" y="0"/>
                      <wp:positionH relativeFrom="column">
                        <wp:posOffset>3333750</wp:posOffset>
                      </wp:positionH>
                      <wp:positionV relativeFrom="paragraph">
                        <wp:posOffset>253365</wp:posOffset>
                      </wp:positionV>
                      <wp:extent cx="133350" cy="99060"/>
                      <wp:effectExtent l="0" t="0" r="0" b="0"/>
                      <wp:wrapNone/>
                      <wp:docPr id="126" name="Oval 721"/>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19050" cmpd="dbl">
                                <a:solidFill>
                                  <a:srgbClr val="000000"/>
                                </a:solidFill>
                                <a:round/>
                              </a:ln>
                            </wps:spPr>
                            <wps:bodyPr rot="0" vert="horz" wrap="square" lIns="91440" tIns="45720" rIns="91440" bIns="45720" anchor="t" anchorCtr="0" upright="1">
                              <a:noAutofit/>
                            </wps:bodyPr>
                          </wps:wsp>
                        </a:graphicData>
                      </a:graphic>
                    </wp:anchor>
                  </w:drawing>
                </mc:Choice>
                <mc:Fallback>
                  <w:pict>
                    <v:shape id="Oval 721" o:spid="_x0000_s1026" o:spt="3" type="#_x0000_t3" style="position:absolute;left:0pt;margin-left:262.5pt;margin-top:19.95pt;height:7.8pt;width:10.5pt;z-index:251678720;mso-width-relative:page;mso-height-relative:page;" fillcolor="#FFFFFF" filled="t" stroked="t" coordsize="21600,21600" o:allowincell="f" o:gfxdata="UEsDBAoAAAAAAIdO4kAAAAAAAAAAAAAAAAAEAAAAZHJzL1BLAwQUAAAACACHTuJAc1KWRNgAAAAJ&#10;AQAADwAAAGRycy9kb3ducmV2LnhtbE2PQU/DMAyF70j8h8hIXBBLO0i1dU0nNGknJCQG4py1Xlqt&#10;cUqSbeXfY07sZvs9PX+vWk9uEGcMsfekIZ9lIJAa3/ZkNXx+bB8XIGIy1JrBE2r4wQjr+vamMmXr&#10;L/SO512ygkMolkZDl9JYShmbDp2JMz8isXbwwZnEa7CyDebC4W6Q8ywrpDM98YfOjLjpsDnuTk6D&#10;6vPt9H38KvKNDXbx8BLfwmuj9f1dnq1AJJzSvxn+8Bkdamba+xO1UQycMVfcJWl4Wi5BsEE9F3zY&#10;86AUyLqS1w3qX1BLAwQUAAAACACHTuJA7HBbQywCAABxBAAADgAAAGRycy9lMm9Eb2MueG1srVTB&#10;jtowEL1X6j9YvpckwLIlIqxWIKpK2+5K236AcZzEquNxx4ZAv74TByi77WEPzSHyxOM3770ZZ3F3&#10;aA3bK/QabMGzUcqZshJKbeuCf/+2+fCRMx+ELYUBqwp+VJ7fLd+/W3QuV2NowJQKGYFYn3eu4E0I&#10;Lk8SLxvVCj8CpyxtVoCtCBRinZQoOkJvTTJO01nSAZYOQSrv6et62OQnRHwLIFSVlmoNctcqGwZU&#10;VEYEkuQb7TxfRrZVpWR4rCqvAjMFJ6UhvqkIrbf9O1kuRF6jcI2WJwriLRReaWqFtlT0ArUWQbAd&#10;6r+gWi0RPFRhJKFNBiHREVKRpa+8eW6EU1ELWe3dxXT//2Dl1/0TMl3SJIxnnFnRUssf98Kw23HW&#10;u9M5n1PSs3vCXp93DyB/eGZh1Qhbq3tE6BolSuIU85MXB/rA01G27b5ASdBiFyAadaiw7QHJAnaI&#10;/The+qEOgUn6mE0mkxvqlKSt+TydxXYlIj+fdejDJwUt6xcFV8ZQ73vDRC72Dz4Qfco+Z0X6YHS5&#10;0cbEAOvtyiAjtQXfxKdXTEf8dZqxrCMu8zRSaR15VW5NrPIiz1/DpfH5FxzCzpZDGWOp2tmiweot&#10;lEeyC2GYVLqntGgAf3HW0ZQW3P/cCVScmc+WLJ9n02k/1jGY3tyOKcDrne31jrCSoAoeOBuWqzBc&#10;hZ1DXTdUKYuyLNxTmyodDez5DaxOZGkSo0mnW9OP+nUcs/78KZ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HNSlkTYAAAACQEAAA8AAAAAAAAAAQAgAAAAIgAAAGRycy9kb3ducmV2LnhtbFBLAQIU&#10;ABQAAAAIAIdO4kDscFtDLAIAAHEEAAAOAAAAAAAAAAEAIAAAACcBAABkcnMvZTJvRG9jLnhtbFBL&#10;BQYAAAAABgAGAFkBAADFBQAAAAA=&#10;">
                      <v:fill on="t" focussize="0,0"/>
                      <v:stroke weight="1.5pt" color="#000000" linestyle="thinThin" joinstyle="round"/>
                      <v:imagedata o:title=""/>
                      <o:lock v:ext="edit" aspectratio="f"/>
                    </v:shape>
                  </w:pict>
                </mc:Fallback>
              </mc:AlternateContent>
            </w:r>
            <w:r>
              <w:rPr>
                <w:rFonts w:ascii="宋体" w:hAnsi="宋体"/>
                <w:szCs w:val="21"/>
              </w:rPr>
              <mc:AlternateContent>
                <mc:Choice Requires="wps">
                  <w:drawing>
                    <wp:anchor distT="0" distB="0" distL="114300" distR="114300" simplePos="0" relativeHeight="251680768" behindDoc="0" locked="0" layoutInCell="0" allowOverlap="1">
                      <wp:simplePos x="0" y="0"/>
                      <wp:positionH relativeFrom="column">
                        <wp:posOffset>3519805</wp:posOffset>
                      </wp:positionH>
                      <wp:positionV relativeFrom="paragraph">
                        <wp:posOffset>252730</wp:posOffset>
                      </wp:positionV>
                      <wp:extent cx="0" cy="99060"/>
                      <wp:effectExtent l="0" t="0" r="0" b="0"/>
                      <wp:wrapNone/>
                      <wp:docPr id="125" name="Line 723"/>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23" o:spid="_x0000_s1026" o:spt="20" style="position:absolute;left:0pt;flip:y;margin-left:277.15pt;margin-top:19.9pt;height:7.8pt;width:0pt;rotation:-5898240f;z-index:251680768;mso-width-relative:page;mso-height-relative:page;" filled="f" stroked="t" coordsize="21600,21600" o:allowincell="f" o:gfxdata="UEsDBAoAAAAAAIdO4kAAAAAAAAAAAAAAAAAEAAAAZHJzL1BLAwQUAAAACACHTuJAvz7TGtUAAAAJ&#10;AQAADwAAAGRycy9kb3ducmV2LnhtbE2PzU7DMBCE70h9B2uRuFGnLUWQxumhgJCQUEWBuxNv4wh7&#10;HWz3B56eBQ5w290ZzX5TLY/eiT3G1AdSMBkXIJDaYHrqFLw8351fgUhZk9EuECr4wATLenRS6dKE&#10;Az3hfpM7wSGUSq3A5jyUUqbWotdpHAYk1rYhep15jZ00UR843Ds5LYpL6XVP/MHqAVcW27fNzisg&#10;Jx/Wt4+fN12Oq9f23VAz2Hulzk4nxQJExmP+M8M3PqNDzUxN2JFJwimYzy9mbFUwu+YKbPg9ND8D&#10;yLqS/xvUX1BLAwQUAAAACACHTuJAaGrPEtgBAAC5AwAADgAAAGRycy9lMm9Eb2MueG1srVPBbtsw&#10;DL0P2D8Iui92sqVbjTg9JOgu2RagXe+KLNvCJFGglNj5+1FykK7dpYf6IIgi+cj3SK/uRmvYSWHQ&#10;4Go+n5WcKSeh0a6r+e/H+0/fOAtRuEYYcKrmZxX43frjh9XgK7WAHkyjkBGIC9Xga97H6KuiCLJX&#10;VoQZeOXI2QJaEcnErmhQDIRuTbEoy5tiAGw8glQh0Ot2cvILIr4FENpWS7UFebTKxQkVlRGRKIVe&#10;+8DXudu2VTL+atugIjM1J6Yxn1SE7od0FuuVqDoUvtfy0oJ4SwuvOFmhHRW9Qm1FFOyI+j8oqyVC&#10;gDbOJNhiIpIVIRbz8pU2D73wKnMhqYO/ih7eD1b+PO2R6YY2YbHkzAlLI99pp9jXxeekzuBDRUEb&#10;t8fET47uwe9A/gnMwaYXrlO5y8ezp8R5yihepCQjeKpxGH5AQzHiGCFLNbZoGQKNZPmlTB9nrdH+&#10;KcGkUiQOG/OkztdJqTEyOT1Ker29LW/yDAtRJbiU5jHE7wosS5eaG+KS4cRpF2Jq7zkkhTu418bk&#10;NTCODYS5JCGSJ4DRTXJmA7vDxiA7ibRIU7sT2IswhKNrpnfjLlIk9pOOB2jOe0zupApNNHdz2b60&#10;Mv/aOer5j1v/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L8+0xrVAAAACQEAAA8AAAAAAAAAAQAg&#10;AAAAIgAAAGRycy9kb3ducmV2LnhtbFBLAQIUABQAAAAIAIdO4kBoas8S2AEAALkDAAAOAAAAAAAA&#10;AAEAIAAAACQBAABkcnMvZTJvRG9jLnhtbFBLBQYAAAAABgAGAFkBAABuBQ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72576" behindDoc="0" locked="0" layoutInCell="0" allowOverlap="1">
                      <wp:simplePos x="0" y="0"/>
                      <wp:positionH relativeFrom="column">
                        <wp:posOffset>1278255</wp:posOffset>
                      </wp:positionH>
                      <wp:positionV relativeFrom="paragraph">
                        <wp:posOffset>212090</wp:posOffset>
                      </wp:positionV>
                      <wp:extent cx="0" cy="99060"/>
                      <wp:effectExtent l="0" t="0" r="0" b="0"/>
                      <wp:wrapNone/>
                      <wp:docPr id="124" name="Line 715"/>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15" o:spid="_x0000_s1026" o:spt="20" style="position:absolute;left:0pt;flip:y;margin-left:100.65pt;margin-top:16.7pt;height:7.8pt;width:0pt;rotation:-5898240f;z-index:251672576;mso-width-relative:page;mso-height-relative:page;" filled="f" stroked="t" coordsize="21600,21600" o:allowincell="f" o:gfxdata="UEsDBAoAAAAAAIdO4kAAAAAAAAAAAAAAAAAEAAAAZHJzL1BLAwQUAAAACACHTuJAb7xkqdYAAAAJ&#10;AQAADwAAAGRycy9kb3ducmV2LnhtbE2PTU/DMAyG70j8h8hI3FjSdULQ1d1hgJCQEGKwe9qYpiJx&#10;SpN9wK8niAMcbT96/bz16uid2NMUh8AIxUyBIO6CGbhHeH25u7gCEZNmo11gQvikCKvm9KTWlQkH&#10;fqb9JvUih3CsNIJNaaykjJ0lr+MsjMT59hYmr1Mep16aSR9yuHdyrtSl9Hrg/MHqkdaWuvfNziOw&#10;kw9Pt49fN32a1tvuw3A72nvE87NCLUEkOqY/GH70szo02akNOzZROIS5KsqMIpTlAkQGfhctwuJa&#10;gWxq+b9B8w1QSwMEFAAAAAgAh07iQGunHqXZAQAAuQMAAA4AAABkcnMvZTJvRG9jLnhtbK1TPW/b&#10;MBDdC/Q/ENxryUacNoLlDDbSxW0NJO1OU5REhOQRR9qS/32PlOE06ZIhGgjyPt7de3da3Y/WsJPC&#10;oMHVfD4rOVNOQqNdV/PfTw9fvnEWonCNMOBUzc8q8Pv150+rwVdqAT2YRiEjEBeqwde8j9FXRRFk&#10;r6wIM/DKkbMFtCLSE7uiQTEQujXFoixviwGw8QhShUDW7eTkF0R8DyC0rZZqC/JolYsTKiojIlEK&#10;vfaBr3O3batk/NW2QUVmak5MYz6pCN0P6SzWK1F1KHyv5aUF8Z4W3nCyQjsqeoXaiijYEfV/UFZL&#10;hABtnEmwxUQkK0Is5uUbbR574VXmQlIHfxU9fBys/HnaI9MNbcLihjMnLI18p51iX+fLpM7gQ0VB&#10;G7fHxE+O7tHvQD4H5mDTC9ep3OXT2VPiPGUUr1LSI3iqcRh+QEMx4hghSzW2aBkCjWR5U6aPs9Zo&#10;/yfBpFIkDhvzpM7XSakxMjkZJVnv7srbPMNCVAkupXkM8bsCy9Kl5oa4ZDhx2oWY2nsJSeEOHrQx&#10;eQ2MYwNhLhfLnBDA6CY5U1jA7rAxyE4iLdLU7gT2Kgzh6JrJbtxFisR+0vEAzXmPyZ1UoYnmbi7b&#10;l1bm33eOevnj1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b7xkqdYAAAAJAQAADwAAAAAAAAAB&#10;ACAAAAAiAAAAZHJzL2Rvd25yZXYueG1sUEsBAhQAFAAAAAgAh07iQGunHqXZAQAAuQMAAA4AAAAA&#10;AAAAAQAgAAAAJQEAAGRycy9lMm9Eb2MueG1sUEsFBgAAAAAGAAYAWQEAAHAFA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68480" behindDoc="0" locked="0" layoutInCell="0" allowOverlap="1">
                      <wp:simplePos x="0" y="0"/>
                      <wp:positionH relativeFrom="column">
                        <wp:posOffset>1519555</wp:posOffset>
                      </wp:positionH>
                      <wp:positionV relativeFrom="paragraph">
                        <wp:posOffset>215265</wp:posOffset>
                      </wp:positionV>
                      <wp:extent cx="0" cy="99060"/>
                      <wp:effectExtent l="0" t="0" r="0" b="0"/>
                      <wp:wrapNone/>
                      <wp:docPr id="123" name="Line 711"/>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11" o:spid="_x0000_s1026" o:spt="20" style="position:absolute;left:0pt;flip:y;margin-left:119.65pt;margin-top:16.95pt;height:7.8pt;width:0pt;rotation:-5898240f;z-index:251668480;mso-width-relative:page;mso-height-relative:page;" filled="f" stroked="t" coordsize="21600,21600" o:allowincell="f" o:gfxdata="UEsDBAoAAAAAAIdO4kAAAAAAAAAAAAAAAAAEAAAAZHJzL1BLAwQUAAAACACHTuJAb3J1ftYAAAAJ&#10;AQAADwAAAGRycy9kb3ducmV2LnhtbE2PTU/DMAyG70j8h8hI3Fi6FRAtdXcYICQkNDHgnjamqUic&#10;kmQf8OsJ4gBH249eP2+zPDgrdhTi6BlhPitAEPdejzwgvDzfnV2BiEmxVtYzIXxShGV7fNSoWvs9&#10;P9FukwaRQzjWCsGkNNVSxt6QU3HmJ+J8e/PBqZTHMEgd1D6HOysXRXEpnRo5fzBqopWh/n2zdQhs&#10;5cP69vHrZkhh9dp/aO4mc494ejIvrkEkOqQ/GH70szq02anzW9ZRWIRFWZUZRSjLCkQGfhcdwnl1&#10;AbJt5P8G7TdQSwMEFAAAAAgAh07iQBdiFYXZAQAAuQMAAA4AAABkcnMvZTJvRG9jLnhtbK1TwW7b&#10;MAy9D9g/CLovdrKlW404PSToLtkWoN3uiizbwiRRoJTY+ftRcpqu3aWH+SBI5OMjH0mv7kZr2Elh&#10;0OBqPp+VnCknodGuq/nPx/sPXzgLUbhGGHCq5mcV+N36/bvV4Cu1gB5Mo5ARiQvV4Gvex+irogiy&#10;V1aEGXjlyNkCWhHpiV3RoBiI3ZpiUZY3xQDYeASpQiDrdnLyCyO+hRDaVku1BXm0ysWJFZURkSSF&#10;XvvA17natlUy/mjboCIzNSelMZ+UhO6HdBbrlag6FL7X8lKCeEsJrzRZoR0lvVJtRRTsiPofKqsl&#10;QoA2ziTYYhKSO0Iq5uWr3jz0wqushVod/LXp4f/Ryu+nPTLd0CYsPnLmhKWR77RT7PN8nroz+FAR&#10;aOP2mPTJ0T34HcjfgTnY9MJ1Klf5ePYUmCOKFyHpETzlOAzfoCGMOEbIrRpbtAyBRrL8VKaPs9Zo&#10;/yvRpFTUHDbmSZ2vk1JjZHIySrLe3pY3eYaFqBJdCvMY4lcFlqVLzQ1pyXTitAuRBBH0CZLgDu61&#10;MXkNjGMDcS4XyxwQwOgmORMsYHfYGGQnkRZpKnciewFDOLpmshtHuZ7UT308QHPeY3InO000V3PZ&#10;vrQyf78z6vmPW/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b3J1ftYAAAAJAQAADwAAAAAAAAAB&#10;ACAAAAAiAAAAZHJzL2Rvd25yZXYueG1sUEsBAhQAFAAAAAgAh07iQBdiFYXZAQAAuQMAAA4AAAAA&#10;AAAAAQAgAAAAJQEAAGRycy9lMm9Eb2MueG1sUEsFBgAAAAAGAAYAWQEAAHAFA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3665" distR="113665" simplePos="0" relativeHeight="251665408" behindDoc="0" locked="0" layoutInCell="0" allowOverlap="1">
                      <wp:simplePos x="0" y="0"/>
                      <wp:positionH relativeFrom="column">
                        <wp:posOffset>1392555</wp:posOffset>
                      </wp:positionH>
                      <wp:positionV relativeFrom="paragraph">
                        <wp:posOffset>107950</wp:posOffset>
                      </wp:positionV>
                      <wp:extent cx="0" cy="99060"/>
                      <wp:effectExtent l="0" t="0" r="19050" b="0"/>
                      <wp:wrapNone/>
                      <wp:docPr id="122" name="Line 708"/>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08" o:spid="_x0000_s1026" o:spt="20" style="position:absolute;left:0pt;flip:y;margin-left:109.65pt;margin-top:8.5pt;height:7.8pt;width:0pt;z-index:251665408;mso-width-relative:page;mso-height-relative:page;" filled="f" stroked="t" coordsize="21600,21600" o:allowincell="f" o:gfxdata="UEsDBAoAAAAAAIdO4kAAAAAAAAAAAAAAAAAEAAAAZHJzL1BLAwQUAAAACACHTuJAntIky9UAAAAJ&#10;AQAADwAAAGRycy9kb3ducmV2LnhtbE2PQUvEMBCF74L/IYzgzU3awurWpouIehEE1+o5bca2mExK&#10;k+2u/94RD+5x3vt48161PXonFpzjGEhDtlIgkLpgR+o1NG+PVzcgYjJkjQuEGr4xwrY+P6tMacOB&#10;XnHZpV5wCMXSaBhSmkopYzegN3EVJiT2PsPsTeJz7qWdzYHDvZO5UmvpzUj8YTAT3g/Yfe32XsPd&#10;x/ND8bK0Pji76Zt36xv1lGt9eZGpWxAJj+kfht/6XB1q7tSGPdkonIY82xSMsnHNmxj4E1oNRb4G&#10;WVfydEH9A1BLAwQUAAAACACHTuJA5j5CBNABAACrAwAADgAAAGRycy9lMm9Eb2MueG1srVPBbtsw&#10;DL0P2D8Iui92DLRrjTg9JOgu2Rag3e6KLNvCJFEQldj5+1FylnbdpYf5IIgi+cj3SK8eJmvYSQXU&#10;4Bq+XJScKSeh1a5v+I/nx093nGEUrhUGnGr4WSF/WH/8sBp9rSoYwLQqMAJxWI++4UOMvi4KlIOy&#10;AhfglSNnB8GKSGboizaIkdCtKaqyvC1GCK0PIBUivW5nJ78ghvcAQtdpqbYgj1a5OKMGZUQkSjho&#10;j3ydu+06JeP3rkMVmWk4MY35pCJ0P6SzWK9E3QfhBy0vLYj3tPCGkxXaUdEr1FZEwY5B/wNltQyA&#10;0MWFBFvMRLIixGJZvtHmaRBeZS4kNfqr6Pj/YOW30z4w3dImVBVnTlga+U47xT6Xd0md0WNNQRu3&#10;D4mfnNyT34H8hczBZhCuV7nL57OnxGXKKP5KSQZ6qnEYv0JLMeIYIUs1dcGyzmj/MyUmcJKDTXk2&#10;5+ts1BSZnB8lvd7fl7d5aoWoE0BK8wHjFwWWpUvDDXWf4cRphzE19BKSwh08amPy4I1jI2HeVDc5&#10;AcHoNjlTGIb+sDGBnURanfxlduR5HRbg6Nq5iHEX8onvrNwB2vM+/BGFZpi7uexbWpLXds5++cf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e0iTL1QAAAAkBAAAPAAAAAAAAAAEAIAAAACIAAABk&#10;cnMvZG93bnJldi54bWxQSwECFAAUAAAACACHTuJA5j5CBNABAACrAwAADgAAAAAAAAABACAAAAAk&#10;AQAAZHJzL2Uyb0RvYy54bWxQSwUGAAAAAAYABgBZAQAAZgU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61312" behindDoc="0" locked="0" layoutInCell="0" allowOverlap="1">
                      <wp:simplePos x="0" y="0"/>
                      <wp:positionH relativeFrom="column">
                        <wp:posOffset>1333500</wp:posOffset>
                      </wp:positionH>
                      <wp:positionV relativeFrom="paragraph">
                        <wp:posOffset>215900</wp:posOffset>
                      </wp:positionV>
                      <wp:extent cx="133350" cy="99060"/>
                      <wp:effectExtent l="0" t="0" r="0" b="0"/>
                      <wp:wrapNone/>
                      <wp:docPr id="121" name="Oval 704"/>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shape id="Oval 704" o:spid="_x0000_s1026" o:spt="3" type="#_x0000_t3" style="position:absolute;left:0pt;margin-left:105pt;margin-top:17pt;height:7.8pt;width:10.5pt;z-index:251661312;mso-width-relative:page;mso-height-relative:page;" fillcolor="#FFFFFF" filled="t" stroked="t" coordsize="21600,21600" o:allowincell="f" o:gfxdata="UEsDBAoAAAAAAIdO4kAAAAAAAAAAAAAAAAAEAAAAZHJzL1BLAwQUAAAACACHTuJAg7Jh7dgAAAAJ&#10;AQAADwAAAGRycy9kb3ducmV2LnhtbE2PwU7DMBBE70j8g7VI3KjtuI1oiFMhKiQ4cCDQuxtvk6ix&#10;HcVuWv6e5URPu6sZzb4pNxc3sBmn2AevQS4EMPRNsL1vNXx/vT48AovJeGuG4FHDD0bYVLc3pSls&#10;OPtPnOvUMgrxsTAaupTGgvPYdOhMXIQRPWmHMDmT6JxabidzpnA38EyInDvTe/rQmRFfOmyO9clp&#10;2LbPdT5zlVbqsH1Lq+Pu411Jre/vpHgClvCS/s3wh0/oUBHTPpy8jWzQkElBXZIGtaRJhkxJWvYa&#10;lusceFXy6wbVL1BLAwQUAAAACACHTuJAReVWYSYCAABlBAAADgAAAGRycy9lMm9Eb2MueG1srVTL&#10;btswELwX6D8QvNeS/EhqwXIQ2HBRIG0CpP0AmqIsohSXXdKW06/vknJcJ+0hh+ogcLXL4czsUoub&#10;Y2fYQaHXYCtejHLOlJVQa7ur+Pdvmw8fOfNB2FoYsKriT8rzm+X7d4velWoMLZhaISMQ68veVbwN&#10;wZVZ5mWrOuFH4JSlZAPYiUAh7rIaRU/oncnGeX6V9YC1Q5DKe/q6HpL8hIhvAYSm0VKtQe47ZcOA&#10;isqIQJJ8q53ny8S2aZQM903jVWCm4qQ0pDcdQuttfGfLhSh3KFyr5YmCeAuFV5o6oS0deoZaiyDY&#10;HvVfUJ2WCB6aMJLQZYOQ5AipKPJX3jy2wqmkhaz27my6/3+w8uvhAZmuaRLGBWdWdNTy+4Mw7Dqf&#10;Rnd650sqenQPGPV5dwfyh2cWVq2wO3WLCH2rRE2cilifvdgQA09b2bb/AjVBi32AZNSxwS4CkgXs&#10;mPrxdO6HOgYm6WMxmUxm1ClJqfk8v0rtykT5vNehD58UdCwuKq6Mod5Hw0QpDnc+RDqifK5K9MHo&#10;eqONSQHutiuDjNRWfJOepIBUXpYZy3o6fzaeJeQXOX8JkafnXxAIe1sPbIw9eRRtGezdQv1EFiEM&#10;00l3kxYt4C/OeprMivufe4GKM/PZks3zYjqNo5yC6ex6TAFeZraXGWElQVU8cDYsV2EY/71DvWvp&#10;pCLJsnBLrWl0Mi22bWB1IkvTl7w83ZQ43pdxqvrzd1j+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OyYe3YAAAACQEAAA8AAAAAAAAAAQAgAAAAIgAAAGRycy9kb3ducmV2LnhtbFBLAQIUABQAAAAI&#10;AIdO4kBF5VZhJgIAAGUEAAAOAAAAAAAAAAEAIAAAACcBAABkcnMvZTJvRG9jLnhtbFBLBQYAAAAA&#10;BgAGAFkBAAC/BQAAAAA=&#10;">
                      <v:fill on="t" focussize="0,0"/>
                      <v:stroke color="#000000" joinstyle="round"/>
                      <v:imagedata o:title=""/>
                      <o:lock v:ext="edit" aspectratio="f"/>
                    </v:shape>
                  </w:pict>
                </mc:Fallback>
              </mc:AlternateContent>
            </w:r>
            <w:r>
              <w:rPr>
                <w:rFonts w:hint="eastAsia" w:ascii="宋体" w:hAnsi="宋体"/>
                <w:szCs w:val="21"/>
              </w:rPr>
              <w:t>C</w:t>
            </w:r>
          </w:p>
        </w:tc>
        <w:tc>
          <w:tcPr>
            <w:tcW w:w="945" w:type="dxa"/>
          </w:tcPr>
          <w:p>
            <w:pPr>
              <w:rPr>
                <w:rFonts w:ascii="宋体" w:hAnsi="宋体"/>
                <w:szCs w:val="21"/>
              </w:rPr>
            </w:pPr>
          </w:p>
        </w:tc>
        <w:tc>
          <w:tcPr>
            <w:tcW w:w="1365" w:type="dxa"/>
            <w:vAlign w:val="center"/>
          </w:tcPr>
          <w:p>
            <w:pPr>
              <w:rPr>
                <w:rFonts w:ascii="宋体" w:hAnsi="宋体"/>
                <w:szCs w:val="21"/>
              </w:rPr>
            </w:pPr>
            <w:r>
              <w:rPr>
                <w:rFonts w:hint="eastAsia" w:ascii="宋体" w:hAnsi="宋体"/>
                <w:szCs w:val="21"/>
              </w:rPr>
              <w:t>三通平</w:t>
            </w:r>
          </w:p>
          <w:p>
            <w:pPr>
              <w:rPr>
                <w:rFonts w:ascii="宋体" w:hAnsi="宋体"/>
                <w:szCs w:val="21"/>
              </w:rPr>
            </w:pPr>
          </w:p>
        </w:tc>
        <w:tc>
          <w:tcPr>
            <w:tcW w:w="840" w:type="dxa"/>
            <w:vAlign w:val="center"/>
          </w:tcPr>
          <w:p>
            <w:pPr>
              <w:rPr>
                <w:rFonts w:ascii="宋体" w:hAnsi="宋体"/>
                <w:szCs w:val="21"/>
              </w:rPr>
            </w:pPr>
            <w:r>
              <w:rPr>
                <w:rFonts w:hint="eastAsia" w:ascii="宋体" w:hAnsi="宋体"/>
                <w:szCs w:val="21"/>
              </w:rPr>
              <w:t>H</w:t>
            </w:r>
          </w:p>
        </w:tc>
        <w:tc>
          <w:tcPr>
            <w:tcW w:w="1155" w:type="dxa"/>
          </w:tcPr>
          <w:p>
            <w:pPr>
              <w:rPr>
                <w:rFonts w:ascii="宋体" w:hAnsi="宋体"/>
                <w:szCs w:val="21"/>
              </w:rPr>
            </w:pPr>
          </w:p>
        </w:tc>
        <w:tc>
          <w:tcPr>
            <w:tcW w:w="2310" w:type="dxa"/>
            <w:vAlign w:val="center"/>
          </w:tcPr>
          <w:p>
            <w:pPr>
              <w:rPr>
                <w:rFonts w:ascii="宋体" w:hAnsi="宋体"/>
                <w:szCs w:val="21"/>
              </w:rPr>
            </w:pPr>
            <w:r>
              <w:rPr>
                <w:rFonts w:hint="eastAsia" w:ascii="宋体" w:hAnsi="宋体"/>
                <w:szCs w:val="21"/>
              </w:rPr>
              <w:t>三通吊</w:t>
            </w:r>
          </w:p>
          <w:p>
            <w:pP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vAlign w:val="center"/>
          </w:tcPr>
          <w:p>
            <w:pPr>
              <w:rPr>
                <w:rFonts w:ascii="宋体" w:hAnsi="宋体"/>
                <w:szCs w:val="21"/>
              </w:rPr>
            </w:pPr>
            <w:r>
              <w:rPr>
                <w:rFonts w:ascii="宋体" w:hAnsi="宋体"/>
                <w:szCs w:val="21"/>
              </w:rPr>
              <mc:AlternateContent>
                <mc:Choice Requires="wps">
                  <w:drawing>
                    <wp:anchor distT="0" distB="0" distL="114300" distR="114300" simplePos="0" relativeHeight="251685888" behindDoc="0" locked="0" layoutInCell="0" allowOverlap="1">
                      <wp:simplePos x="0" y="0"/>
                      <wp:positionH relativeFrom="column">
                        <wp:posOffset>3550920</wp:posOffset>
                      </wp:positionH>
                      <wp:positionV relativeFrom="paragraph">
                        <wp:posOffset>258445</wp:posOffset>
                      </wp:positionV>
                      <wp:extent cx="0" cy="99060"/>
                      <wp:effectExtent l="0" t="0" r="0" b="0"/>
                      <wp:wrapNone/>
                      <wp:docPr id="120" name="Line 728"/>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28" o:spid="_x0000_s1026" o:spt="20" style="position:absolute;left:0pt;flip:y;margin-left:279.6pt;margin-top:20.35pt;height:7.8pt;width:0pt;rotation:-5898240f;z-index:251685888;mso-width-relative:page;mso-height-relative:page;" filled="f" stroked="t" coordsize="21600,21600" o:allowincell="f" o:gfxdata="UEsDBAoAAAAAAIdO4kAAAAAAAAAAAAAAAAAEAAAAZHJzL1BLAwQUAAAACACHTuJAjj2Ii9YAAAAJ&#10;AQAADwAAAGRycy9kb3ducmV2LnhtbE2Py07DMBBF90j8gzVI7KjdQguEOF0UEBISQhTYO/EQR9jj&#10;YLsP+HoGsYDdPI7unKmX++DFFlMeImmYThQIpC7agXoNL8+3JxcgcjFkjY+EGj4xw7I5PKhNZeOO&#10;nnC7Lr3gEMqV0eBKGSspc+cwmDyJIxLv3mIKpnCbemmT2XF48HKm1EIGMxBfcGbElcPufb0JGsjL&#10;+8ebh6/rvqTVa/dhqR3dndbHR1N1BaLgvvzB8KPP6tCwUxs3ZLPwGubzyxmjGs7UOQgGfgctF4tT&#10;kE0t/3/QfANQSwMEFAAAAAgAh07iQDgRRmrYAQAAuQMAAA4AAABkcnMvZTJvRG9jLnhtbK1TPW/b&#10;MBDdC/Q/ENxryUKdJoLlDDbSxW0NJO1OU5REhOQRPNqy/32PlOE06ZIhGgjyPt7de3da3p+sYUcV&#10;UINr+HxWcqachFa7vuG/nx6+3HKGUbhWGHCq4WeF/H71+dNy9LWqYADTqsAIxGE9+oYPMfq6KFAO&#10;ygqcgVeOnB0EKyI9Q1+0QYyEbk1RleVNMUJofQCpEMm6mZz8ghjeAwhdp6XagDxY5eKEGpQRkSjh&#10;oD3yVe6265SMv7oOVWSm4cQ05pOK0H2fzmK1FHUfhB+0vLQg3tPCG05WaEdFr1AbEQU7BP0flNUy&#10;AEIXZxJsMRHJihCLeflGm8dBeJW5kNTor6Ljx8HKn8ddYLqlTahIEycsjXyrnWLfqtukzuixpqC1&#10;24XET57co9+CfEbmYD0I16vc5dPZU+I8ZRSvUtIDPdXYjz+gpRhxiJClOnXBsgA0ksXXMn2cdUb7&#10;PwkmlSJx2ClP6nydlDpFJiejJOvdXXmTZ1iIOsGlNB8wfldgWbo03BCXDCeOW4ypvZeQFO7gQRuT&#10;18A4NhLmolrkBASj2+RMYRj6/doEdhRpkaZ2J7BXYQEOrp3sxl2kSOwnHffQnnchuZMqNNHczWX7&#10;0sr8+85RL3/c6i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OPYiL1gAAAAkBAAAPAAAAAAAAAAEA&#10;IAAAACIAAABkcnMvZG93bnJldi54bWxQSwECFAAUAAAACACHTuJAOBFGatgBAAC5AwAADgAAAAAA&#10;AAABACAAAAAlAQAAZHJzL2Uyb0RvYy54bWxQSwUGAAAAAAYABgBZAQAAbwU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86912" behindDoc="0" locked="0" layoutInCell="0" allowOverlap="1">
                      <wp:simplePos x="0" y="0"/>
                      <wp:positionH relativeFrom="column">
                        <wp:posOffset>3312795</wp:posOffset>
                      </wp:positionH>
                      <wp:positionV relativeFrom="paragraph">
                        <wp:posOffset>258445</wp:posOffset>
                      </wp:positionV>
                      <wp:extent cx="0" cy="99060"/>
                      <wp:effectExtent l="0" t="0" r="0" b="0"/>
                      <wp:wrapNone/>
                      <wp:docPr id="119" name="Line 729"/>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29" o:spid="_x0000_s1026" o:spt="20" style="position:absolute;left:0pt;flip:y;margin-left:260.85pt;margin-top:20.35pt;height:7.8pt;width:0pt;rotation:-5898240f;z-index:251686912;mso-width-relative:page;mso-height-relative:page;" filled="f" stroked="t" coordsize="21600,21600" o:allowincell="f" o:gfxdata="UEsDBAoAAAAAAIdO4kAAAAAAAAAAAAAAAAAEAAAAZHJzL1BLAwQUAAAACACHTuJAKuDvQdUAAAAJ&#10;AQAADwAAAGRycy9kb3ducmV2LnhtbE2PTUvEMBCG74L/IYzgzU266iq16R5WRRBEXPWeNmNTTCY1&#10;yX7or3fEg57m6+V9n2mW++DFFlMeI2moZgoEUh/tSIOGl+fbk0sQuRiyxkdCDZ+YYdkeHjSmtnFH&#10;T7hdl0GwCeXaaHClTLWUuXcYTJ7FCYlvbzEFU3hMg7TJ7Ng8eDlXaiGDGYkTnJlw5bB/X2+CBvLy&#10;/vHm4et6KGn12n9Y6iZ3p/XxUaWuQBTclz8x/OAzOrTM1MUN2Sy8hvN5dcFSDWeKKwt+Fx03i1OQ&#10;bSP/f9B+A1BLAwQUAAAACACHTuJAI9ClatgBAAC5AwAADgAAAGRycy9lMm9Eb2MueG1srVNNj9sg&#10;EL1X6n9A3Bs7UbNtrDh7SLS9pG2k3fZOMLZRgUEMiZ1/3wFH2Y9e9lAfEMzHm3lvxuv70Rp2VgE1&#10;uJrPZyVnyklotOtq/uvp4dNXzjAK1wgDTtX8opDfbz5+WA++UgvowTQqMAJxWA2+5n2MvioKlL2y&#10;AmfglSNnC8GKSM/QFU0QA6FbUyzK8q4YIDQ+gFSIZN1NTn5FDO8BhLbVUu1AnqxycUINyohIlLDX&#10;Hvkmd9u2SsafbYsqMlNzYhrzSUXofkxnsVmLqgvC91peWxDvaeENJyu0o6I3qJ2Igp2C/gfKahkA&#10;oY0zCbaYiGRFiMW8fKPNYy+8ylxIavQ30fH/wcof50NguqFNmK84c8LSyPfaKfZlsUrqDB4rCtq6&#10;Q0j85Oge/R7kH2QOtr1wncpdPl08Jc5TRvEqJT3QU43j8B0aihGnCFmqsQ2WBaCRLD+X6eOsNdr/&#10;TjCpFInDxjypy21SaoxMTkZJ1tWqvMszLESV4FKaDxi/KbAsXWpuiEuGE+c9xtTec0gKd/Cgjclr&#10;YBwbCHO5WOYEBKOb5ExhGLrj1gR2FmmRpnYnsFdhAU6umezGXaVI7Ccdj9BcDiG5kyo00dzNdfvS&#10;yrx856jnP27z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Crg70HVAAAACQEAAA8AAAAAAAAAAQAg&#10;AAAAIgAAAGRycy9kb3ducmV2LnhtbFBLAQIUABQAAAAIAIdO4kAj0KVq2AEAALkDAAAOAAAAAAAA&#10;AAEAIAAAACQBAABkcnMvZTJvRG9jLnhtbFBLBQYAAAAABgAGAFkBAABuBQ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3665" distR="113665" simplePos="0" relativeHeight="251683840" behindDoc="0" locked="0" layoutInCell="0" allowOverlap="1">
                      <wp:simplePos x="0" y="0"/>
                      <wp:positionH relativeFrom="column">
                        <wp:posOffset>3427095</wp:posOffset>
                      </wp:positionH>
                      <wp:positionV relativeFrom="paragraph">
                        <wp:posOffset>370205</wp:posOffset>
                      </wp:positionV>
                      <wp:extent cx="0" cy="99060"/>
                      <wp:effectExtent l="0" t="0" r="19050" b="0"/>
                      <wp:wrapNone/>
                      <wp:docPr id="118" name="Line 726"/>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26" o:spid="_x0000_s1026" o:spt="20" style="position:absolute;left:0pt;flip:y;margin-left:269.85pt;margin-top:29.15pt;height:7.8pt;width:0pt;z-index:251683840;mso-width-relative:page;mso-height-relative:page;" filled="f" stroked="t" coordsize="21600,21600" o:allowincell="f" o:gfxdata="UEsDBAoAAAAAAIdO4kAAAAAAAAAAAAAAAAAEAAAAZHJzL1BLAwQUAAAACACHTuJAWKmgqNYAAAAJ&#10;AQAADwAAAGRycy9kb3ducmV2LnhtbE2PTU/DMAyG70j8h8hI3FiyVbC1NJ0QAi5ISBuFc9qYtiJx&#10;qibrxr/HiAPc/PHo9eNye/JOzDjFIZCG5UKBQGqDHajTUL8+Xm1AxGTIGhcINXxhhG11flaawoYj&#10;7XDep05wCMXCaOhTGgspY9ujN3ERRiTefYTJm8Tt1Ek7mSOHeydXSt1IbwbiC70Z8b7H9nN/8Bru&#10;3p8fspe58cHZvKvfrK/V00rry4ulugWR8JT+YPjRZ3Wo2KkJB7JROA3XWb5mlItNBoKB30GjYZ3l&#10;IKtS/v+g+gZQSwMEFAAAAAgAh07iQNTAcF3PAQAAqwMAAA4AAABkcnMvZTJvRG9jLnhtbK1TwW7b&#10;MAy9D9g/CLo3dgI0W404PSToLtkWoO3uiizbQiVREJXY+ftRcpZ23aWH+SCIIvnI90iv7kdr2EkF&#10;1OBqPp+VnCknodGuq/nz08PNV84wCtcIA07V/KyQ368/f1oNvlIL6ME0KjACcVgNvuZ9jL4qCpS9&#10;sgJn4JUjZwvBikhm6IomiIHQrSkWZbksBgiNDyAVIr1uJye/IIaPAELbaqm2II9WuTihBmVEJErY&#10;a498nbttWyXjz7ZFFZmpOTGN+aQidD+ks1ivRNUF4XstLy2Ij7TwjpMV2lHRK9RWRMGOQf8DZbUM&#10;gNDGmQRbTESyIsRiXr7T5rEXXmUuJDX6q+j4/2Dlj9M+MN3QJsxp8E5YGvlOO8W+LJZJncFjRUEb&#10;tw+Jnxzdo9+BfEHmYNML16nc5dPZU+I8ZRR/pSQDPdU4DN+hoRhxjJClGttgWWu0/5USEzjJwcY8&#10;m/N1NmqMTE6Pkl7v7splnlohqgSQ0nzA+E2BZelSc0PdZzhx2mFMDb2GpHAHD9qYPHjj2ECYt4vb&#10;nIBgdJOcKQxDd9iYwE4irU7+MjvyvA0LcHTNVMS4C/nEd1LuAM15H/6IQjPM3Vz2LS3JWztnv/5j&#10;6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YqaCo1gAAAAkBAAAPAAAAAAAAAAEAIAAAACIAAABk&#10;cnMvZG93bnJldi54bWxQSwECFAAUAAAACACHTuJA1MBwXc8BAACrAwAADgAAAAAAAAABACAAAAAl&#10;AQAAZHJzL2Uyb0RvYy54bWxQSwUGAAAAAAYABgBZAQAAZgU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82816" behindDoc="0" locked="0" layoutInCell="0" allowOverlap="1">
                      <wp:simplePos x="0" y="0"/>
                      <wp:positionH relativeFrom="column">
                        <wp:posOffset>3366135</wp:posOffset>
                      </wp:positionH>
                      <wp:positionV relativeFrom="paragraph">
                        <wp:posOffset>262255</wp:posOffset>
                      </wp:positionV>
                      <wp:extent cx="133350" cy="99060"/>
                      <wp:effectExtent l="0" t="0" r="0" b="0"/>
                      <wp:wrapNone/>
                      <wp:docPr id="117" name="Oval 725"/>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19050" cmpd="dbl">
                                <a:solidFill>
                                  <a:srgbClr val="000000"/>
                                </a:solidFill>
                                <a:round/>
                              </a:ln>
                            </wps:spPr>
                            <wps:bodyPr rot="0" vert="horz" wrap="square" lIns="91440" tIns="45720" rIns="91440" bIns="45720" anchor="t" anchorCtr="0" upright="1">
                              <a:noAutofit/>
                            </wps:bodyPr>
                          </wps:wsp>
                        </a:graphicData>
                      </a:graphic>
                    </wp:anchor>
                  </w:drawing>
                </mc:Choice>
                <mc:Fallback>
                  <w:pict>
                    <v:shape id="Oval 725" o:spid="_x0000_s1026" o:spt="3" type="#_x0000_t3" style="position:absolute;left:0pt;margin-left:265.05pt;margin-top:20.65pt;height:7.8pt;width:10.5pt;z-index:251682816;mso-width-relative:page;mso-height-relative:page;" fillcolor="#FFFFFF" filled="t" stroked="t" coordsize="21600,21600" o:allowincell="f" o:gfxdata="UEsDBAoAAAAAAIdO4kAAAAAAAAAAAAAAAAAEAAAAZHJzL1BLAwQUAAAACACHTuJAsVAGXNcAAAAJ&#10;AQAADwAAAGRycy9kb3ducmV2LnhtbE2PTU/DMAyG70j8h8hIXBBLw2g1StMJTdoJCYmBOGeNSas1&#10;Tkmyrfx7zAlu/nj0+nGznv0oThjTEEiDWhQgkLpgB3Ia3t+2tysQKRuyZgyEGr4xwbq9vGhMbcOZ&#10;XvG0y05wCKXaaOhznmopU9ejN2kRJiTefYboTeY2OmmjOXO4H+VdUVTSm4H4Qm8m3PTYHXZHr6Ec&#10;1Hb+OnxUauOiW908pZf43Gl9faWKRxAZ5/wHw68+q0PLTvtwJJvEyBnLQjGq4V4tQTBQlooHey6q&#10;B5BtI/9/0P4AUEsDBBQAAAAIAIdO4kDmDGTKLAIAAHEEAAAOAAAAZHJzL2Uyb0RvYy54bWytVMFu&#10;2zAMvQ/YPwi6L7bTpFmMOkXRIsOAbi3Q7QNkWY6FyaJGKXGyrx8lp1na7dDDfDBEk3p675Hy1fW+&#10;N2yn0GuwFS8mOWfKSmi03VT8+7f1h4+c+SBsIwxYVfGD8vx69f7d1eBKNYUOTKOQEYj15eAq3oXg&#10;yizzslO98BNwylKyBexFoBA3WYNiIPTeZNM8v8wGwMYhSOU9fb0bk/yIiG8BhLbVUt2B3PbKhhEV&#10;lRGBJPlOO89XiW3bKhke2tarwEzFSWlIbzqE1nV8Z6srUW5QuE7LIwXxFgqvNPVCWzr0BHUngmBb&#10;1H9B9VoieGjDREKfjUKSI6SiyF9589QJp5IWstq7k+n+/8HKr7tHZLqhSSgWnFnRU8sfdsKwxXQe&#10;3RmcL6noyT1i1OfdPcgfnlm47YTdqBtEGDolGuJUxPrsxYYYeNrK6uELNAQttgGSUfsW+whIFrB9&#10;6sfh1A+1D0zSx+Li4mJOnZKUWi7zy9SuTJTPex368ElBz+Ki4soY6n00TJRid+9DpCPK56pEH4xu&#10;1tqYFOCmvjXISG3F1+lJCkjleZmxbCAuyzxR6R151dQmnfKizp/D5en5FxzC1jYjM2OPfkWLRqtr&#10;aA5kF8I4qXRPadEB/uJsoCmtuP+5Fag4M58tWb4sZrM41imYzRdTCvA8U59nhJUEVfHA2bi8DeNV&#10;2DrUm45OKpIsCzfUplYnA2MLR1ZHsjSJydfjrYmjfh6nqj9/it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VAGXNcAAAAJAQAADwAAAAAAAAABACAAAAAiAAAAZHJzL2Rvd25yZXYueG1sUEsBAhQA&#10;FAAAAAgAh07iQOYMZMosAgAAcQQAAA4AAAAAAAAAAQAgAAAAJgEAAGRycy9lMm9Eb2MueG1sUEsF&#10;BgAAAAAGAAYAWQEAAMQFAAAAAA==&#10;">
                      <v:fill on="t" focussize="0,0"/>
                      <v:stroke weight="1.5pt" color="#000000" linestyle="thinThin" joinstyle="round"/>
                      <v:imagedata o:title=""/>
                      <o:lock v:ext="edit" aspectratio="f"/>
                    </v:shape>
                  </w:pict>
                </mc:Fallback>
              </mc:AlternateContent>
            </w:r>
            <w:r>
              <w:rPr>
                <w:rFonts w:ascii="宋体" w:hAnsi="宋体"/>
                <w:szCs w:val="21"/>
              </w:rPr>
              <mc:AlternateContent>
                <mc:Choice Requires="wps">
                  <w:drawing>
                    <wp:anchor distT="0" distB="0" distL="113665" distR="113665" simplePos="0" relativeHeight="251684864" behindDoc="0" locked="0" layoutInCell="0" allowOverlap="1">
                      <wp:simplePos x="0" y="0"/>
                      <wp:positionH relativeFrom="column">
                        <wp:posOffset>3427095</wp:posOffset>
                      </wp:positionH>
                      <wp:positionV relativeFrom="paragraph">
                        <wp:posOffset>154305</wp:posOffset>
                      </wp:positionV>
                      <wp:extent cx="0" cy="99060"/>
                      <wp:effectExtent l="0" t="0" r="19050" b="0"/>
                      <wp:wrapNone/>
                      <wp:docPr id="116" name="Line 727"/>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27" o:spid="_x0000_s1026" o:spt="20" style="position:absolute;left:0pt;flip:y;margin-left:269.85pt;margin-top:12.15pt;height:7.8pt;width:0pt;z-index:251684864;mso-width-relative:page;mso-height-relative:page;" filled="f" stroked="t" coordsize="21600,21600" o:allowincell="f" o:gfxdata="UEsDBAoAAAAAAIdO4kAAAAAAAAAAAAAAAAAEAAAAZHJzL1BLAwQUAAAACACHTuJAMAvhSdYAAAAJ&#10;AQAADwAAAGRycy9kb3ducmV2LnhtbE2PTUvEMBCG74L/IYzgzU229au100VEvQiCa/WcNmNbTCal&#10;yXbXf2/Egx5n5uGd5602B2fFQnMYPSOsVwoEcefNyD1C8/pwdg0iRM1GW8+E8EUBNvXxUaVL4/f8&#10;Qss29iKFcCg1whDjVEoZuoGcDis/Eafbh5+djmmce2lmvU/hzspMqUvp9Mjpw6Anuhuo+9zuHMLt&#10;+9N9/ry0zltT9M2bcY16zBBPT9bqBkSkQ/yD4Uc/qUOdnFq/YxOERbjIi6uEImTnOYgE/C5ahLwo&#10;QNaV/N+g/gZQSwMEFAAAAAgAh07iQJfdEXnQAQAAqwMAAA4AAABkcnMvZTJvRG9jLnhtbK1TwW7b&#10;MAy9D9g/CLovdgI0XY04PSToLtkWoN3uiizbQiVREJXY+ftRcpZ23aWH+iCIIvnI90iv7kdr2EkF&#10;1OBqPp+VnCknodGuq/mvp4cvXznDKFwjDDhV87NCfr/+/Gk1+EotoAfTqMAIxGE1+Jr3MfqqKFD2&#10;ygqcgVeOnC0EKyKZoSuaIAZCt6ZYlOWyGCA0PoBUiPS6nZz8ghjeAwhtq6Xagjxa5eKEGpQRkShh&#10;rz3yde62bZWMP9sWVWSm5sQ05pOK0P2QzmK9ElUXhO+1vLQg3tPCG05WaEdFr1BbEQU7Bv0flNUy&#10;AEIbZxJsMRHJihCLeflGm8deeJW5kNTor6Ljx8HKH6d9YLqhTZgvOXPC0sh32il2u7hN6gweKwra&#10;uH1I/OToHv0O5DMyB5teuE7lLp/OnhLnKaP4JyUZ6KnGYfgODcWIY4Qs1dgGy1qj/e+UmMBJDjbm&#10;2Zyvs1FjZHJ6lPR6d1cu89QKUSWAlOYDxm8KLEuXmhvqPsOJ0w5jauglJIU7eNDG5MEbxwbCvFnc&#10;5AQEo5vkTGEYusPGBHYSaXXyl9mR53VYgKNrpiLGXcgnvpNyB2jO+/BXFJph7uayb2lJXts5++Uf&#10;W/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MAvhSdYAAAAJAQAADwAAAAAAAAABACAAAAAiAAAA&#10;ZHJzL2Rvd25yZXYueG1sUEsBAhQAFAAAAAgAh07iQJfdEXnQAQAAqwMAAA4AAAAAAAAAAQAgAAAA&#10;JQEAAGRycy9lMm9Eb2MueG1sUEsFBgAAAAAGAAYAWQEAAGcFA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69504" behindDoc="0" locked="0" layoutInCell="0" allowOverlap="1">
                      <wp:simplePos x="0" y="0"/>
                      <wp:positionH relativeFrom="column">
                        <wp:posOffset>1516380</wp:posOffset>
                      </wp:positionH>
                      <wp:positionV relativeFrom="paragraph">
                        <wp:posOffset>150495</wp:posOffset>
                      </wp:positionV>
                      <wp:extent cx="0" cy="99060"/>
                      <wp:effectExtent l="0" t="0" r="0" b="0"/>
                      <wp:wrapNone/>
                      <wp:docPr id="115" name="Line 712"/>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12" o:spid="_x0000_s1026" o:spt="20" style="position:absolute;left:0pt;flip:y;margin-left:119.4pt;margin-top:11.85pt;height:7.8pt;width:0pt;rotation:-5898240f;z-index:251669504;mso-width-relative:page;mso-height-relative:page;" filled="f" stroked="t" coordsize="21600,21600" o:allowincell="f" o:gfxdata="UEsDBAoAAAAAAIdO4kAAAAAAAAAAAAAAAAAEAAAAZHJzL1BLAwQUAAAACACHTuJA++fbmdYAAAAJ&#10;AQAADwAAAGRycy9kb3ducmV2LnhtbE2PzU7DMBCE70i8g7VI3KjTRoI2xOmhgJCQEGqhdyde4gh7&#10;HeztDzw9rjjAbXd2NPNtvTx6J/YY0xBIwXRSgEDqghmoV/D2+nA1B5FYk9EuECr4wgTL5vys1pUJ&#10;B1rjfsO9yCGUKq3AMo+VlKmz6HWahBEp395D9JrzGntpoj7kcO/krCiupdcD5QarR1xZ7D42O6+A&#10;nHx6uX/+vus5rrbdp6F2tI9KXV5Mi1sQjEf+M8MJP6NDk5nasCOThFMwK+cZnU/DDYhs+BVaBeWi&#10;BNnU8v8HzQ9QSwMEFAAAAAgAh07iQIQVXefYAQAAuQMAAA4AAABkcnMvZTJvRG9jLnhtbK1TPW/b&#10;MBDdC/Q/ENxrSUacNoLlDDbSxW0NJO1OU5REhOQRPNqy/32PlOF8dMlQDQR5H+/uvTst70/WsKMK&#10;qME1vJqVnCknodWub/jvp4cv3zjDKFwrDDjV8LNCfr/6/Gk5+lrNYQDTqsAIxGE9+oYPMfq6KFAO&#10;ygqcgVeOnB0EKyI9Q1+0QYyEbk0xL8vbYoTQ+gBSIZJ1Mzn5BTF8BBC6Tku1AXmwysUJNSgjIlHC&#10;QXvkq9xt1ykZf3UdqshMw4lpzCcVofs+ncVqKeo+CD9oeWlBfKSFd5ys0I6KXqE2Igp2CPofKKtl&#10;AIQuziTYYiKSFSEWVflOm8dBeJW5kNTor6Lj/4OVP4+7wHRLm1AtOHPC0si32in2tZondUaPNQWt&#10;3S4kfvLkHv0W5DMyB+tBuF7lLp/OnhKrlFG8SUkP9FRjP/6AlmLEIUKW6tQFywLQSBY3Zfo464z2&#10;fxJMKkXisFOe1Pk6KXWKTE5GSda7u/I2z7AQdYJLaT5g/K7AsnRpuCEuGU4ctxhTey8hKdzBgzYm&#10;r4FxbCTMxXyRExCMbpMzhWHo92sT2FGkRZrancDehAU4uHayG3eRIrGfdNxDe96F5E6q0ERzN5ft&#10;Syvz+p2jXv641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759uZ1gAAAAkBAAAPAAAAAAAAAAEA&#10;IAAAACIAAABkcnMvZG93bnJldi54bWxQSwECFAAUAAAACACHTuJAhBVd59gBAAC5AwAADgAAAAAA&#10;AAABACAAAAAlAQAAZHJzL2Uyb0RvYy54bWxQSwUGAAAAAAYABgBZAQAAbwU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62336" behindDoc="0" locked="0" layoutInCell="0" allowOverlap="1">
                      <wp:simplePos x="0" y="0"/>
                      <wp:positionH relativeFrom="column">
                        <wp:posOffset>1333500</wp:posOffset>
                      </wp:positionH>
                      <wp:positionV relativeFrom="paragraph">
                        <wp:posOffset>154305</wp:posOffset>
                      </wp:positionV>
                      <wp:extent cx="133350" cy="99060"/>
                      <wp:effectExtent l="0" t="0" r="0" b="0"/>
                      <wp:wrapNone/>
                      <wp:docPr id="114" name="Oval 705"/>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shape id="Oval 705" o:spid="_x0000_s1026" o:spt="3" type="#_x0000_t3" style="position:absolute;left:0pt;margin-left:105pt;margin-top:12.15pt;height:7.8pt;width:10.5pt;z-index:251662336;mso-width-relative:page;mso-height-relative:page;" fillcolor="#FFFFFF" filled="t" stroked="t" coordsize="21600,21600" o:allowincell="f" o:gfxdata="UEsDBAoAAAAAAIdO4kAAAAAAAAAAAAAAAAAEAAAAZHJzL1BLAwQUAAAACACHTuJACSRxLtgAAAAJ&#10;AQAADwAAAGRycy9kb3ducmV2LnhtbE2PQU/DMAyF70j8h8hI3FjShk2sNJ0QExIcOFDgnjVZW61x&#10;qsbrxr/HnNjN9nt6/l65OYdBzH5KfUQD2UKB8NhE12Nr4Ovz5e4BRCKLzg4RvYEfn2BTXV+VtnDx&#10;hB9+rqkVHIKpsAY6orGQMjWdDzYt4uiRtX2cgiVep1a6yZ44PAwyV2olg+2RP3R29M+dbw71MRjY&#10;tk/1apaalnq/faXl4fv9TWfG3N5k6hEE+TP9m+EPn9GhYqZdPKJLYjCQZ4q7EA/3GgQbcp3xYWdA&#10;r9cgq1JeNqh+AVBLAwQUAAAACACHTuJAVnLNhyYCAABlBAAADgAAAGRycy9lMm9Eb2MueG1srVTL&#10;btswELwX6D8QvNeS/EhqwXIQ2HBRIG0CpP0AmqIsohSXXdKW06/vknJcJ+0hh+ogcLXL4czsUoub&#10;Y2fYQaHXYCtejHLOlJVQa7ur+Pdvmw8fOfNB2FoYsKriT8rzm+X7d4velWoMLZhaISMQ68veVbwN&#10;wZVZ5mWrOuFH4JSlZAPYiUAh7rIaRU/oncnGeX6V9YC1Q5DKe/q6HpL8hIhvAYSm0VKtQe47ZcOA&#10;isqIQJJ8q53ny8S2aZQM903jVWCm4qQ0pDcdQuttfGfLhSh3KFyr5YmCeAuFV5o6oS0deoZaiyDY&#10;HvVfUJ2WCB6aMJLQZYOQ5AipKPJX3jy2wqmkhaz27my6/3+w8uvhAZmuaRKKKWdWdNTy+4Mw7Dqf&#10;RXd650sqenQPGPV5dwfyh2cWVq2wO3WLCH2rRE2cilifvdgQA09b2bb/AjVBi32AZNSxwS4CkgXs&#10;mPrxdO6HOgYm6WMxmUxm1ClJqfk8v0rtykT5vNehD58UdCwuKq6Mod5Hw0QpDnc+RDqifK5K9MHo&#10;eqONSQHutiuDjNRWfJOepIBUXpYZy3o6fzaeJeQXOX8JkafnXxAIe1sPbIw9eRRtGezdQv1EFiEM&#10;00l3kxYt4C/OeprMivufe4GKM/PZks3zYjqNo5yC6ex6TAFeZraXGWElQVU8cDYsV2EY/71DvWvp&#10;pCLJsnBLrWl0Mi22bWB1IkvTl7w83ZQ43pdxqvrzd1j+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kkcS7YAAAACQEAAA8AAAAAAAAAAQAgAAAAIgAAAGRycy9kb3ducmV2LnhtbFBLAQIUABQAAAAI&#10;AIdO4kBWcs2HJgIAAGUEAAAOAAAAAAAAAAEAIAAAACcBAABkcnMvZTJvRG9jLnhtbFBLBQYAAAAA&#10;BgAGAFkBAAC/BQAAAAA=&#10;">
                      <v:fill on="t" focussize="0,0"/>
                      <v:stroke color="#000000" joinstyle="round"/>
                      <v:imagedata o:title=""/>
                      <o:lock v:ext="edit" aspectratio="f"/>
                    </v:shape>
                  </w:pict>
                </mc:Fallback>
              </mc:AlternateContent>
            </w:r>
            <w:r>
              <w:rPr>
                <w:rFonts w:ascii="宋体" w:hAnsi="宋体"/>
                <w:szCs w:val="21"/>
              </w:rPr>
              <mc:AlternateContent>
                <mc:Choice Requires="wps">
                  <w:drawing>
                    <wp:anchor distT="0" distB="0" distL="113665" distR="113665" simplePos="0" relativeHeight="251664384" behindDoc="0" locked="0" layoutInCell="0" allowOverlap="1">
                      <wp:simplePos x="0" y="0"/>
                      <wp:positionH relativeFrom="column">
                        <wp:posOffset>1392555</wp:posOffset>
                      </wp:positionH>
                      <wp:positionV relativeFrom="paragraph">
                        <wp:posOffset>46355</wp:posOffset>
                      </wp:positionV>
                      <wp:extent cx="0" cy="99060"/>
                      <wp:effectExtent l="0" t="0" r="19050" b="0"/>
                      <wp:wrapNone/>
                      <wp:docPr id="113" name="Line 707"/>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07" o:spid="_x0000_s1026" o:spt="20" style="position:absolute;left:0pt;flip:y;margin-left:109.65pt;margin-top:3.65pt;height:7.8pt;width:0pt;z-index:251664384;mso-width-relative:page;mso-height-relative:page;" filled="f" stroked="t" coordsize="21600,21600" o:allowincell="f" o:gfxdata="UEsDBAoAAAAAAIdO4kAAAAAAAAAAAAAAAAAEAAAAZHJzL1BLAwQUAAAACACHTuJAYkjF8dQAAAAI&#10;AQAADwAAAGRycy9kb3ducmV2LnhtbE2PQUvEMBCF74L/IYzgzU3aBbW16SKiXgTBtXpOm9m2bDIp&#10;Tba7/ntHPOhp5vEeb76pNifvxIJzHANpyFYKBFIX7Ei9hub96eoWREyGrHGBUMMXRtjU52eVKW04&#10;0hsu29QLLqFYGg1DSlMpZewG9CauwoTE3i7M3iSWcy/tbI5c7p3MlbqW3ozEFwYz4cOA3X578Bru&#10;P18e169L64OzRd98WN+o51zry4tM3YFIeEp/YfjBZ3SomakNB7JROA15Vqw5quGGB/u/uuUlL0DW&#10;lfz/QP0NUEsDBBQAAAAIAIdO4kAWA2T/0AEAAKsDAAAOAAAAZHJzL2Uyb0RvYy54bWytU8Fu2zAM&#10;vQ/YPwi6N3ZStF2NOD0k6C7ZFqDd7oos28IkURCV2Pn7UXKadt2lh/kgiCL5yPdILx9Ga9hRBdTg&#10;aj6flZwpJ6HRrqv5z+fHqy+cYRSuEQacqvlJIX9Yff60HHylFtCDaVRgBOKwGnzN+xh9VRQoe2UF&#10;zsArR84WghWRzNAVTRADoVtTLMrythggND6AVIj0upmc/IwYPgIIbaul2oA8WOXihBqUEZEoYa89&#10;8lXutm2VjD/aFlVkpubENOaTitB9n85itRRVF4TvtTy3ID7SwjtOVmhHRS9QGxEFOwT9D5TVMgBC&#10;G2cSbDERyYoQi3n5TpunXniVuZDU6C+i4/+Dld+Pu8B0Q5swv+bMCUsj32qn2F15l9QZPFYUtHa7&#10;kPjJ0T35LcjfyByse+E6lbt8PnlKnKeM4q+UZKCnGvvhGzQUIw4RslRjGyxrjfa/UmICJznYmGdz&#10;usxGjZHJ6VHS6/19eZunVogqAaQ0HzB+VWBZutTcUPcZThy3GFNDryEp3MGjNiYP3jg2EObN4iYn&#10;IBjdJGcKw9Dt1yawo0irk7/MjjxvwwIcXDMVMe5MPvGdlNtDc9qFF1Fohrmb876lJXlr5+zXf2z1&#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JIxfHUAAAACAEAAA8AAAAAAAAAAQAgAAAAIgAAAGRy&#10;cy9kb3ducmV2LnhtbFBLAQIUABQAAAAIAIdO4kAWA2T/0AEAAKsDAAAOAAAAAAAAAAEAIAAAACMB&#10;AABkcnMvZTJvRG9jLnhtbFBLBQYAAAAABgAGAFkBAABlBQ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3665" distR="113665" simplePos="0" relativeHeight="251663360" behindDoc="0" locked="0" layoutInCell="0" allowOverlap="1">
                      <wp:simplePos x="0" y="0"/>
                      <wp:positionH relativeFrom="column">
                        <wp:posOffset>1392555</wp:posOffset>
                      </wp:positionH>
                      <wp:positionV relativeFrom="paragraph">
                        <wp:posOffset>262255</wp:posOffset>
                      </wp:positionV>
                      <wp:extent cx="0" cy="99060"/>
                      <wp:effectExtent l="0" t="0" r="19050" b="0"/>
                      <wp:wrapNone/>
                      <wp:docPr id="112" name="Line 706"/>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06" o:spid="_x0000_s1026" o:spt="20" style="position:absolute;left:0pt;flip:y;margin-left:109.65pt;margin-top:20.65pt;height:7.8pt;width:0pt;z-index:251663360;mso-width-relative:page;mso-height-relative:page;" filled="f" stroked="t" coordsize="21600,21600" o:allowincell="f" o:gfxdata="UEsDBAoAAAAAAIdO4kAAAAAAAAAAAAAAAAAEAAAAZHJzL1BLAwQUAAAACACHTuJAWK9xNtUAAAAJ&#10;AQAADwAAAGRycy9kb3ducmV2LnhtbE2PTUvEQAyG74L/YYjgzZ1pVxdbmy4i6kUQXKvnaSe2xfko&#10;ndnu+u+NeNBTSPLw5km1PTorFprjGDxCtlIgyHfBjL5HaF4fLq5BxKS90TZ4QviiCNv69KTSpQkH&#10;/0LLLvWCQ3wsNcKQ0lRKGbuBnI6rMJHn3UeYnU7czr00sz5wuLMyV2ojnR49Xxj0RHcDdZ+7vUO4&#10;fX+6Xz8vrQvWFH3zZlyjHnPE87NM3YBIdEx/MPzoszrU7NSGvTdRWIQ8K9aMIlxmXBn4HbQIV5sC&#10;ZF3J/x/U31BLAwQUAAAACACHTuJAoqYNWNABAACrAwAADgAAAGRycy9lMm9Eb2MueG1srVPBbtsw&#10;DL0P2D8Iujd2AjRbjTg9JOgu2Rag7e6KLNtCJVEQldj5+1FylnbdpYf5IIgi+cj3SK/uR2vYSQXU&#10;4Go+n5WcKSeh0a6r+fPTw81XzjAK1wgDTtX8rJDfrz9/Wg2+UgvowTQqMAJxWA2+5n2MvioKlL2y&#10;AmfglSNnC8GKSGboiiaIgdCtKRZluSwGCI0PIBUivW4nJ78gho8AQttqqbYgj1a5OKEGZUQkSthr&#10;j3ydu21bJePPtkUVmak5MY35pCJ0P6SzWK9E1QXhey0vLYiPtPCOkxXaUdEr1FZEwY5B/wNltQyA&#10;0MaZBFtMRLIixGJevtPmsRdeZS4kNfqr6Pj/YOWP0z4w3dAmzBecOWFp5DvtFPtSLpM6g8eKgjZu&#10;HxI/ObpHvwP5gszBpheuU7nLp7OnxHnKKP5KSQZ6qnEYvkNDMeIYIUs1tsGy1mj/KyUmcJKDjXk2&#10;5+ts1BiZnB4lvd7dlcs8tUJUCSCl+YDxmwLL0qXmhrrPcOK0w5gaeg1J4Q4etDF58MaxgTBvF7c5&#10;AcHoJjlTGIbusDGBnURanfxlduR5Gxbg6JqpiHEX8onvpNwBmvM+/BGFZpi7uexbWpK3ds5+/cf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Yr3E21QAAAAkBAAAPAAAAAAAAAAEAIAAAACIAAABk&#10;cnMvZG93bnJldi54bWxQSwECFAAUAAAACACHTuJAoqYNWNABAACrAwAADgAAAAAAAAABACAAAAAk&#10;AQAAZHJzL2Uyb0RvYy54bWxQSwUGAAAAAAYABgBZAQAAZgU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70528" behindDoc="0" locked="0" layoutInCell="0" allowOverlap="1">
                      <wp:simplePos x="0" y="0"/>
                      <wp:positionH relativeFrom="column">
                        <wp:posOffset>1278255</wp:posOffset>
                      </wp:positionH>
                      <wp:positionV relativeFrom="paragraph">
                        <wp:posOffset>150495</wp:posOffset>
                      </wp:positionV>
                      <wp:extent cx="0" cy="99060"/>
                      <wp:effectExtent l="0" t="0" r="0" b="0"/>
                      <wp:wrapNone/>
                      <wp:docPr id="111" name="Line 713"/>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13" o:spid="_x0000_s1026" o:spt="20" style="position:absolute;left:0pt;flip:y;margin-left:100.65pt;margin-top:11.85pt;height:7.8pt;width:0pt;rotation:-5898240f;z-index:251670528;mso-width-relative:page;mso-height-relative:page;" filled="f" stroked="t" coordsize="21600,21600" o:allowincell="f" o:gfxdata="UEsDBAoAAAAAAIdO4kAAAAAAAAAAAAAAAAAEAAAAZHJzL1BLAwQUAAAACACHTuJAgjq9itUAAAAJ&#10;AQAADwAAAGRycy9kb3ducmV2LnhtbE2PTUvEMBCG74L/IYzgzU26BXVr0z2siiCI7Ore02Zsi8mk&#10;JtkP/fWOeNDbfDy880y9PHon9hjTGEhDMVMgkLpgR+o1vL7cX1yDSNmQNS4QavjEBMvm9KQ2lQ0H&#10;WuN+k3vBIZQqo2HIeaqkTN2A3qRZmJB49xaiN5nb2EsbzYHDvZNzpS6lNyPxhcFMuBqwe9/svAZy&#10;8vH57unrts9xte0+LLXT8KD1+VmhbkBkPOY/GH70WR0admrDjmwSTsNcFSWjXJRXIBj4HbQaykUJ&#10;sqnl/w+ab1BLAwQUAAAACACHTuJApFJovdkBAAC5AwAADgAAAGRycy9lMm9Eb2MueG1srVM9b9sw&#10;EN0L9D8Q3GtJbp02guUMNtLFbQ0kzU5TlESU5BE82rL/fY+U4TTpkiEaCPI+3t17d1renaxhRxVQ&#10;g2t4NSs5U05Cq13f8N+P95++cYZRuFYYcKrhZ4X8bvXxw3L0tZrDAKZVgRGIw3r0DR9i9HVRoByU&#10;FTgDrxw5OwhWRHqGvmiDGAndmmJeljfFCKH1AaRCJOtmcvILYngLIHSdlmoD8mCVixNqUEZEooSD&#10;9shXuduuUzL+6jpUkZmGE9OYTypC9306i9VS1H0QftDy0oJ4SwuvOFmhHRW9Qm1EFOwQ9H9QVssA&#10;CF2cSbDFRCQrQiyq8pU2D4PwKnMhqdFfRcf3g5U/j7vAdEubUFWcOWFp5FvtFPtafU7qjB5rClq7&#10;XUj85Mk9+C3IP8gcrAfhepW7fDx7SqxSRvEiJT3QU439+ANaihGHCFmqUxcsC0AjWXwp08dZZ7R/&#10;SjCpFInDTnlS5+uk1CkyORklWW9vy5s8w0LUCS6l+YDxuwLL0qXhhrhkOHHcYkztPYekcAf32pi8&#10;BsaxkTAX80VOQDC6Tc4UhqHfr01gR5EWaWp3AnsRFuDg2slu3EWKxH7ScQ/teReSO6lCE83dXLYv&#10;rcy/7xz1/Met/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COr2K1QAAAAkBAAAPAAAAAAAAAAEA&#10;IAAAACIAAABkcnMvZG93bnJldi54bWxQSwECFAAUAAAACACHTuJApFJovdkBAAC5AwAADgAAAAAA&#10;AAABACAAAAAkAQAAZHJzL2Uyb0RvYy54bWxQSwUGAAAAAAYABgBZAQAAbwUAAAAA&#10;">
                      <v:fill on="f" focussize="0,0"/>
                      <v:stroke color="#000000" joinstyle="round"/>
                      <v:imagedata o:title=""/>
                      <o:lock v:ext="edit" aspectratio="f"/>
                    </v:line>
                  </w:pict>
                </mc:Fallback>
              </mc:AlternateContent>
            </w:r>
            <w:r>
              <w:rPr>
                <w:rFonts w:hint="eastAsia" w:ascii="宋体" w:hAnsi="宋体"/>
                <w:szCs w:val="21"/>
              </w:rPr>
              <w:t>D</w:t>
            </w:r>
          </w:p>
        </w:tc>
        <w:tc>
          <w:tcPr>
            <w:tcW w:w="945" w:type="dxa"/>
          </w:tcPr>
          <w:p>
            <w:pPr>
              <w:rPr>
                <w:rFonts w:ascii="宋体" w:hAnsi="宋体"/>
                <w:szCs w:val="21"/>
              </w:rPr>
            </w:pPr>
          </w:p>
        </w:tc>
        <w:tc>
          <w:tcPr>
            <w:tcW w:w="1365" w:type="dxa"/>
          </w:tcPr>
          <w:p>
            <w:pPr>
              <w:rPr>
                <w:rFonts w:ascii="宋体" w:hAnsi="宋体"/>
                <w:szCs w:val="21"/>
              </w:rPr>
            </w:pPr>
            <w:r>
              <w:rPr>
                <w:rFonts w:hint="eastAsia" w:ascii="宋体" w:hAnsi="宋体"/>
                <w:szCs w:val="21"/>
              </w:rPr>
              <w:t>四通平</w:t>
            </w:r>
          </w:p>
        </w:tc>
        <w:tc>
          <w:tcPr>
            <w:tcW w:w="840" w:type="dxa"/>
            <w:vAlign w:val="center"/>
          </w:tcPr>
          <w:p>
            <w:pPr>
              <w:rPr>
                <w:rFonts w:ascii="宋体" w:hAnsi="宋体"/>
                <w:szCs w:val="21"/>
              </w:rPr>
            </w:pPr>
            <w:r>
              <w:rPr>
                <w:rFonts w:hint="eastAsia" w:ascii="宋体" w:hAnsi="宋体"/>
                <w:szCs w:val="21"/>
              </w:rPr>
              <w:t>I</w:t>
            </w:r>
          </w:p>
        </w:tc>
        <w:tc>
          <w:tcPr>
            <w:tcW w:w="1155" w:type="dxa"/>
          </w:tcPr>
          <w:p>
            <w:pPr>
              <w:rPr>
                <w:rFonts w:ascii="宋体" w:hAnsi="宋体"/>
                <w:szCs w:val="21"/>
              </w:rPr>
            </w:pPr>
          </w:p>
        </w:tc>
        <w:tc>
          <w:tcPr>
            <w:tcW w:w="2310" w:type="dxa"/>
            <w:vAlign w:val="center"/>
          </w:tcPr>
          <w:p>
            <w:pPr>
              <w:rPr>
                <w:rFonts w:ascii="宋体" w:hAnsi="宋体"/>
                <w:szCs w:val="21"/>
              </w:rPr>
            </w:pPr>
            <w:r>
              <w:rPr>
                <w:rFonts w:hint="eastAsia" w:ascii="宋体" w:hAnsi="宋体"/>
                <w:szCs w:val="21"/>
              </w:rPr>
              <w:t>四通吊</w:t>
            </w:r>
          </w:p>
          <w:p>
            <w:pPr>
              <w:rPr>
                <w:rFonts w:ascii="宋体" w:hAnsi="宋体"/>
                <w:szCs w:val="21"/>
              </w:rPr>
            </w:pPr>
          </w:p>
          <w:p>
            <w:pP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vAlign w:val="center"/>
          </w:tcPr>
          <w:p>
            <w:pPr>
              <w:rPr>
                <w:rFonts w:ascii="宋体" w:hAnsi="宋体"/>
                <w:szCs w:val="21"/>
              </w:rPr>
            </w:pPr>
            <w:r>
              <w:rPr>
                <w:rFonts w:ascii="宋体" w:hAnsi="宋体"/>
                <w:szCs w:val="21"/>
              </w:rPr>
              <mc:AlternateContent>
                <mc:Choice Requires="wps">
                  <w:drawing>
                    <wp:anchor distT="0" distB="0" distL="114300" distR="114300" simplePos="0" relativeHeight="251689984" behindDoc="0" locked="0" layoutInCell="0" allowOverlap="1">
                      <wp:simplePos x="0" y="0"/>
                      <wp:positionH relativeFrom="column">
                        <wp:posOffset>1516380</wp:posOffset>
                      </wp:positionH>
                      <wp:positionV relativeFrom="paragraph">
                        <wp:posOffset>212090</wp:posOffset>
                      </wp:positionV>
                      <wp:extent cx="0" cy="99060"/>
                      <wp:effectExtent l="0" t="0" r="0" b="0"/>
                      <wp:wrapNone/>
                      <wp:docPr id="110" name="Line 732"/>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32" o:spid="_x0000_s1026" o:spt="20" style="position:absolute;left:0pt;flip:y;margin-left:119.4pt;margin-top:16.7pt;height:7.8pt;width:0pt;rotation:-5898240f;z-index:251689984;mso-width-relative:page;mso-height-relative:page;" filled="f" stroked="t" coordsize="21600,21600" o:allowincell="f" o:gfxdata="UEsDBAoAAAAAAIdO4kAAAAAAAAAAAAAAAAAEAAAAZHJzL1BLAwQUAAAACACHTuJAFmECutcAAAAJ&#10;AQAADwAAAGRycy9kb3ducmV2LnhtbE2PzU7DMBCE70i8g7VI3KjdpkJtyKaHAkJCQqiF3p14iSPi&#10;dbDdH3h6jDjAcWdHM99Uq5MbxIFC7D0jTCcKBHHrTc8dwuvL/dUCREyajR48E8InRVjV52eVLo0/&#10;8oYO29SJHMKx1Ag2pbGUMraWnI4TPxLn35sPTqd8hk6aoI853A1yptS1dLrn3GD1SGtL7ft27xB4&#10;kI/Pd09ft10K6137YbgZ7QPi5cVU3YBIdEp/ZvjBz+hQZ6bG79lEMSDMikVGTwhFMQeRDb9CgzBf&#10;KpB1Jf8vqL8BUEsDBBQAAAAIAIdO4kD+DJqJ2AEAALkDAAAOAAAAZHJzL2Uyb0RvYy54bWytUz1v&#10;2zAQ3Qv0PxDca8lunTaC5Qw20sVtDSTNTlOURJTkETzakv99j5ThNOmSIRoI8j7e3Xt3Wt2N1rCT&#10;CqjB1Xw+KzlTTkKjXVfz34/3n75xhlG4RhhwquZnhfxu/fHDavCVWkAPplGBEYjDavA172P0VVGg&#10;7JUVOAOvHDlbCFZEeoauaIIYCN2aYlGWN8UAofEBpEIk63Zy8gtieAsgtK2WagvyaJWLE2pQRkSi&#10;hL32yNe527ZVMv5qW1SRmZoT05hPKkL3QzqL9UpUXRC+1/LSgnhLC684WaEdFb1CbUUU7Bj0f1BW&#10;ywAIbZxJsMVEJCtCLOblK20eeuFV5kJSo7+Kju8HK3+e9oHphjZhTpo4YWnkO+0U+/p5kdQZPFYU&#10;tHH7kPjJ0T34Hcg/yBxseuE6lbt8PHtKnKeM4kVKeqCnGofhBzQUI44RslRjGywLQCNZfinTx1lr&#10;tH9KMKkUicPGPKnzdVJqjExORknW29vyJs+wEFWCS2k+YPyuwLJ0qbkhLhlOnHYYU3vPISncwb02&#10;Jq+BcWwgzOVimRMQjG6SM4Vh6A4bE9hJpEWa2p3AXoQFOLpmsht3kSKxn3Q8QHPeh+ROqtBEczeX&#10;7Usr8+87Rz3/ceu/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FmECutcAAAAJAQAADwAAAAAAAAAB&#10;ACAAAAAiAAAAZHJzL2Rvd25yZXYueG1sUEsBAhQAFAAAAAgAh07iQP4MmonYAQAAuQMAAA4AAAAA&#10;AAAAAQAgAAAAJgEAAGRycy9lMm9Eb2MueG1sUEsFBgAAAAAGAAYAWQEAAHAFA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3665" distR="113665" simplePos="0" relativeHeight="251688960" behindDoc="0" locked="0" layoutInCell="0" allowOverlap="1">
                      <wp:simplePos x="0" y="0"/>
                      <wp:positionH relativeFrom="column">
                        <wp:posOffset>1392555</wp:posOffset>
                      </wp:positionH>
                      <wp:positionV relativeFrom="paragraph">
                        <wp:posOffset>107950</wp:posOffset>
                      </wp:positionV>
                      <wp:extent cx="0" cy="99060"/>
                      <wp:effectExtent l="0" t="0" r="19050" b="0"/>
                      <wp:wrapNone/>
                      <wp:docPr id="109" name="Line 731"/>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31" o:spid="_x0000_s1026" o:spt="20" style="position:absolute;left:0pt;flip:y;margin-left:109.65pt;margin-top:8.5pt;height:7.8pt;width:0pt;z-index:251688960;mso-width-relative:page;mso-height-relative:page;" filled="f" stroked="t" coordsize="21600,21600" o:allowincell="f" o:gfxdata="UEsDBAoAAAAAAIdO4kAAAAAAAAAAAAAAAAAEAAAAZHJzL1BLAwQUAAAACACHTuJAntIky9UAAAAJ&#10;AQAADwAAAGRycy9kb3ducmV2LnhtbE2PQUvEMBCF74L/IYzgzU3awurWpouIehEE1+o5bca2mExK&#10;k+2u/94RD+5x3vt48161PXonFpzjGEhDtlIgkLpgR+o1NG+PVzcgYjJkjQuEGr4xwrY+P6tMacOB&#10;XnHZpV5wCMXSaBhSmkopYzegN3EVJiT2PsPsTeJz7qWdzYHDvZO5UmvpzUj8YTAT3g/Yfe32XsPd&#10;x/ND8bK0Pji76Zt36xv1lGt9eZGpWxAJj+kfht/6XB1q7tSGPdkonIY82xSMsnHNmxj4E1oNRb4G&#10;WVfydEH9A1BLAwQUAAAACACHTuJAdrPq3NEBAACrAwAADgAAAGRycy9lMm9Eb2MueG1srVOxbtsw&#10;EN0L9B8I7rVkB0lrwXIGG+nitgaSdqcpSiJC8ggebcl/3yPluE26ZKgGgrx793jvHbW6H61hJxVQ&#10;g6v5fFZyppyERruu5j+fHj594QyjcI0w4FTNzwr5/frjh9XgK7WAHkyjAiMSh9Xga97H6KuiQNkr&#10;K3AGXjlKthCsiHQMXdEEMRC7NcWiLO+KAULjA0iFSNHtlOQXxvAeQmhbLdUW5NEqFyfWoIyIJAl7&#10;7ZGvc7dtq2T80baoIjM1J6Uxr3QJ7Q9pLdYrUXVB+F7LSwviPS280WSFdnTplWoromDHoP+hsloG&#10;QGjjTIItJiHZEVIxL99489gLr7IWshr91XT8f7Ty+2kfmG7oJZRLzpywNPKddop9vpkndwaPFYE2&#10;bh+SPjm6R78D+YzMwaYXrlO5y6ezp8JcUbwqSQf0dMdh+AYNYcQxQrZqbINlrdH+VypM5GQHG/Ns&#10;ztfZqDEyOQUlRZfL8i5PrRBVIkhlPmD8qsCytKm5oe4znTjtMJIEgr5AEtzBgzYmD944NhDn7eI2&#10;FyAY3aRkgmHoDhsT2Emkp5O/5AeRvYIFOLpmihtH6Re9k3MHaM77kNIpTjPMBJf3lh7J3+eM+vOP&#10;rX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ntIky9UAAAAJAQAADwAAAAAAAAABACAAAAAiAAAA&#10;ZHJzL2Rvd25yZXYueG1sUEsBAhQAFAAAAAgAh07iQHaz6tzRAQAAqwMAAA4AAAAAAAAAAQAgAAAA&#10;JAEAAGRycy9lMm9Eb2MueG1sUEsFBgAAAAAGAAYAWQEAAGcFA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87936" behindDoc="0" locked="0" layoutInCell="0" allowOverlap="1">
                      <wp:simplePos x="0" y="0"/>
                      <wp:positionH relativeFrom="column">
                        <wp:posOffset>1332230</wp:posOffset>
                      </wp:positionH>
                      <wp:positionV relativeFrom="paragraph">
                        <wp:posOffset>215900</wp:posOffset>
                      </wp:positionV>
                      <wp:extent cx="133350" cy="99060"/>
                      <wp:effectExtent l="0" t="0" r="0" b="0"/>
                      <wp:wrapNone/>
                      <wp:docPr id="108" name="Oval 730"/>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shape id="Oval 730" o:spid="_x0000_s1026" o:spt="3" type="#_x0000_t3" style="position:absolute;left:0pt;margin-left:104.9pt;margin-top:17pt;height:7.8pt;width:10.5pt;z-index:251687936;mso-width-relative:page;mso-height-relative:page;" fillcolor="#FFFFFF" filled="t" stroked="t" coordsize="21600,21600" o:allowincell="f" o:gfxdata="UEsDBAoAAAAAAIdO4kAAAAAAAAAAAAAAAAAEAAAAZHJzL1BLAwQUAAAACACHTuJAPb7fZNgAAAAJ&#10;AQAADwAAAGRycy9kb3ducmV2LnhtbE2PwU7DMBBE70j8g7VI3KidpI3akE2FqJDgwIFA7268TaLG&#10;dhS7afl7lhMcZ2c0+6bcXu0gZppC7x1CslAgyDXe9K5F+Pp8eViDCFE7owfvCOGbAmyr25tSF8Zf&#10;3AfNdWwFl7hQaIQuxrGQMjQdWR0WfiTH3tFPVkeWUyvNpC9cbgeZKpVLq3vHHzo90nNHzak+W4Rd&#10;+1Tns8ziKjvuXuPqtH9/yxLE+7tEPYKIdI1/YfjFZ3SomOngz84EMSCkasPoESFb8iYOpJniwwFh&#10;uclBVqX8v6D6AVBLAwQUAAAACACHTuJAgVJokiQCAABlBAAADgAAAGRycy9lMm9Eb2MueG1srVTL&#10;btswELwX6D8QvNeSX0ksWA4CGy4KpE2AtB9AU5RElOKyS8qy+/VdUY7jpD3kUB0ILpcczswutbw9&#10;NIbtFXoNNufjUcqZshIKbauc//i+/XTDmQ/CFsKAVTk/Ks9vVx8/LDuXqQnUYAqFjECszzqX8zoE&#10;lyWJl7VqhB+BU5aSJWAjAoVYJQWKjtAbk0zS9CrpAAuHIJX3tLoZkvyEiO8BhLLUUm1Ato2yYUBF&#10;ZUQgSb7WzvNVZFuWSoaHsvQqMJNzUhriSJfQfNePyWopsgqFq7U8URDvofBGUyO0pUvPUBsRBGtR&#10;/wXVaIngoQwjCU0yCImOkIpx+sabp1o4FbWQ1d6dTff/D1Z+2z8i0wV1QkqFt6Khkj/shWHX0+hO&#10;53xGm57cI/b6vLsH+dMzC+ta2ErdIUJXK1EQp3HvZvLqQB94Osp23VcoCFq0AaJRhxKbHpAsYIdY&#10;j+O5HuoQmKTF8XQ6nVOlJKUWi/QqEkpE9nzWoQ+fFTSsn+RcGUO17w0Tmdjf+9DTEdnzrkgfjC62&#10;2pgYYLVbG2SkNufb+EUFpPJym7Gso/vnk3lEfpXzlxBp/P4FgdDaYmBj7Mmj3pa+TX22g+JIFiEM&#10;3UlvkyY14G/OOurMnPtfrUDFmfliyebFeDbrWzkGs/n1hAK8zOwuM8JKgsp54GyYrsPQ/q1DXdV0&#10;0zjKsnBHpSl1NO2F1YksdV/08vRS+va+jOOul7/D6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9&#10;vt9k2AAAAAkBAAAPAAAAAAAAAAEAIAAAACIAAABkcnMvZG93bnJldi54bWxQSwECFAAUAAAACACH&#10;TuJAgVJokiQCAABlBAAADgAAAAAAAAABACAAAAAnAQAAZHJzL2Uyb0RvYy54bWxQSwUGAAAAAAYA&#10;BgBZAQAAvQUAAAAA&#10;">
                      <v:fill on="t" focussize="0,0"/>
                      <v:stroke color="#000000" joinstyle="round"/>
                      <v:imagedata o:title=""/>
                      <o:lock v:ext="edit" aspectratio="f"/>
                    </v:shape>
                  </w:pict>
                </mc:Fallback>
              </mc:AlternateContent>
            </w:r>
            <w:r>
              <w:rPr>
                <w:rFonts w:hint="eastAsia" w:ascii="宋体" w:hAnsi="宋体"/>
                <w:szCs w:val="21"/>
              </w:rPr>
              <w:t>E</w:t>
            </w:r>
          </w:p>
        </w:tc>
        <w:tc>
          <w:tcPr>
            <w:tcW w:w="945" w:type="dxa"/>
          </w:tcPr>
          <w:p>
            <w:pPr>
              <w:rPr>
                <w:rFonts w:ascii="宋体" w:hAnsi="宋体"/>
                <w:szCs w:val="21"/>
              </w:rPr>
            </w:pPr>
          </w:p>
        </w:tc>
        <w:tc>
          <w:tcPr>
            <w:tcW w:w="1365" w:type="dxa"/>
            <w:vAlign w:val="center"/>
          </w:tcPr>
          <w:p>
            <w:pPr>
              <w:rPr>
                <w:rFonts w:ascii="宋体" w:hAnsi="宋体"/>
                <w:szCs w:val="21"/>
              </w:rPr>
            </w:pPr>
            <w:r>
              <w:rPr>
                <w:rFonts w:hint="eastAsia" w:ascii="宋体" w:hAnsi="宋体"/>
                <w:szCs w:val="21"/>
              </w:rPr>
              <w:t>直角二通平</w:t>
            </w:r>
          </w:p>
          <w:p>
            <w:pPr>
              <w:rPr>
                <w:rFonts w:ascii="宋体" w:hAnsi="宋体"/>
                <w:szCs w:val="21"/>
              </w:rPr>
            </w:pPr>
          </w:p>
        </w:tc>
        <w:tc>
          <w:tcPr>
            <w:tcW w:w="840" w:type="dxa"/>
            <w:vAlign w:val="center"/>
          </w:tcPr>
          <w:p>
            <w:pPr>
              <w:rPr>
                <w:rFonts w:ascii="宋体" w:hAnsi="宋体"/>
                <w:szCs w:val="21"/>
              </w:rPr>
            </w:pPr>
            <w:r>
              <w:rPr>
                <w:rFonts w:hint="eastAsia" w:ascii="宋体" w:hAnsi="宋体"/>
                <w:szCs w:val="21"/>
              </w:rPr>
              <w:t>J</w:t>
            </w:r>
          </w:p>
        </w:tc>
        <w:tc>
          <w:tcPr>
            <w:tcW w:w="1155" w:type="dxa"/>
          </w:tcPr>
          <w:p>
            <w:pPr>
              <w:rPr>
                <w:rFonts w:ascii="宋体" w:hAnsi="宋体"/>
                <w:szCs w:val="21"/>
              </w:rPr>
            </w:pPr>
            <w:r>
              <w:rPr>
                <w:rFonts w:ascii="宋体" w:hAnsi="宋体"/>
                <w:szCs w:val="21"/>
              </w:rPr>
              <mc:AlternateContent>
                <mc:Choice Requires="wps">
                  <w:drawing>
                    <wp:anchor distT="0" distB="0" distL="114300" distR="114300" simplePos="0" relativeHeight="251691008" behindDoc="0" locked="0" layoutInCell="1" allowOverlap="1">
                      <wp:simplePos x="0" y="0"/>
                      <wp:positionH relativeFrom="column">
                        <wp:posOffset>131445</wp:posOffset>
                      </wp:positionH>
                      <wp:positionV relativeFrom="paragraph">
                        <wp:posOffset>158750</wp:posOffset>
                      </wp:positionV>
                      <wp:extent cx="133350" cy="99060"/>
                      <wp:effectExtent l="0" t="0" r="0" b="0"/>
                      <wp:wrapNone/>
                      <wp:docPr id="107" name="Oval 733"/>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19050" cmpd="dbl">
                                <a:solidFill>
                                  <a:srgbClr val="000000"/>
                                </a:solidFill>
                                <a:round/>
                              </a:ln>
                            </wps:spPr>
                            <wps:bodyPr rot="0" vert="horz" wrap="square" lIns="91440" tIns="45720" rIns="91440" bIns="45720" anchor="t" anchorCtr="0" upright="1">
                              <a:noAutofit/>
                            </wps:bodyPr>
                          </wps:wsp>
                        </a:graphicData>
                      </a:graphic>
                    </wp:anchor>
                  </w:drawing>
                </mc:Choice>
                <mc:Fallback>
                  <w:pict>
                    <v:shape id="Oval 733" o:spid="_x0000_s1026" o:spt="3" type="#_x0000_t3" style="position:absolute;left:0pt;margin-left:10.35pt;margin-top:12.5pt;height:7.8pt;width:10.5pt;z-index:251691008;mso-width-relative:page;mso-height-relative:page;" fillcolor="#FFFFFF" filled="t" stroked="t" coordsize="21600,21600" o:gfxdata="UEsDBAoAAAAAAIdO4kAAAAAAAAAAAAAAAAAEAAAAZHJzL1BLAwQUAAAACACHTuJATTMzpdUAAAAH&#10;AQAADwAAAGRycy9kb3ducmV2LnhtbE2PQUsDMRCF74L/IYzgRWyyxa5lu9kihZ4EwVY8p5tpdulm&#10;siZpu/57x5OeHo/3ePNNvZ78IC4YUx9IQzFTIJDaYHtyGj7228cliJQNWTMEQg3fmGDd3N7UprLh&#10;Su942WUneIRSZTR0OY+VlKnt0Js0CyMSZ8cQvclso5M2miuP+0HOlSqlNz3xhc6MuOmwPe3OXsOi&#10;L7bT1+mzLDYuuuXDS3qLr63W93eFWoHIOOW/MvziMzo0zHQIZ7JJDBrm6pmbrAt+ifOngv2BVZUg&#10;m1r+529+AFBLAwQUAAAACACHTuJAsug8nCwCAABxBAAADgAAAGRycy9lMm9Eb2MueG1srVTBbtsw&#10;DL0P2D8Iui+2k7RdjDhFkSDDgG4t0O0DFFmOhcmiRilxsq8fJadZ2u3Qw3wwRJN6eu+R8vz20Bm2&#10;V+g12IoXo5wzZSXU2m4r/v3b+sNHznwQthYGrKr4UXl+u3j/bt67Uo2hBVMrZARifdm7irchuDLL&#10;vGxVJ/wInLKUbAA7ESjEbVaj6Am9M9k4z6+zHrB2CFJ5T19XQ5KfEPEtgNA0WqoVyF2nbBhQURkR&#10;SJJvtfN8kdg2jZLhoWm8CsxUnJSG9KZDaL2J72wxF+UWhWu1PFEQb6HwSlMntKVDz1ArEQTbof4L&#10;qtMSwUMTRhK6bBCSHCEVRf7Km6dWOJW0kNXenU33/w9Wft0/ItM1TUJ+w5kVHbX8YS8Mu5lMoju9&#10;8yUVPblHjPq8uwf5wzMLy1bYrbpDhL5VoiZORazPXmyIgaetbNN/gZqgxS5AMurQYBcByQJ2SP04&#10;nvuhDoFJ+lhMJpMr6pSk1GyWX6d2ZaJ83uvQh08KOhYXFVfGUO+jYaIU+3sfIh1RPlcl+mB0vdbG&#10;pAC3m6VBRmorvk5PUkAqL8uMZT1xmeWJSufIq3pj0ikv6vwlXJ6ef8Eh7Gw9MDP25Fe0aLB6A/WR&#10;7EIYJpXuKS1awF+c9TSlFfc/dwIVZ+azJctnxXQaxzoF06ubMQV4mdlcZoSVBFXxwNmwXIbhKuwc&#10;6m1LJxVJloU7alOjk4GxhQOrE1maxOTr6dbEUb+MU9WfP8Xi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E0zM6XVAAAABwEAAA8AAAAAAAAAAQAgAAAAIgAAAGRycy9kb3ducmV2LnhtbFBLAQIUABQA&#10;AAAIAIdO4kCy6DycLAIAAHEEAAAOAAAAAAAAAAEAIAAAACQBAABkcnMvZTJvRG9jLnhtbFBLBQYA&#10;AAAABgAGAFkBAADCBQAAAAA=&#10;">
                      <v:fill on="t" focussize="0,0"/>
                      <v:stroke weight="1.5pt" color="#000000" linestyle="thinThin" joinstyle="round"/>
                      <v:imagedata o:title=""/>
                      <o:lock v:ext="edit" aspectratio="f"/>
                    </v:shape>
                  </w:pict>
                </mc:Fallback>
              </mc:AlternateContent>
            </w:r>
            <w:r>
              <w:rPr>
                <w:rFonts w:ascii="宋体" w:hAnsi="宋体"/>
                <w:szCs w:val="21"/>
              </w:rPr>
              <mc:AlternateContent>
                <mc:Choice Requires="wps">
                  <w:drawing>
                    <wp:anchor distT="0" distB="0" distL="113665" distR="113665" simplePos="0" relativeHeight="251692032" behindDoc="0" locked="0" layoutInCell="1" allowOverlap="1">
                      <wp:simplePos x="0" y="0"/>
                      <wp:positionH relativeFrom="column">
                        <wp:posOffset>191770</wp:posOffset>
                      </wp:positionH>
                      <wp:positionV relativeFrom="paragraph">
                        <wp:posOffset>52705</wp:posOffset>
                      </wp:positionV>
                      <wp:extent cx="0" cy="99060"/>
                      <wp:effectExtent l="0" t="0" r="19050" b="0"/>
                      <wp:wrapNone/>
                      <wp:docPr id="106" name="Line 734"/>
                      <wp:cNvGraphicFramePr/>
                      <a:graphic xmlns:a="http://schemas.openxmlformats.org/drawingml/2006/main">
                        <a:graphicData uri="http://schemas.microsoft.com/office/word/2010/wordprocessingShape">
                          <wps:wsp>
                            <wps:cNvCnPr>
                              <a:cxnSpLocks noChangeShapeType="1"/>
                            </wps:cNvCnPr>
                            <wps:spPr bwMode="auto">
                              <a:xfrm flipV="1">
                                <a:off x="0" y="0"/>
                                <a:ext cx="0" cy="99060"/>
                              </a:xfrm>
                              <a:prstGeom prst="line">
                                <a:avLst/>
                              </a:prstGeom>
                              <a:noFill/>
                              <a:ln w="9525">
                                <a:solidFill>
                                  <a:srgbClr val="000000"/>
                                </a:solidFill>
                                <a:round/>
                              </a:ln>
                            </wps:spPr>
                            <wps:bodyPr/>
                          </wps:wsp>
                        </a:graphicData>
                      </a:graphic>
                    </wp:anchor>
                  </w:drawing>
                </mc:Choice>
                <mc:Fallback>
                  <w:pict>
                    <v:line id="Line 734" o:spid="_x0000_s1026" o:spt="20" style="position:absolute;left:0pt;flip:y;margin-left:15.1pt;margin-top:4.15pt;height:7.8pt;width:0pt;z-index:251692032;mso-width-relative:page;mso-height-relative:page;" filled="f" stroked="t" coordsize="21600,21600" o:gfxdata="UEsDBAoAAAAAAIdO4kAAAAAAAAAAAAAAAAAEAAAAZHJzL1BLAwQUAAAACACHTuJAu0BAD9IAAAAG&#10;AQAADwAAAGRycy9kb3ducmV2LnhtbE2OUUvDMBSF3wX/Q7iCby5ZC2OrvR0ypi/CwFl9TptrW0xu&#10;SpN1898bfdHHwzl85yu3F2fFTFMYPCMsFwoEcevNwB1C/fp4twYRomajrWdC+KIA2+r6qtSF8Wd+&#10;ofkYO5EgHAqN0Mc4FlKGtienw8KPxKn78JPTMcWpk2bS5wR3VmZKraTTA6eHXo+066n9PJ4cwsP7&#10;8z4/zI3z1my6+s24Wj1liLc3S3UPItIl/o3hRz+pQ5WcGn9iE4RFyFWWlgjrHESqf2ODkOUbkFUp&#10;/+tX31BLAwQUAAAACACHTuJAtKeWwNABAACrAwAADgAAAGRycy9lMm9Eb2MueG1srVPBbtswDL0P&#10;2D8Iui92sjVbjTg9JOgu2Rag3e6KLNvCJFEQldj5+1FymnbdpYf5IIgi+cj3SK/uRmvYSQXU4Go+&#10;n5WcKSeh0a6r+c/H+w9fOMMoXCMMOFXzs0J+t37/bjX4Si2gB9OowAjEYTX4mvcx+qooUPbKCpyB&#10;V46cLQQrIpmhK5ogBkK3pliU5bIYIDQ+gFSI9LqdnPyCGN4CCG2rpdqCPFrl4oQalBGRKGGvPfJ1&#10;7rZtlYw/2hZVZKbmxDTmk4rQ/ZDOYr0SVReE77W8tCDe0sIrTlZoR0WvUFsRBTsG/Q+U1TIAQhtn&#10;EmwxEcmKEIt5+Uqbh154lbmQ1OivouP/g5XfT/vAdEObUC45c8LSyHfaKfb546ekzuCxoqCN24fE&#10;T47uwe9A/kbmYNML16nc5ePZU+I8ZRR/pSQDPdU4DN+goRhxjJClGttgWWu0/5USEzjJwcY8m/N1&#10;NmqMTE6Pkl5vb8tlnlohqgSQ0nzA+FWBZelSc0PdZzhx2mFMDT2HpHAH99qYPHjj2ECYN4ubnIBg&#10;dJOcKQxDd9iYwE4irU7+MjvyvAwLcHTNVMS4C/nEd1LuAM15H55EoRnmbi77lpbkpZ2zn/+x9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7QEAP0gAAAAYBAAAPAAAAAAAAAAEAIAAAACIAAABkcnMv&#10;ZG93bnJldi54bWxQSwECFAAUAAAACACHTuJAtKeWwNABAACrAwAADgAAAAAAAAABACAAAAAhAQAA&#10;ZHJzL2Uyb0RvYy54bWxQSwUGAAAAAAYABgBZAQAAYwUAAAAA&#10;">
                      <v:fill on="f" focussize="0,0"/>
                      <v:stroke color="#000000" joinstyle="round"/>
                      <v:imagedata o:title=""/>
                      <o:lock v:ext="edit" aspectratio="f"/>
                    </v:line>
                  </w:pict>
                </mc:Fallback>
              </mc:AlternateContent>
            </w:r>
            <w:r>
              <w:rPr>
                <w:rFonts w:ascii="宋体" w:hAnsi="宋体"/>
                <w:szCs w:val="21"/>
              </w:rPr>
              <mc:AlternateContent>
                <mc:Choice Requires="wps">
                  <w:drawing>
                    <wp:anchor distT="0" distB="0" distL="114300" distR="114300" simplePos="0" relativeHeight="251693056" behindDoc="0" locked="0" layoutInCell="1" allowOverlap="1">
                      <wp:simplePos x="0" y="0"/>
                      <wp:positionH relativeFrom="column">
                        <wp:posOffset>315595</wp:posOffset>
                      </wp:positionH>
                      <wp:positionV relativeFrom="paragraph">
                        <wp:posOffset>156845</wp:posOffset>
                      </wp:positionV>
                      <wp:extent cx="0" cy="99060"/>
                      <wp:effectExtent l="0" t="0" r="0" b="0"/>
                      <wp:wrapNone/>
                      <wp:docPr id="105" name="Line 735"/>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99060"/>
                              </a:xfrm>
                              <a:prstGeom prst="line">
                                <a:avLst/>
                              </a:prstGeom>
                              <a:noFill/>
                              <a:ln w="9525">
                                <a:solidFill>
                                  <a:srgbClr val="000000"/>
                                </a:solidFill>
                                <a:round/>
                              </a:ln>
                            </wps:spPr>
                            <wps:bodyPr/>
                          </wps:wsp>
                        </a:graphicData>
                      </a:graphic>
                    </wp:anchor>
                  </w:drawing>
                </mc:Choice>
                <mc:Fallback>
                  <w:pict>
                    <v:line id="Line 735" o:spid="_x0000_s1026" o:spt="20" style="position:absolute;left:0pt;flip:y;margin-left:24.85pt;margin-top:12.35pt;height:7.8pt;width:0pt;rotation:-5898240f;z-index:251693056;mso-width-relative:page;mso-height-relative:page;" filled="f" stroked="t" coordsize="21600,21600" o:gfxdata="UEsDBAoAAAAAAIdO4kAAAAAAAAAAAAAAAAAEAAAAZHJzL1BLAwQUAAAACACHTuJARo9eatMAAAAH&#10;AQAADwAAAGRycy9kb3ducmV2LnhtbE2OS0/DMBCE70j8B2uRuFG7peIR4vRQQEhICFHauxMvcYS9&#10;Drb7gF/PwgVOo9GMZr56cQhe7DDlIZKG6USBQOqiHajXsH69P7sCkYsha3wk1PCJGRbN8VFtKhv3&#10;9IK7VekFj1CujAZXylhJmTuHweRJHJE4e4spmMI29dIms+fx4OVMqQsZzED84MyIS4fd+2obNJCX&#10;j893T1+3fUnLTfdhqR3dg9anJ1N1A6LgofyV4Qef0aFhpjZuyWbhNcyvL7mpYTZn5fzXt6zqHGRT&#10;y//8zTdQSwMEFAAAAAgAh07iQBaY40XZAQAAuQMAAA4AAABkcnMvZTJvRG9jLnhtbK1TPW/bMBDd&#10;C/Q/ENxryW6VNoLlDDbSxW0NJM1OU5RElOQRPNqy/32PlOE06ZIhGgjyPt7de3da3p2sYUcVUINr&#10;+HxWcqachFa7vuG/H+8/feMMo3CtMOBUw88K+d3q44fl6Gu1gAFMqwIjEIf16Bs+xOjrokA5KCtw&#10;Bl45cnYQrIj0DH3RBjESujXFoixvihFC6wNIhUjWzeTkF8TwFkDoOi3VBuTBKhcn1KCMiEQJB+2R&#10;r3K3Xadk/NV1qCIzDSemMZ9UhO77dBarpaj7IPyg5aUF8ZYWXnGyQjsqeoXaiCjYIej/oKyWARC6&#10;OJNgi4lIVoRYzMtX2jwMwqvMhaRGfxUd3w9W/jzuAtMtbUJZceaEpZFvtVPs6+cqqTN6rClo7XYh&#10;8ZMn9+C3IP8gc7AehOtV7vLx7ClxnjKKFynpgZ5q7Mcf0FKMOETIUp26YFkAGkn1pUwfZ53R/inB&#10;pFIkDjvlSZ2vk1KnyORklGS9vS1v8gwLUSe4lOYDxu8KLEuXhhvikuHEcYsxtfccksId3Gtj8hoY&#10;x0bCrBZVTkAwuk3OFIah369NYEeRFmlqdwJ7ERbg4NrJbtxFisR+0nEP7XkXkjupQhPN3Vy2L63M&#10;v+8c9fzHrf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Ro9eatMAAAAHAQAADwAAAAAAAAABACAA&#10;AAAiAAAAZHJzL2Rvd25yZXYueG1sUEsBAhQAFAAAAAgAh07iQBaY40XZAQAAuQMAAA4AAAAAAAAA&#10;AQAgAAAAIgEAAGRycy9lMm9Eb2MueG1sUEsFBgAAAAAGAAYAWQEAAG0FAAAAAA==&#10;">
                      <v:fill on="f" focussize="0,0"/>
                      <v:stroke color="#000000" joinstyle="round"/>
                      <v:imagedata o:title=""/>
                      <o:lock v:ext="edit" aspectratio="f"/>
                    </v:line>
                  </w:pict>
                </mc:Fallback>
              </mc:AlternateContent>
            </w:r>
          </w:p>
        </w:tc>
        <w:tc>
          <w:tcPr>
            <w:tcW w:w="2310" w:type="dxa"/>
            <w:vAlign w:val="center"/>
          </w:tcPr>
          <w:p>
            <w:pPr>
              <w:rPr>
                <w:rFonts w:ascii="宋体" w:hAnsi="宋体"/>
                <w:szCs w:val="21"/>
              </w:rPr>
            </w:pPr>
            <w:r>
              <w:rPr>
                <w:rFonts w:hint="eastAsia" w:ascii="宋体" w:hAnsi="宋体"/>
                <w:szCs w:val="21"/>
              </w:rPr>
              <w:t>直角二通吊</w:t>
            </w:r>
          </w:p>
          <w:p>
            <w:pP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455" w:type="dxa"/>
            <w:gridSpan w:val="6"/>
            <w:vAlign w:val="center"/>
          </w:tcPr>
          <w:p>
            <w:pPr>
              <w:rPr>
                <w:rFonts w:ascii="宋体" w:hAnsi="宋体"/>
                <w:szCs w:val="21"/>
              </w:rPr>
            </w:pPr>
            <w:r>
              <w:rPr>
                <w:rFonts w:ascii="宋体" w:hAnsi="宋体"/>
                <w:szCs w:val="21"/>
              </w:rPr>
              <mc:AlternateContent>
                <mc:Choice Requires="wps">
                  <w:drawing>
                    <wp:anchor distT="0" distB="0" distL="114300" distR="114300" simplePos="0" relativeHeight="251695104" behindDoc="0" locked="0" layoutInCell="0" allowOverlap="1">
                      <wp:simplePos x="0" y="0"/>
                      <wp:positionH relativeFrom="column">
                        <wp:posOffset>2000250</wp:posOffset>
                      </wp:positionH>
                      <wp:positionV relativeFrom="paragraph">
                        <wp:posOffset>36195</wp:posOffset>
                      </wp:positionV>
                      <wp:extent cx="133350" cy="99060"/>
                      <wp:effectExtent l="0" t="0" r="0" b="0"/>
                      <wp:wrapNone/>
                      <wp:docPr id="104" name="Oval 737"/>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19050" cmpd="dbl">
                                <a:solidFill>
                                  <a:srgbClr val="000000"/>
                                </a:solidFill>
                                <a:round/>
                              </a:ln>
                            </wps:spPr>
                            <wps:bodyPr rot="0" vert="horz" wrap="square" lIns="91440" tIns="45720" rIns="91440" bIns="45720" anchor="t" anchorCtr="0" upright="1">
                              <a:noAutofit/>
                            </wps:bodyPr>
                          </wps:wsp>
                        </a:graphicData>
                      </a:graphic>
                    </wp:anchor>
                  </w:drawing>
                </mc:Choice>
                <mc:Fallback>
                  <w:pict>
                    <v:shape id="Oval 737" o:spid="_x0000_s1026" o:spt="3" type="#_x0000_t3" style="position:absolute;left:0pt;margin-left:157.5pt;margin-top:2.85pt;height:7.8pt;width:10.5pt;z-index:251695104;mso-width-relative:page;mso-height-relative:page;" fillcolor="#FFFFFF" filled="t" stroked="t" coordsize="21600,21600" o:allowincell="f" o:gfxdata="UEsDBAoAAAAAAIdO4kAAAAAAAAAAAAAAAAAEAAAAZHJzL1BLAwQUAAAACACHTuJA0lRB59YAAAAI&#10;AQAADwAAAGRycy9kb3ducmV2LnhtbE2PQUsDMRCF74L/IYzgRWw2XbqWdbNFCj0JglU8p5sxu3Qz&#10;WZO0Xf+940mPjzd8871mM/tRnDGmIZAGtShAIHXBDuQ0vL/t7tcgUjZkzRgINXxjgk17fdWY2oYL&#10;veJ5n51gCKXaaOhznmopU9ejN2kRJiTuPkP0JnOMTtpoLgz3o1wWRSW9GYg/9GbCbY/dcX/yGlaD&#10;2s1fx49KbV1067un9BKfO61vb1TxCCLjnP+O4Vef1aFlp0M4kU1i1FCqFW/JDHsAwX1ZVpwPGpaq&#10;BNk28v+A9gdQSwMEFAAAAAgAh07iQJDeBnYsAgAAcQQAAA4AAABkcnMvZTJvRG9jLnhtbK1UwW7b&#10;MAy9D9g/CLovtpO0XYw4RZEgw4BuLdDtAxRZjoXJokYpcbKvHyWnWdrt0MN8MESTenrvkfL89tAZ&#10;tlfoNdiKF6OcM2Ul1NpuK/792/rDR858ELYWBqyq+FF5frt4/27eu1KNoQVTK2QEYn3Zu4q3Ibgy&#10;y7xsVSf8CJyylGwAOxEoxG1Wo+gJvTPZOM+vsx6wdghSeU9fV0OSnxDxLYDQNFqqFchdp2wYUFEZ&#10;EUiSb7XzfJHYNo2S4aFpvArMVJyUhvSmQ2i9ie9sMRflFoVrtTxREG+h8EpTJ7SlQ89QKxEE26H+&#10;C6rTEsFDE0YSumwQkhwhFUX+ypunVjiVtJDV3p1N9/8PVn7dPyLTNU1CPuXMio5a/rAXht1MbqI7&#10;vfMlFT25R4z6vLsH+cMzC8tW2K26Q4S+VaImTkWsz15siIGnrWzTf4GaoMUuQDLq0GAXAckCdkj9&#10;OJ77oQ6BSfpYTCaTK+qUpNRsll+ndmWifN7r0IdPCjoWFxVXxlDvo2GiFPt7HyIdUT5XJfpgdL3W&#10;xqQAt5ulQUZqK75OT1JAKi/LjGU9cZnliUrnyKt6Y9IpL+r8JVyenn/BIexsPTAz9uRXtGiwegP1&#10;kexCGCaV7iktWsBfnPU0pRX3P3cCFWfmsyXLZ8V0Gsc6BdOrmzEFeJnZXGaElQRV8cDZsFyG4Srs&#10;HOptSycVSZaFO2pTo5OBsYUDqxNZmsTk6+nWxFG/jFPVnz/F4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SVEHn1gAAAAgBAAAPAAAAAAAAAAEAIAAAACIAAABkcnMvZG93bnJldi54bWxQSwECFAAU&#10;AAAACACHTuJAkN4GdiwCAABxBAAADgAAAAAAAAABACAAAAAlAQAAZHJzL2Uyb0RvYy54bWxQSwUG&#10;AAAAAAYABgBZAQAAwwUAAAAA&#10;">
                      <v:fill on="t" focussize="0,0"/>
                      <v:stroke weight="1.5pt" color="#000000" linestyle="thinThin" joinstyle="round"/>
                      <v:imagedata o:title=""/>
                      <o:lock v:ext="edit" aspectratio="f"/>
                    </v:shape>
                  </w:pict>
                </mc:Fallback>
              </mc:AlternateContent>
            </w:r>
            <w:r>
              <w:rPr>
                <w:rFonts w:ascii="宋体" w:hAnsi="宋体"/>
                <w:szCs w:val="21"/>
              </w:rPr>
              <mc:AlternateContent>
                <mc:Choice Requires="wps">
                  <w:drawing>
                    <wp:anchor distT="0" distB="0" distL="114300" distR="114300" simplePos="0" relativeHeight="251694080" behindDoc="0" locked="0" layoutInCell="0" allowOverlap="1">
                      <wp:simplePos x="0" y="0"/>
                      <wp:positionH relativeFrom="column">
                        <wp:posOffset>1133475</wp:posOffset>
                      </wp:positionH>
                      <wp:positionV relativeFrom="paragraph">
                        <wp:posOffset>36195</wp:posOffset>
                      </wp:positionV>
                      <wp:extent cx="133350" cy="99060"/>
                      <wp:effectExtent l="0" t="0" r="0" b="0"/>
                      <wp:wrapNone/>
                      <wp:docPr id="103" name="Oval 736"/>
                      <wp:cNvGraphicFramePr/>
                      <a:graphic xmlns:a="http://schemas.openxmlformats.org/drawingml/2006/main">
                        <a:graphicData uri="http://schemas.microsoft.com/office/word/2010/wordprocessingShape">
                          <wps:wsp>
                            <wps:cNvSpPr>
                              <a:spLocks noChangeArrowheads="1"/>
                            </wps:cNvSpPr>
                            <wps:spPr bwMode="auto">
                              <a:xfrm>
                                <a:off x="0" y="0"/>
                                <a:ext cx="133350" cy="99060"/>
                              </a:xfrm>
                              <a:prstGeom prst="ellipse">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shape id="Oval 736" o:spid="_x0000_s1026" o:spt="3" type="#_x0000_t3" style="position:absolute;left:0pt;margin-left:89.25pt;margin-top:2.85pt;height:7.8pt;width:10.5pt;z-index:251694080;mso-width-relative:page;mso-height-relative:page;" fillcolor="#FFFFFF" filled="t" stroked="t" coordsize="21600,21600" o:allowincell="f" o:gfxdata="UEsDBAoAAAAAAIdO4kAAAAAAAAAAAAAAAAAEAAAAZHJzL1BLAwQUAAAACACHTuJAl3JhONYAAAAI&#10;AQAADwAAAGRycy9kb3ducmV2LnhtbE2Py27CMBBF95X6D9ZU6q44IQqPEAchUCW66KJp2Zt4SCLi&#10;cRSbAH/fYdUuj+7VnTP5+mY7MeLgW0cK4kkEAqlypqVawc/3+9sChA+ajO4coYI7elgXz0+5zoy7&#10;0heOZagFj5DPtIImhD6T0lcNWu0nrkfi7OQGqwPjUEsz6CuP205Oo2gmrW6JLzS6x22D1bm8WAW7&#10;elPORpmENDnt9iE9Hz4/klip15c4WoEIeAt/ZXjoszoU7HR0FzJedMzzRcpVBekcxCNfLpmPCqZx&#10;ArLI5f8Hil9QSwMEFAAAAAgAh07iQB3mxb8lAgAAZQQAAA4AAABkcnMvZTJvRG9jLnhtbK1Uy27b&#10;MBC8F+g/ELzXkp+pBctBYMNFgbQJkPYDaIqyiFJcdklbdr++S8pxnbSHHKqDwNUuhzOzSy1uj61h&#10;B4Vegy35cJBzpqyESttdyb9/23z4yJkPwlbCgFUlPynPb5fv3y06V6gRNGAqhYxArC86V/ImBFdk&#10;mZeNaoUfgFOWkjVgKwKFuMsqFB2htyYb5fks6wArhyCV9/R13Sf5GRHfAgh1raVag9y3yoYeFZUR&#10;gST5RjvPl4ltXSsZHuraq8BMyUlpSG86hNbb+M6WC1HsULhGyzMF8RYKrzS1Qls69AK1FkGwPeq/&#10;oFotETzUYSChzXohyRFSMcxfefPUCKeSFrLau4vp/v/Byq+HR2S6oknIx5xZ0VLLHw7CsJvxLLrT&#10;OV9Q0ZN7xKjPu3uQPzyzsGqE3ak7ROgaJSriNIz12YsNMfC0lW27L1ARtNgHSEYda2wjIFnAjqkf&#10;p0s/1DEwSR+H4/F4Sp2SlJrP81lqVyaK570OffikoGVxUXJlDPU+GiYKcbj3IdIRxXNVog9GVxtt&#10;TApwt10ZZKS25Jv0JAWk8rrMWNbR+dPRNCG/yPlriDw9/4JA2NuqZ2Ps2aNoS2/vFqoTWYTQTyfd&#10;TVo0gL8462gyS+5/7gUqzsxnSzbPh5NJHOUUTKY3IwrwOrO9zggrCarkgbN+uQr9+O8d6l1DJw2T&#10;LAt31JpaJ9Ni23pWZ7I0fcnL802J430dp6o/f4f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dy&#10;YTjWAAAACAEAAA8AAAAAAAAAAQAgAAAAIgAAAGRycy9kb3ducmV2LnhtbFBLAQIUABQAAAAIAIdO&#10;4kAd5sW/JQIAAGUEAAAOAAAAAAAAAAEAIAAAACUBAABkcnMvZTJvRG9jLnhtbFBLBQYAAAAABgAG&#10;AFkBAAC8BQAAAAA=&#10;">
                      <v:fill on="t" focussize="0,0"/>
                      <v:stroke color="#000000" joinstyle="round"/>
                      <v:imagedata o:title=""/>
                      <o:lock v:ext="edit" aspectratio="f"/>
                    </v:shape>
                  </w:pict>
                </mc:Fallback>
              </mc:AlternateContent>
            </w:r>
            <w:r>
              <w:rPr>
                <w:rFonts w:hint="eastAsia" w:ascii="宋体" w:hAnsi="宋体"/>
                <w:szCs w:val="21"/>
              </w:rPr>
              <w:t>注：1.    表示平盖,    表示吊盖。</w:t>
            </w:r>
          </w:p>
          <w:p>
            <w:pPr>
              <w:rPr>
                <w:rFonts w:ascii="宋体" w:hAnsi="宋体"/>
                <w:szCs w:val="21"/>
              </w:rPr>
            </w:pPr>
            <w:r>
              <w:rPr>
                <w:rFonts w:hint="eastAsia" w:ascii="宋体" w:hAnsi="宋体"/>
                <w:szCs w:val="21"/>
              </w:rPr>
              <w:t>2.在正常情况下,吊盖与通头同口径,如特殊要求可特制。</w:t>
            </w:r>
          </w:p>
          <w:p>
            <w:pPr>
              <w:rPr>
                <w:rFonts w:ascii="宋体" w:hAnsi="宋体"/>
                <w:szCs w:val="21"/>
              </w:rPr>
            </w:pPr>
            <w:r>
              <w:rPr>
                <w:rFonts w:hint="eastAsia" w:ascii="宋体" w:hAnsi="宋体"/>
                <w:szCs w:val="21"/>
              </w:rPr>
              <w:t>3.通头一般为圆柱管螺纹G1/2＂、G3/4＂、G1＂如特殊要求可特制。</w:t>
            </w:r>
          </w:p>
          <w:p>
            <w:pPr>
              <w:rPr>
                <w:rFonts w:ascii="宋体" w:hAnsi="宋体"/>
                <w:szCs w:val="21"/>
              </w:rPr>
            </w:pPr>
            <w:r>
              <w:rPr>
                <w:rFonts w:hint="eastAsia" w:ascii="宋体" w:hAnsi="宋体"/>
                <w:szCs w:val="21"/>
              </w:rPr>
              <w:t>标注举例</w:t>
            </w:r>
          </w:p>
          <w:p>
            <w:pPr>
              <w:rPr>
                <w:rFonts w:ascii="宋体" w:hAnsi="宋体"/>
                <w:szCs w:val="21"/>
              </w:rPr>
            </w:pPr>
            <w:r>
              <w:rPr>
                <w:rFonts w:hint="eastAsia" w:ascii="宋体" w:hAnsi="宋体"/>
                <w:szCs w:val="21"/>
              </w:rPr>
              <w:t>BHD51-3/4B意义:BHD51隔爆型接线盒,管螺纹为3/4＂直二通平盖。</w:t>
            </w:r>
          </w:p>
          <w:p>
            <w:pPr>
              <w:rPr>
                <w:rFonts w:ascii="宋体" w:hAnsi="宋体"/>
                <w:szCs w:val="21"/>
              </w:rPr>
            </w:pPr>
            <w:r>
              <w:rPr>
                <w:rFonts w:hint="eastAsia" w:ascii="宋体" w:hAnsi="宋体"/>
                <w:szCs w:val="21"/>
              </w:rPr>
              <w:t>BHD51-1/2J意义:BHD51隔爆型接线盒,近螺纹为G1/2＂直角二通吊盖。</w:t>
            </w:r>
          </w:p>
        </w:tc>
      </w:tr>
    </w:tbl>
    <w:p>
      <w:pPr>
        <w:pStyle w:val="86"/>
        <w:spacing w:before="166"/>
      </w:pPr>
      <w:bookmarkStart w:id="330" w:name="_Toc349726275"/>
      <w:bookmarkStart w:id="331" w:name="_Toc228873411"/>
      <w:bookmarkStart w:id="332" w:name="_Toc228094833"/>
      <w:bookmarkStart w:id="333" w:name="_Toc205969125"/>
      <w:bookmarkStart w:id="334" w:name="_Toc37251411"/>
      <w:bookmarkStart w:id="335" w:name="_Toc219102280"/>
      <w:bookmarkStart w:id="336" w:name="_Toc37250649"/>
      <w:r>
        <w:rPr>
          <w:rFonts w:hint="eastAsia"/>
        </w:rPr>
        <w:t>主要技术指标</w:t>
      </w:r>
      <w:bookmarkEnd w:id="330"/>
      <w:bookmarkEnd w:id="331"/>
      <w:bookmarkEnd w:id="332"/>
      <w:bookmarkEnd w:id="333"/>
      <w:bookmarkEnd w:id="334"/>
      <w:bookmarkEnd w:id="335"/>
      <w:bookmarkEnd w:id="336"/>
    </w:p>
    <w:p>
      <w:pPr>
        <w:rPr>
          <w:rFonts w:ascii="宋体" w:hAnsi="宋体"/>
          <w:bCs/>
          <w:szCs w:val="21"/>
        </w:rPr>
      </w:pPr>
      <w:r>
        <w:rPr>
          <w:rFonts w:hint="eastAsia" w:ascii="宋体" w:hAnsi="宋体"/>
        </w:rPr>
        <w:t>表1-</w:t>
      </w:r>
      <w:r>
        <w:rPr>
          <w:rFonts w:ascii="宋体" w:hAnsi="宋体"/>
        </w:rPr>
        <w:fldChar w:fldCharType="begin"/>
      </w:r>
      <w:r>
        <w:rPr>
          <w:rFonts w:hint="eastAsia" w:ascii="宋体" w:hAnsi="宋体"/>
        </w:rPr>
        <w:instrText xml:space="preserve">SEQ 表1- \* ARABIC</w:instrText>
      </w:r>
      <w:r>
        <w:rPr>
          <w:rFonts w:ascii="宋体" w:hAnsi="宋体"/>
        </w:rPr>
        <w:fldChar w:fldCharType="separate"/>
      </w:r>
      <w:r>
        <w:rPr>
          <w:rFonts w:ascii="宋体" w:hAnsi="宋体"/>
        </w:rPr>
        <w:t>3</w:t>
      </w:r>
      <w:r>
        <w:rPr>
          <w:rFonts w:ascii="宋体" w:hAnsi="宋体"/>
        </w:rPr>
        <w:fldChar w:fldCharType="end"/>
      </w:r>
      <w:r>
        <w:rPr>
          <w:rFonts w:ascii="宋体" w:hAnsi="宋体"/>
          <w:szCs w:val="21"/>
        </w:rPr>
        <w:t>BHD51</w:t>
      </w:r>
      <w:r>
        <w:rPr>
          <w:rFonts w:hint="eastAsia" w:ascii="宋体" w:hAnsi="宋体"/>
          <w:szCs w:val="21"/>
        </w:rPr>
        <w:t>系列隔爆接线盒技术指标</w:t>
      </w:r>
    </w:p>
    <w:tbl>
      <w:tblPr>
        <w:tblStyle w:val="43"/>
        <w:tblW w:w="0" w:type="auto"/>
        <w:tblInd w:w="9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5"/>
        <w:gridCol w:w="1155"/>
        <w:gridCol w:w="1680"/>
        <w:gridCol w:w="1575"/>
        <w:gridCol w:w="1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5" w:type="dxa"/>
            <w:vAlign w:val="center"/>
          </w:tcPr>
          <w:p>
            <w:pPr>
              <w:rPr>
                <w:rFonts w:ascii="宋体" w:hAnsi="宋体"/>
                <w:szCs w:val="21"/>
              </w:rPr>
            </w:pPr>
            <w:r>
              <w:rPr>
                <w:rFonts w:hint="eastAsia" w:ascii="宋体" w:hAnsi="宋体"/>
                <w:szCs w:val="21"/>
              </w:rPr>
              <w:t>额定电压</w:t>
            </w:r>
          </w:p>
          <w:p>
            <w:pPr>
              <w:rPr>
                <w:rFonts w:ascii="宋体" w:hAnsi="宋体"/>
                <w:szCs w:val="21"/>
              </w:rPr>
            </w:pPr>
            <w:r>
              <w:rPr>
                <w:rFonts w:ascii="宋体" w:hAnsi="宋体"/>
                <w:szCs w:val="21"/>
              </w:rPr>
              <w:t>(V)</w:t>
            </w:r>
          </w:p>
        </w:tc>
        <w:tc>
          <w:tcPr>
            <w:tcW w:w="1155" w:type="dxa"/>
            <w:vAlign w:val="center"/>
          </w:tcPr>
          <w:p>
            <w:pPr>
              <w:rPr>
                <w:rFonts w:ascii="宋体" w:hAnsi="宋体"/>
                <w:szCs w:val="21"/>
              </w:rPr>
            </w:pPr>
            <w:r>
              <w:rPr>
                <w:rFonts w:hint="eastAsia" w:ascii="宋体" w:hAnsi="宋体"/>
                <w:szCs w:val="21"/>
              </w:rPr>
              <w:t>额定电流</w:t>
            </w:r>
          </w:p>
          <w:p>
            <w:pPr>
              <w:rPr>
                <w:rFonts w:ascii="宋体" w:hAnsi="宋体"/>
                <w:szCs w:val="21"/>
              </w:rPr>
            </w:pPr>
            <w:r>
              <w:rPr>
                <w:rFonts w:ascii="宋体" w:hAnsi="宋体"/>
                <w:szCs w:val="21"/>
              </w:rPr>
              <w:t>(A)</w:t>
            </w:r>
          </w:p>
        </w:tc>
        <w:tc>
          <w:tcPr>
            <w:tcW w:w="1680" w:type="dxa"/>
            <w:vAlign w:val="center"/>
          </w:tcPr>
          <w:p>
            <w:pPr>
              <w:rPr>
                <w:rFonts w:ascii="宋体" w:hAnsi="宋体"/>
                <w:szCs w:val="21"/>
              </w:rPr>
            </w:pPr>
            <w:r>
              <w:rPr>
                <w:rFonts w:hint="eastAsia" w:ascii="宋体" w:hAnsi="宋体"/>
                <w:szCs w:val="21"/>
              </w:rPr>
              <w:t>防爆标志</w:t>
            </w:r>
          </w:p>
        </w:tc>
        <w:tc>
          <w:tcPr>
            <w:tcW w:w="1575" w:type="dxa"/>
            <w:vAlign w:val="center"/>
          </w:tcPr>
          <w:p>
            <w:pPr>
              <w:rPr>
                <w:rFonts w:ascii="宋体" w:hAnsi="宋体"/>
                <w:szCs w:val="21"/>
              </w:rPr>
            </w:pPr>
            <w:r>
              <w:rPr>
                <w:rFonts w:hint="eastAsia" w:ascii="宋体" w:hAnsi="宋体"/>
                <w:szCs w:val="21"/>
              </w:rPr>
              <w:t>管螺纹规格</w:t>
            </w:r>
          </w:p>
          <w:p>
            <w:pPr>
              <w:rPr>
                <w:rFonts w:ascii="宋体" w:hAnsi="宋体"/>
                <w:szCs w:val="21"/>
              </w:rPr>
            </w:pPr>
            <w:r>
              <w:rPr>
                <w:rFonts w:ascii="宋体" w:hAnsi="宋体"/>
                <w:szCs w:val="21"/>
              </w:rPr>
              <w:t>(G</w:t>
            </w:r>
            <w:r>
              <w:rPr>
                <w:rFonts w:hint="eastAsia" w:ascii="宋体" w:hAnsi="宋体"/>
                <w:szCs w:val="21"/>
              </w:rPr>
              <w:t>＂</w:t>
            </w:r>
            <w:r>
              <w:rPr>
                <w:rFonts w:ascii="宋体" w:hAnsi="宋体"/>
                <w:szCs w:val="21"/>
              </w:rPr>
              <w:t>)</w:t>
            </w:r>
          </w:p>
        </w:tc>
        <w:tc>
          <w:tcPr>
            <w:tcW w:w="1785" w:type="dxa"/>
            <w:vAlign w:val="center"/>
          </w:tcPr>
          <w:p>
            <w:pPr>
              <w:rPr>
                <w:rFonts w:ascii="宋体" w:hAnsi="宋体"/>
                <w:szCs w:val="21"/>
              </w:rPr>
            </w:pPr>
            <w:r>
              <w:rPr>
                <w:rFonts w:hint="eastAsia" w:ascii="宋体" w:hAnsi="宋体"/>
                <w:szCs w:val="21"/>
              </w:rPr>
              <w:t>防护等级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5" w:type="dxa"/>
            <w:vAlign w:val="center"/>
          </w:tcPr>
          <w:p>
            <w:pPr>
              <w:rPr>
                <w:rFonts w:ascii="宋体" w:hAnsi="宋体"/>
                <w:szCs w:val="21"/>
              </w:rPr>
            </w:pPr>
            <w:r>
              <w:rPr>
                <w:rFonts w:ascii="宋体" w:hAnsi="宋体"/>
                <w:szCs w:val="21"/>
              </w:rPr>
              <w:t>380</w:t>
            </w:r>
          </w:p>
        </w:tc>
        <w:tc>
          <w:tcPr>
            <w:tcW w:w="1155" w:type="dxa"/>
            <w:vAlign w:val="center"/>
          </w:tcPr>
          <w:p>
            <w:pPr>
              <w:rPr>
                <w:rFonts w:ascii="宋体" w:hAnsi="宋体"/>
                <w:szCs w:val="21"/>
              </w:rPr>
            </w:pPr>
            <w:r>
              <w:rPr>
                <w:rFonts w:ascii="宋体" w:hAnsi="宋体"/>
                <w:szCs w:val="21"/>
              </w:rPr>
              <w:t>20</w:t>
            </w:r>
          </w:p>
        </w:tc>
        <w:tc>
          <w:tcPr>
            <w:tcW w:w="1680" w:type="dxa"/>
            <w:vAlign w:val="center"/>
          </w:tcPr>
          <w:p>
            <w:pPr>
              <w:rPr>
                <w:rFonts w:ascii="宋体" w:hAnsi="宋体"/>
                <w:szCs w:val="21"/>
              </w:rPr>
            </w:pPr>
            <w:r>
              <w:rPr>
                <w:rFonts w:ascii="宋体" w:hAnsi="宋体"/>
                <w:szCs w:val="21"/>
              </w:rPr>
              <w:t>Exd</w:t>
            </w:r>
            <w:r>
              <w:rPr>
                <w:rFonts w:hint="eastAsia" w:ascii="宋体" w:hAnsi="宋体"/>
                <w:szCs w:val="21"/>
              </w:rPr>
              <w:t>Ⅱ</w:t>
            </w:r>
            <w:r>
              <w:rPr>
                <w:rFonts w:ascii="宋体" w:hAnsi="宋体"/>
                <w:szCs w:val="21"/>
              </w:rPr>
              <w:t>BT6</w:t>
            </w:r>
          </w:p>
          <w:p>
            <w:pPr>
              <w:rPr>
                <w:rFonts w:ascii="宋体" w:hAnsi="宋体"/>
                <w:szCs w:val="21"/>
              </w:rPr>
            </w:pPr>
            <w:r>
              <w:rPr>
                <w:rFonts w:hint="eastAsia" w:ascii="宋体" w:hAnsi="宋体"/>
                <w:szCs w:val="21"/>
              </w:rPr>
              <w:t>*</w:t>
            </w:r>
            <w:r>
              <w:rPr>
                <w:rFonts w:ascii="宋体" w:hAnsi="宋体"/>
                <w:szCs w:val="21"/>
              </w:rPr>
              <w:t>Exd</w:t>
            </w:r>
            <w:r>
              <w:rPr>
                <w:rFonts w:hint="eastAsia" w:ascii="宋体" w:hAnsi="宋体"/>
                <w:szCs w:val="21"/>
              </w:rPr>
              <w:t>Ⅱ</w:t>
            </w:r>
            <w:r>
              <w:rPr>
                <w:rFonts w:ascii="宋体" w:hAnsi="宋体"/>
                <w:szCs w:val="21"/>
              </w:rPr>
              <w:t>CT6</w:t>
            </w:r>
          </w:p>
          <w:p>
            <w:pPr>
              <w:rPr>
                <w:rFonts w:ascii="宋体" w:hAnsi="宋体"/>
                <w:szCs w:val="21"/>
              </w:rPr>
            </w:pPr>
            <w:r>
              <w:rPr>
                <w:rFonts w:hint="eastAsia" w:ascii="宋体" w:hAnsi="宋体"/>
                <w:szCs w:val="21"/>
              </w:rPr>
              <w:t>*</w:t>
            </w:r>
            <w:r>
              <w:rPr>
                <w:rFonts w:ascii="宋体" w:hAnsi="宋体"/>
                <w:szCs w:val="21"/>
              </w:rPr>
              <w:t>Exe</w:t>
            </w:r>
            <w:r>
              <w:rPr>
                <w:rFonts w:hint="eastAsia" w:ascii="宋体" w:hAnsi="宋体"/>
                <w:szCs w:val="21"/>
              </w:rPr>
              <w:t>Ⅱ</w:t>
            </w:r>
            <w:r>
              <w:rPr>
                <w:rFonts w:ascii="宋体" w:hAnsi="宋体"/>
                <w:szCs w:val="21"/>
              </w:rPr>
              <w:t>T6</w:t>
            </w:r>
          </w:p>
        </w:tc>
        <w:tc>
          <w:tcPr>
            <w:tcW w:w="1575" w:type="dxa"/>
            <w:vAlign w:val="center"/>
          </w:tcPr>
          <w:p>
            <w:pPr>
              <w:rPr>
                <w:rFonts w:ascii="宋体" w:hAnsi="宋体"/>
                <w:szCs w:val="21"/>
              </w:rPr>
            </w:pPr>
            <w:r>
              <w:rPr>
                <w:rFonts w:ascii="宋体" w:hAnsi="宋体"/>
                <w:szCs w:val="21"/>
              </w:rPr>
              <w:t>1/2  3/4  1</w:t>
            </w:r>
          </w:p>
          <w:p>
            <w:pPr>
              <w:rPr>
                <w:rFonts w:ascii="宋体" w:hAnsi="宋体"/>
                <w:szCs w:val="21"/>
              </w:rPr>
            </w:pPr>
          </w:p>
        </w:tc>
        <w:tc>
          <w:tcPr>
            <w:tcW w:w="1785" w:type="dxa"/>
            <w:vAlign w:val="center"/>
          </w:tcPr>
          <w:p>
            <w:pPr>
              <w:rPr>
                <w:rFonts w:ascii="宋体" w:hAnsi="宋体"/>
                <w:szCs w:val="21"/>
              </w:rPr>
            </w:pPr>
            <w:r>
              <w:rPr>
                <w:rFonts w:ascii="宋体" w:hAnsi="宋体"/>
                <w:szCs w:val="21"/>
              </w:rPr>
              <w:t>IP54</w:t>
            </w:r>
          </w:p>
          <w:p>
            <w:pPr>
              <w:rPr>
                <w:rFonts w:ascii="宋体" w:hAnsi="宋体"/>
                <w:szCs w:val="21"/>
              </w:rPr>
            </w:pPr>
            <w:r>
              <w:rPr>
                <w:rFonts w:hint="eastAsia" w:ascii="宋体" w:hAnsi="宋体"/>
                <w:szCs w:val="21"/>
              </w:rPr>
              <w:t>*</w:t>
            </w:r>
            <w:r>
              <w:rPr>
                <w:rFonts w:ascii="宋体" w:hAnsi="宋体"/>
                <w:szCs w:val="21"/>
              </w:rPr>
              <w:t>IP55</w:t>
            </w:r>
          </w:p>
          <w:p>
            <w:pP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350" w:type="dxa"/>
            <w:gridSpan w:val="5"/>
            <w:vAlign w:val="center"/>
          </w:tcPr>
          <w:p>
            <w:pPr>
              <w:rPr>
                <w:rFonts w:ascii="宋体" w:hAnsi="宋体"/>
                <w:szCs w:val="21"/>
              </w:rPr>
            </w:pPr>
            <w:r>
              <w:rPr>
                <w:rFonts w:hint="eastAsia" w:ascii="宋体" w:hAnsi="宋体"/>
                <w:szCs w:val="21"/>
              </w:rPr>
              <w:t>注：*如果要求</w:t>
            </w:r>
            <w:r>
              <w:rPr>
                <w:rFonts w:ascii="宋体" w:hAnsi="宋体"/>
                <w:szCs w:val="21"/>
              </w:rPr>
              <w:fldChar w:fldCharType="begin"/>
            </w:r>
            <w:r>
              <w:rPr>
                <w:rFonts w:ascii="宋体" w:hAnsi="宋体"/>
                <w:szCs w:val="21"/>
              </w:rPr>
              <w:instrText xml:space="preserve"> = 2 \* ROMAN </w:instrText>
            </w:r>
            <w:r>
              <w:rPr>
                <w:rFonts w:ascii="宋体" w:hAnsi="宋体"/>
                <w:szCs w:val="21"/>
              </w:rPr>
              <w:fldChar w:fldCharType="separate"/>
            </w:r>
            <w:r>
              <w:rPr>
                <w:rFonts w:ascii="宋体" w:hAnsi="宋体"/>
                <w:szCs w:val="21"/>
              </w:rPr>
              <w:t>II</w:t>
            </w:r>
            <w:r>
              <w:rPr>
                <w:rFonts w:ascii="宋体" w:hAnsi="宋体"/>
                <w:szCs w:val="21"/>
              </w:rPr>
              <w:fldChar w:fldCharType="end"/>
            </w:r>
            <w:r>
              <w:rPr>
                <w:rFonts w:hint="eastAsia" w:ascii="宋体" w:hAnsi="宋体"/>
                <w:szCs w:val="21"/>
              </w:rPr>
              <w:t>C级，或增安型请注明。</w:t>
            </w:r>
          </w:p>
        </w:tc>
      </w:tr>
    </w:tbl>
    <w:p>
      <w:pPr>
        <w:rPr>
          <w:rFonts w:ascii="宋体" w:hAnsi="宋体"/>
          <w:b/>
          <w:bCs/>
          <w:szCs w:val="21"/>
        </w:rPr>
      </w:pPr>
    </w:p>
    <w:p>
      <w:pPr>
        <w:rPr>
          <w:szCs w:val="21"/>
        </w:rPr>
      </w:pPr>
      <w:bookmarkStart w:id="337" w:name="_Toc349726276"/>
      <w:bookmarkStart w:id="338" w:name="_Toc228873412"/>
      <w:bookmarkStart w:id="339" w:name="_Toc219102281"/>
      <w:bookmarkStart w:id="340" w:name="_Toc205969126"/>
      <w:bookmarkStart w:id="341" w:name="_Toc37251412"/>
      <w:bookmarkStart w:id="342" w:name="_Toc228094834"/>
      <w:bookmarkStart w:id="343" w:name="_Toc37250650"/>
      <w:r>
        <w:rPr>
          <w:rFonts w:hint="eastAsia"/>
          <w:szCs w:val="21"/>
        </w:rPr>
        <w:t>安装、使用及维修</w:t>
      </w:r>
      <w:bookmarkEnd w:id="337"/>
      <w:bookmarkEnd w:id="338"/>
      <w:bookmarkEnd w:id="339"/>
      <w:bookmarkEnd w:id="340"/>
      <w:bookmarkEnd w:id="341"/>
      <w:bookmarkEnd w:id="342"/>
      <w:bookmarkEnd w:id="343"/>
    </w:p>
    <w:p>
      <w:pPr>
        <w:rPr>
          <w:rFonts w:ascii="宋体" w:hAnsi="宋体"/>
          <w:szCs w:val="21"/>
        </w:rPr>
      </w:pPr>
      <w:r>
        <w:rPr>
          <w:rFonts w:hint="eastAsia" w:ascii="宋体" w:hAnsi="宋体"/>
          <w:szCs w:val="21"/>
        </w:rPr>
        <w:t>BHD51防爆接线盒外形示意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_Ref140582113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图1- </w:t>
      </w:r>
      <w:r>
        <w:t>112</w:t>
      </w:r>
      <w:r>
        <w:rPr>
          <w:rFonts w:ascii="宋体" w:hAnsi="宋体"/>
          <w:szCs w:val="21"/>
        </w:rPr>
        <w:fldChar w:fldCharType="end"/>
      </w:r>
      <w:r>
        <w:rPr>
          <w:rFonts w:hint="eastAsia" w:ascii="宋体" w:hAnsi="宋体"/>
          <w:szCs w:val="21"/>
        </w:rPr>
        <w:t>:</w:t>
      </w:r>
    </w:p>
    <w:p>
      <w:pPr>
        <w:keepNext/>
        <w:jc w:val="center"/>
      </w:pPr>
      <w:bookmarkStart w:id="344" w:name="_Ref194917825"/>
      <w:r>
        <w:rPr>
          <w:rFonts w:ascii="宋体" w:hAnsi="宋体"/>
          <w:szCs w:val="21"/>
        </w:rPr>
        <w:object>
          <v:shape id="_x0000_i1118" o:spt="75" type="#_x0000_t75" style="height:200.5pt;width:324pt;" o:ole="t" filled="f" o:preferrelative="t" stroked="f" coordsize="21600,21600">
            <v:path/>
            <v:fill on="f" focussize="0,0"/>
            <v:stroke on="f" joinstyle="miter"/>
            <v:imagedata r:id="rId212" cropleft="6617f" croptop="9019f" cropright="22363f" cropbottom="14247f" o:title=""/>
            <o:lock v:ext="edit" aspectratio="t"/>
            <w10:wrap type="none"/>
            <w10:anchorlock/>
          </v:shape>
          <o:OLEObject Type="Embed" ProgID="AutoCAD.Drawing.14" ShapeID="_x0000_i1118" DrawAspect="Content" ObjectID="_1468075822" r:id="rId211">
            <o:LockedField>false</o:LockedField>
          </o:OLEObject>
        </w:object>
      </w:r>
    </w:p>
    <w:p>
      <w:pPr>
        <w:pStyle w:val="14"/>
        <w:jc w:val="center"/>
      </w:pPr>
      <w:bookmarkStart w:id="345" w:name="_Ref140582113"/>
      <w:r>
        <w:rPr>
          <w:rFonts w:hint="eastAsia"/>
        </w:rPr>
        <w:t xml:space="preserve">图1- </w:t>
      </w:r>
      <w:r>
        <w:fldChar w:fldCharType="begin"/>
      </w:r>
      <w:r>
        <w:instrText xml:space="preserve"> </w:instrText>
      </w:r>
      <w:r>
        <w:rPr>
          <w:rFonts w:hint="eastAsia"/>
        </w:rPr>
        <w:instrText xml:space="preserve">SEQ 图1- \* ARABIC</w:instrText>
      </w:r>
      <w:r>
        <w:instrText xml:space="preserve"> </w:instrText>
      </w:r>
      <w:r>
        <w:fldChar w:fldCharType="separate"/>
      </w:r>
      <w:r>
        <w:t>112</w:t>
      </w:r>
      <w:r>
        <w:fldChar w:fldCharType="end"/>
      </w:r>
      <w:bookmarkEnd w:id="345"/>
    </w:p>
    <w:p>
      <w:pPr>
        <w:jc w:val="center"/>
        <w:rPr>
          <w:rFonts w:ascii="宋体" w:hAnsi="宋体"/>
          <w:szCs w:val="21"/>
        </w:rPr>
      </w:pPr>
    </w:p>
    <w:bookmarkEnd w:id="344"/>
    <w:p>
      <w:pPr>
        <w:rPr>
          <w:rFonts w:ascii="宋体" w:hAnsi="宋体"/>
          <w:szCs w:val="21"/>
        </w:rPr>
      </w:pPr>
    </w:p>
    <w:p>
      <w:pPr>
        <w:rPr>
          <w:rFonts w:ascii="宋体" w:hAnsi="宋体"/>
          <w:szCs w:val="21"/>
        </w:rPr>
      </w:pPr>
      <w:r>
        <w:rPr>
          <w:rFonts w:hint="eastAsia" w:ascii="宋体" w:hAnsi="宋体"/>
          <w:szCs w:val="21"/>
        </w:rPr>
        <w:t>其中L、H、H1外形尺寸表下见：</w:t>
      </w:r>
    </w:p>
    <w:p/>
    <w:tbl>
      <w:tblPr>
        <w:tblStyle w:val="43"/>
        <w:tblW w:w="0" w:type="auto"/>
        <w:tblInd w:w="240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6"/>
        <w:gridCol w:w="1226"/>
        <w:gridCol w:w="1226"/>
        <w:gridCol w:w="1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6" w:type="dxa"/>
          </w:tcPr>
          <w:p>
            <w:pPr>
              <w:rPr>
                <w:rFonts w:ascii="宋体" w:hAnsi="宋体"/>
                <w:b/>
                <w:bCs/>
                <w:szCs w:val="21"/>
              </w:rPr>
            </w:pPr>
            <w:r>
              <w:rPr>
                <w:rFonts w:hint="eastAsia" w:ascii="宋体" w:hAnsi="宋体"/>
                <w:b/>
                <w:bCs/>
                <w:szCs w:val="21"/>
              </w:rPr>
              <w:t>规格</w:t>
            </w:r>
          </w:p>
        </w:tc>
        <w:tc>
          <w:tcPr>
            <w:tcW w:w="1226" w:type="dxa"/>
          </w:tcPr>
          <w:p>
            <w:pPr>
              <w:rPr>
                <w:rFonts w:ascii="宋体" w:hAnsi="宋体"/>
                <w:b/>
                <w:bCs/>
                <w:szCs w:val="21"/>
              </w:rPr>
            </w:pPr>
            <w:r>
              <w:rPr>
                <w:rFonts w:hint="eastAsia" w:ascii="宋体" w:hAnsi="宋体"/>
                <w:b/>
                <w:bCs/>
                <w:szCs w:val="21"/>
              </w:rPr>
              <w:t>L</w:t>
            </w:r>
          </w:p>
        </w:tc>
        <w:tc>
          <w:tcPr>
            <w:tcW w:w="1226" w:type="dxa"/>
          </w:tcPr>
          <w:p>
            <w:pPr>
              <w:rPr>
                <w:rFonts w:ascii="宋体" w:hAnsi="宋体"/>
                <w:b/>
                <w:bCs/>
                <w:szCs w:val="21"/>
              </w:rPr>
            </w:pPr>
            <w:r>
              <w:rPr>
                <w:rFonts w:hint="eastAsia" w:ascii="宋体" w:hAnsi="宋体"/>
                <w:b/>
                <w:bCs/>
                <w:szCs w:val="21"/>
              </w:rPr>
              <w:t>H</w:t>
            </w:r>
          </w:p>
        </w:tc>
        <w:tc>
          <w:tcPr>
            <w:tcW w:w="1227" w:type="dxa"/>
          </w:tcPr>
          <w:p>
            <w:pPr>
              <w:rPr>
                <w:rFonts w:ascii="宋体" w:hAnsi="宋体"/>
                <w:b/>
                <w:bCs/>
                <w:szCs w:val="21"/>
              </w:rPr>
            </w:pPr>
            <w:r>
              <w:rPr>
                <w:rFonts w:hint="eastAsia" w:ascii="宋体" w:hAnsi="宋体"/>
                <w:b/>
                <w:bCs/>
                <w:szCs w:val="21"/>
              </w:rPr>
              <w:t>H1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6" w:type="dxa"/>
          </w:tcPr>
          <w:p>
            <w:pPr>
              <w:rPr>
                <w:rFonts w:ascii="宋体" w:hAnsi="宋体"/>
                <w:szCs w:val="21"/>
              </w:rPr>
            </w:pPr>
            <w:r>
              <w:rPr>
                <w:rFonts w:hint="eastAsia" w:ascii="宋体" w:hAnsi="宋体"/>
                <w:szCs w:val="21"/>
              </w:rPr>
              <w:t>G1/2＂</w:t>
            </w:r>
          </w:p>
        </w:tc>
        <w:tc>
          <w:tcPr>
            <w:tcW w:w="1226" w:type="dxa"/>
          </w:tcPr>
          <w:p>
            <w:pPr>
              <w:rPr>
                <w:rFonts w:ascii="宋体" w:hAnsi="宋体"/>
                <w:szCs w:val="21"/>
              </w:rPr>
            </w:pPr>
            <w:r>
              <w:rPr>
                <w:rFonts w:hint="eastAsia" w:ascii="宋体" w:hAnsi="宋体"/>
                <w:szCs w:val="21"/>
              </w:rPr>
              <w:t>175</w:t>
            </w:r>
          </w:p>
        </w:tc>
        <w:tc>
          <w:tcPr>
            <w:tcW w:w="1226" w:type="dxa"/>
          </w:tcPr>
          <w:p>
            <w:pPr>
              <w:rPr>
                <w:rFonts w:ascii="宋体" w:hAnsi="宋体"/>
                <w:szCs w:val="21"/>
              </w:rPr>
            </w:pPr>
            <w:r>
              <w:rPr>
                <w:rFonts w:hint="eastAsia" w:ascii="宋体" w:hAnsi="宋体"/>
                <w:szCs w:val="21"/>
              </w:rPr>
              <w:t>85</w:t>
            </w:r>
          </w:p>
        </w:tc>
        <w:tc>
          <w:tcPr>
            <w:tcW w:w="1227" w:type="dxa"/>
          </w:tcPr>
          <w:p>
            <w:pPr>
              <w:rPr>
                <w:rFonts w:ascii="宋体" w:hAnsi="宋体"/>
                <w:szCs w:val="21"/>
              </w:rPr>
            </w:pPr>
            <w:r>
              <w:rPr>
                <w:rFonts w:hint="eastAsia" w:ascii="宋体" w:hAnsi="宋体"/>
                <w:szCs w:val="21"/>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6" w:type="dxa"/>
          </w:tcPr>
          <w:p>
            <w:pPr>
              <w:rPr>
                <w:rFonts w:ascii="宋体" w:hAnsi="宋体"/>
                <w:szCs w:val="21"/>
              </w:rPr>
            </w:pPr>
            <w:r>
              <w:rPr>
                <w:rFonts w:hint="eastAsia" w:ascii="宋体" w:hAnsi="宋体"/>
                <w:szCs w:val="21"/>
              </w:rPr>
              <w:t>G3/4＂</w:t>
            </w:r>
          </w:p>
        </w:tc>
        <w:tc>
          <w:tcPr>
            <w:tcW w:w="1226" w:type="dxa"/>
          </w:tcPr>
          <w:p>
            <w:pPr>
              <w:rPr>
                <w:rFonts w:ascii="宋体" w:hAnsi="宋体"/>
                <w:szCs w:val="21"/>
              </w:rPr>
            </w:pPr>
            <w:r>
              <w:rPr>
                <w:rFonts w:hint="eastAsia" w:ascii="宋体" w:hAnsi="宋体"/>
                <w:szCs w:val="21"/>
              </w:rPr>
              <w:t>175</w:t>
            </w:r>
          </w:p>
        </w:tc>
        <w:tc>
          <w:tcPr>
            <w:tcW w:w="1226" w:type="dxa"/>
          </w:tcPr>
          <w:p>
            <w:pPr>
              <w:rPr>
                <w:rFonts w:ascii="宋体" w:hAnsi="宋体"/>
                <w:szCs w:val="21"/>
              </w:rPr>
            </w:pPr>
            <w:r>
              <w:rPr>
                <w:rFonts w:hint="eastAsia" w:ascii="宋体" w:hAnsi="宋体"/>
                <w:szCs w:val="21"/>
              </w:rPr>
              <w:t>85</w:t>
            </w:r>
          </w:p>
        </w:tc>
        <w:tc>
          <w:tcPr>
            <w:tcW w:w="1227" w:type="dxa"/>
          </w:tcPr>
          <w:p>
            <w:pPr>
              <w:rPr>
                <w:rFonts w:ascii="宋体" w:hAnsi="宋体"/>
                <w:szCs w:val="21"/>
              </w:rPr>
            </w:pPr>
            <w:r>
              <w:rPr>
                <w:rFonts w:hint="eastAsia" w:ascii="宋体" w:hAnsi="宋体"/>
                <w:szCs w:val="21"/>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6" w:type="dxa"/>
          </w:tcPr>
          <w:p>
            <w:pPr>
              <w:rPr>
                <w:rFonts w:ascii="宋体" w:hAnsi="宋体"/>
                <w:szCs w:val="21"/>
              </w:rPr>
            </w:pPr>
            <w:r>
              <w:rPr>
                <w:rFonts w:hint="eastAsia" w:ascii="宋体" w:hAnsi="宋体"/>
                <w:szCs w:val="21"/>
              </w:rPr>
              <w:t>G1＂</w:t>
            </w:r>
          </w:p>
        </w:tc>
        <w:tc>
          <w:tcPr>
            <w:tcW w:w="1226" w:type="dxa"/>
          </w:tcPr>
          <w:p>
            <w:pPr>
              <w:rPr>
                <w:rFonts w:ascii="宋体" w:hAnsi="宋体"/>
                <w:szCs w:val="21"/>
              </w:rPr>
            </w:pPr>
            <w:r>
              <w:rPr>
                <w:rFonts w:hint="eastAsia" w:ascii="宋体" w:hAnsi="宋体"/>
                <w:szCs w:val="21"/>
              </w:rPr>
              <w:t>175</w:t>
            </w:r>
          </w:p>
        </w:tc>
        <w:tc>
          <w:tcPr>
            <w:tcW w:w="1226" w:type="dxa"/>
          </w:tcPr>
          <w:p>
            <w:pPr>
              <w:rPr>
                <w:rFonts w:ascii="宋体" w:hAnsi="宋体"/>
                <w:szCs w:val="21"/>
              </w:rPr>
            </w:pPr>
            <w:r>
              <w:rPr>
                <w:rFonts w:hint="eastAsia" w:ascii="宋体" w:hAnsi="宋体"/>
                <w:szCs w:val="21"/>
              </w:rPr>
              <w:t>85</w:t>
            </w:r>
          </w:p>
        </w:tc>
        <w:tc>
          <w:tcPr>
            <w:tcW w:w="1227" w:type="dxa"/>
          </w:tcPr>
          <w:p>
            <w:pPr>
              <w:rPr>
                <w:rFonts w:ascii="宋体" w:hAnsi="宋体"/>
                <w:szCs w:val="21"/>
              </w:rPr>
            </w:pPr>
            <w:r>
              <w:rPr>
                <w:rFonts w:hint="eastAsia" w:ascii="宋体" w:hAnsi="宋体"/>
                <w:szCs w:val="21"/>
              </w:rPr>
              <w:t>110</w:t>
            </w:r>
          </w:p>
        </w:tc>
      </w:tr>
    </w:tbl>
    <w:p>
      <w:pPr>
        <w:rPr>
          <w:rFonts w:ascii="宋体" w:hAnsi="宋体"/>
          <w:szCs w:val="21"/>
        </w:rPr>
      </w:pPr>
    </w:p>
    <w:p>
      <w:pPr>
        <w:rPr>
          <w:rFonts w:ascii="宋体" w:hAnsi="宋体"/>
          <w:szCs w:val="21"/>
        </w:rPr>
      </w:pPr>
      <w:r>
        <w:rPr>
          <w:rFonts w:hint="eastAsia" w:ascii="宋体" w:hAnsi="宋体"/>
          <w:szCs w:val="21"/>
        </w:rPr>
        <w:t>安装前应检查本产品铭牌上所列基本数据是否与实际使用条件相符；</w:t>
      </w:r>
    </w:p>
    <w:p>
      <w:pPr>
        <w:rPr>
          <w:rFonts w:ascii="宋体" w:hAnsi="宋体"/>
          <w:szCs w:val="21"/>
        </w:rPr>
      </w:pPr>
      <w:r>
        <w:rPr>
          <w:rFonts w:hint="eastAsia" w:ascii="宋体" w:hAnsi="宋体"/>
          <w:szCs w:val="21"/>
        </w:rPr>
        <w:t>产品应可靠接地；</w:t>
      </w:r>
    </w:p>
    <w:p>
      <w:pPr>
        <w:rPr>
          <w:rFonts w:ascii="宋体" w:hAnsi="宋体"/>
          <w:szCs w:val="21"/>
        </w:rPr>
      </w:pPr>
      <w:r>
        <w:rPr>
          <w:rFonts w:hint="eastAsia" w:ascii="宋体" w:hAnsi="宋体"/>
          <w:szCs w:val="21"/>
        </w:rPr>
        <w:t>无论何种接线须将引入装置密封圈压紧；</w:t>
      </w:r>
    </w:p>
    <w:p>
      <w:pPr>
        <w:rPr>
          <w:rFonts w:ascii="宋体" w:hAnsi="宋体"/>
          <w:szCs w:val="21"/>
        </w:rPr>
      </w:pPr>
      <w:r>
        <w:rPr>
          <w:rFonts w:hint="eastAsia" w:ascii="宋体" w:hAnsi="宋体"/>
          <w:szCs w:val="21"/>
        </w:rPr>
        <w:t>安装、维修时应保证主腔电气间隙不小于5</w:t>
      </w:r>
      <w:r>
        <w:rPr>
          <w:rFonts w:ascii="宋体" w:hAnsi="宋体"/>
          <w:szCs w:val="21"/>
        </w:rPr>
        <w:t>mm</w:t>
      </w:r>
      <w:r>
        <w:rPr>
          <w:rFonts w:hint="eastAsia" w:ascii="宋体" w:hAnsi="宋体"/>
          <w:szCs w:val="21"/>
        </w:rPr>
        <w:t>，爬电距离不小于12.5</w:t>
      </w:r>
      <w:r>
        <w:rPr>
          <w:rFonts w:ascii="宋体" w:hAnsi="宋体"/>
          <w:szCs w:val="21"/>
        </w:rPr>
        <w:t>mm</w:t>
      </w:r>
      <w:r>
        <w:rPr>
          <w:rFonts w:hint="eastAsia" w:ascii="宋体" w:hAnsi="宋体"/>
          <w:szCs w:val="21"/>
        </w:rPr>
        <w:t>；</w:t>
      </w:r>
    </w:p>
    <w:p>
      <w:pPr>
        <w:rPr>
          <w:rFonts w:ascii="宋体" w:hAnsi="宋体"/>
          <w:szCs w:val="21"/>
        </w:rPr>
      </w:pPr>
      <w:r>
        <w:rPr>
          <w:rFonts w:hint="eastAsia" w:ascii="宋体" w:hAnsi="宋体"/>
          <w:szCs w:val="21"/>
        </w:rPr>
        <w:t>维修时必须切断前级电源后开盖；</w:t>
      </w:r>
    </w:p>
    <w:p>
      <w:pPr>
        <w:rPr>
          <w:rFonts w:ascii="宋体" w:hAnsi="宋体"/>
          <w:szCs w:val="21"/>
        </w:rPr>
      </w:pPr>
      <w:r>
        <w:rPr>
          <w:rFonts w:hint="eastAsia" w:ascii="宋体" w:hAnsi="宋体"/>
          <w:szCs w:val="21"/>
        </w:rPr>
        <w:t>引入装置密封圈和橡胶均采用耐油橡胶3001制造，具有一定的邵尔氏硬度，用户在使用、维修过程中若发现老化应与制造厂联系定购，并及时更换以确保防爆性能。</w:t>
      </w:r>
    </w:p>
    <w:p>
      <w:pPr>
        <w:rPr>
          <w:rFonts w:ascii="宋体" w:hAnsi="宋体"/>
        </w:rPr>
      </w:pPr>
      <w:bookmarkStart w:id="346" w:name="_Toc171707728"/>
      <w:bookmarkEnd w:id="346"/>
      <w:bookmarkStart w:id="347" w:name="_Toc171709267"/>
      <w:bookmarkEnd w:id="347"/>
      <w:bookmarkStart w:id="348" w:name="_Toc171707729"/>
      <w:bookmarkEnd w:id="348"/>
      <w:bookmarkStart w:id="349" w:name="_Toc171709268"/>
      <w:bookmarkEnd w:id="349"/>
      <w:bookmarkStart w:id="350" w:name="_Toc171707732"/>
      <w:bookmarkEnd w:id="350"/>
      <w:bookmarkStart w:id="351" w:name="_Toc171709271"/>
      <w:bookmarkEnd w:id="351"/>
      <w:bookmarkStart w:id="352" w:name="_Toc171707733"/>
      <w:bookmarkEnd w:id="352"/>
      <w:bookmarkStart w:id="353" w:name="_Toc171709272"/>
      <w:bookmarkEnd w:id="353"/>
      <w:bookmarkStart w:id="354" w:name="_Toc171707734"/>
      <w:bookmarkEnd w:id="354"/>
      <w:bookmarkStart w:id="355" w:name="_Toc171709273"/>
      <w:bookmarkEnd w:id="355"/>
      <w:bookmarkStart w:id="356" w:name="_Toc171707735"/>
      <w:bookmarkEnd w:id="356"/>
      <w:bookmarkStart w:id="357" w:name="_Toc171709274"/>
      <w:bookmarkEnd w:id="357"/>
      <w:bookmarkStart w:id="358" w:name="_Toc171707736"/>
      <w:bookmarkEnd w:id="358"/>
      <w:bookmarkStart w:id="359" w:name="_Toc171709275"/>
      <w:bookmarkEnd w:id="359"/>
      <w:bookmarkStart w:id="360" w:name="_Toc171707737"/>
      <w:bookmarkEnd w:id="360"/>
      <w:bookmarkStart w:id="361" w:name="_Toc171709276"/>
      <w:bookmarkEnd w:id="361"/>
      <w:bookmarkStart w:id="362" w:name="_Toc171707738"/>
      <w:bookmarkEnd w:id="362"/>
      <w:bookmarkStart w:id="363" w:name="_Toc171709277"/>
      <w:bookmarkEnd w:id="363"/>
      <w:bookmarkStart w:id="364" w:name="_Toc171707739"/>
      <w:bookmarkEnd w:id="364"/>
      <w:bookmarkStart w:id="365" w:name="_Toc171709278"/>
      <w:bookmarkEnd w:id="365"/>
      <w:bookmarkStart w:id="366" w:name="_Toc171707740"/>
      <w:bookmarkEnd w:id="366"/>
      <w:bookmarkStart w:id="367" w:name="_Toc171709279"/>
      <w:bookmarkEnd w:id="367"/>
      <w:bookmarkStart w:id="368" w:name="_Toc171707741"/>
      <w:bookmarkEnd w:id="368"/>
      <w:bookmarkStart w:id="369" w:name="_Toc171709280"/>
      <w:bookmarkEnd w:id="369"/>
      <w:bookmarkStart w:id="370" w:name="_Toc171707742"/>
      <w:bookmarkEnd w:id="370"/>
      <w:bookmarkStart w:id="371" w:name="_Toc171709281"/>
      <w:bookmarkEnd w:id="371"/>
      <w:bookmarkStart w:id="372" w:name="_Toc171707743"/>
      <w:bookmarkEnd w:id="372"/>
      <w:bookmarkStart w:id="373" w:name="_Toc171709282"/>
      <w:bookmarkEnd w:id="373"/>
      <w:bookmarkStart w:id="374" w:name="_Toc171707744"/>
      <w:bookmarkEnd w:id="374"/>
      <w:bookmarkStart w:id="375" w:name="_Toc171709283"/>
      <w:bookmarkEnd w:id="375"/>
      <w:bookmarkStart w:id="376" w:name="_Toc171707745"/>
      <w:bookmarkEnd w:id="376"/>
      <w:bookmarkStart w:id="377" w:name="_Toc171709284"/>
      <w:bookmarkEnd w:id="377"/>
      <w:bookmarkStart w:id="378" w:name="_Toc171707746"/>
      <w:bookmarkEnd w:id="378"/>
      <w:bookmarkStart w:id="379" w:name="_Toc171709285"/>
      <w:bookmarkEnd w:id="379"/>
      <w:bookmarkStart w:id="380" w:name="_Toc171707747"/>
      <w:bookmarkEnd w:id="380"/>
      <w:bookmarkStart w:id="381" w:name="_Toc171709286"/>
      <w:bookmarkEnd w:id="381"/>
    </w:p>
    <w:p>
      <w:pPr>
        <w:pStyle w:val="3"/>
        <w:spacing w:before="0" w:after="0"/>
        <w:ind w:left="3479" w:leftChars="1657"/>
        <w:jc w:val="both"/>
        <w:rPr>
          <w:rFonts w:ascii="宋体" w:hAnsi="宋体" w:eastAsia="宋体"/>
          <w:sz w:val="24"/>
          <w:szCs w:val="24"/>
        </w:rPr>
      </w:pPr>
      <w:bookmarkStart w:id="382" w:name="_Toc219102282"/>
      <w:bookmarkEnd w:id="382"/>
      <w:bookmarkStart w:id="383" w:name="_Toc219187688"/>
      <w:bookmarkEnd w:id="383"/>
      <w:bookmarkStart w:id="384" w:name="_Toc228094835"/>
      <w:bookmarkEnd w:id="384"/>
      <w:bookmarkStart w:id="385" w:name="_Toc228873413"/>
      <w:bookmarkEnd w:id="385"/>
      <w:bookmarkStart w:id="386" w:name="_Toc256412077"/>
      <w:bookmarkEnd w:id="386"/>
      <w:bookmarkStart w:id="387" w:name="_Toc268250416"/>
      <w:bookmarkEnd w:id="387"/>
      <w:bookmarkStart w:id="388" w:name="_Toc219102283"/>
      <w:bookmarkEnd w:id="388"/>
      <w:bookmarkStart w:id="389" w:name="_Toc219187689"/>
      <w:bookmarkEnd w:id="389"/>
      <w:bookmarkStart w:id="390" w:name="_Toc228094836"/>
      <w:bookmarkEnd w:id="390"/>
      <w:bookmarkStart w:id="391" w:name="_Toc228873414"/>
      <w:bookmarkEnd w:id="391"/>
      <w:bookmarkStart w:id="392" w:name="_Toc256412078"/>
      <w:bookmarkEnd w:id="392"/>
      <w:bookmarkStart w:id="393" w:name="_Toc268250417"/>
      <w:bookmarkEnd w:id="393"/>
      <w:bookmarkStart w:id="394" w:name="_Toc219102284"/>
      <w:bookmarkEnd w:id="394"/>
      <w:bookmarkStart w:id="395" w:name="_Toc219187690"/>
      <w:bookmarkEnd w:id="395"/>
      <w:bookmarkStart w:id="396" w:name="_Toc228094837"/>
      <w:bookmarkEnd w:id="396"/>
      <w:bookmarkStart w:id="397" w:name="_Toc228873415"/>
      <w:bookmarkEnd w:id="397"/>
      <w:bookmarkStart w:id="398" w:name="_Toc256412079"/>
      <w:bookmarkEnd w:id="398"/>
      <w:bookmarkStart w:id="399" w:name="_Toc268250418"/>
      <w:bookmarkEnd w:id="399"/>
      <w:bookmarkStart w:id="400" w:name="_Toc219102285"/>
      <w:bookmarkEnd w:id="400"/>
      <w:bookmarkStart w:id="401" w:name="_Toc219187691"/>
      <w:bookmarkEnd w:id="401"/>
      <w:bookmarkStart w:id="402" w:name="_Toc228094838"/>
      <w:bookmarkEnd w:id="402"/>
      <w:bookmarkStart w:id="403" w:name="_Toc228873416"/>
      <w:bookmarkEnd w:id="403"/>
      <w:bookmarkStart w:id="404" w:name="_Toc256412080"/>
      <w:bookmarkEnd w:id="404"/>
      <w:bookmarkStart w:id="405" w:name="_Toc268250419"/>
      <w:bookmarkEnd w:id="405"/>
      <w:bookmarkStart w:id="406" w:name="_Toc219102286"/>
      <w:bookmarkEnd w:id="406"/>
      <w:bookmarkStart w:id="407" w:name="_Toc219187692"/>
      <w:bookmarkEnd w:id="407"/>
      <w:bookmarkStart w:id="408" w:name="_Toc228094839"/>
      <w:bookmarkEnd w:id="408"/>
      <w:bookmarkStart w:id="409" w:name="_Toc228873417"/>
      <w:bookmarkEnd w:id="409"/>
      <w:bookmarkStart w:id="410" w:name="_Toc256412081"/>
      <w:bookmarkEnd w:id="410"/>
      <w:bookmarkStart w:id="411" w:name="_Toc268250420"/>
      <w:bookmarkEnd w:id="411"/>
      <w:bookmarkStart w:id="412" w:name="_Toc219102287"/>
      <w:bookmarkEnd w:id="412"/>
      <w:bookmarkStart w:id="413" w:name="_Toc219187693"/>
      <w:bookmarkEnd w:id="413"/>
      <w:bookmarkStart w:id="414" w:name="_Toc228094840"/>
      <w:bookmarkEnd w:id="414"/>
      <w:bookmarkStart w:id="415" w:name="_Toc228873418"/>
      <w:bookmarkEnd w:id="415"/>
      <w:bookmarkStart w:id="416" w:name="_Toc256412082"/>
      <w:bookmarkEnd w:id="416"/>
      <w:bookmarkStart w:id="417" w:name="_Toc268250421"/>
      <w:bookmarkEnd w:id="417"/>
      <w:bookmarkStart w:id="418" w:name="_Toc219102288"/>
      <w:bookmarkEnd w:id="418"/>
      <w:bookmarkStart w:id="419" w:name="_Toc219187694"/>
      <w:bookmarkEnd w:id="419"/>
      <w:bookmarkStart w:id="420" w:name="_Toc228094841"/>
      <w:bookmarkEnd w:id="420"/>
      <w:bookmarkStart w:id="421" w:name="_Toc228873419"/>
      <w:bookmarkEnd w:id="421"/>
      <w:bookmarkStart w:id="422" w:name="_Toc256412083"/>
      <w:bookmarkEnd w:id="422"/>
      <w:bookmarkStart w:id="423" w:name="_Toc268250422"/>
      <w:bookmarkEnd w:id="423"/>
      <w:bookmarkStart w:id="424" w:name="_Toc219102289"/>
      <w:bookmarkEnd w:id="424"/>
      <w:bookmarkStart w:id="425" w:name="_Toc219187695"/>
      <w:bookmarkEnd w:id="425"/>
      <w:bookmarkStart w:id="426" w:name="_Toc228094842"/>
      <w:bookmarkEnd w:id="426"/>
      <w:bookmarkStart w:id="427" w:name="_Toc228873420"/>
      <w:bookmarkEnd w:id="427"/>
      <w:bookmarkStart w:id="428" w:name="_Toc256412084"/>
      <w:bookmarkEnd w:id="428"/>
      <w:bookmarkStart w:id="429" w:name="_Toc268250423"/>
      <w:bookmarkEnd w:id="429"/>
      <w:bookmarkStart w:id="430" w:name="_Toc219102290"/>
      <w:bookmarkEnd w:id="430"/>
      <w:bookmarkStart w:id="431" w:name="_Toc219187696"/>
      <w:bookmarkEnd w:id="431"/>
      <w:bookmarkStart w:id="432" w:name="_Toc228094843"/>
      <w:bookmarkEnd w:id="432"/>
      <w:bookmarkStart w:id="433" w:name="_Toc228873421"/>
      <w:bookmarkEnd w:id="433"/>
      <w:bookmarkStart w:id="434" w:name="_Toc256412085"/>
      <w:bookmarkEnd w:id="434"/>
      <w:bookmarkStart w:id="435" w:name="_Toc268250424"/>
      <w:bookmarkEnd w:id="435"/>
      <w:bookmarkStart w:id="436" w:name="_Toc219102291"/>
      <w:bookmarkEnd w:id="436"/>
      <w:bookmarkStart w:id="437" w:name="_Toc219187697"/>
      <w:bookmarkEnd w:id="437"/>
      <w:bookmarkStart w:id="438" w:name="_Toc228094844"/>
      <w:bookmarkEnd w:id="438"/>
      <w:bookmarkStart w:id="439" w:name="_Toc228873422"/>
      <w:bookmarkEnd w:id="439"/>
      <w:bookmarkStart w:id="440" w:name="_Toc256412086"/>
      <w:bookmarkEnd w:id="440"/>
      <w:bookmarkStart w:id="441" w:name="_Toc268250425"/>
      <w:bookmarkEnd w:id="441"/>
      <w:bookmarkStart w:id="442" w:name="_Toc219102292"/>
      <w:bookmarkEnd w:id="442"/>
      <w:bookmarkStart w:id="443" w:name="_Toc219187698"/>
      <w:bookmarkEnd w:id="443"/>
      <w:bookmarkStart w:id="444" w:name="_Toc228094845"/>
      <w:bookmarkEnd w:id="444"/>
      <w:bookmarkStart w:id="445" w:name="_Toc228873423"/>
      <w:bookmarkEnd w:id="445"/>
      <w:bookmarkStart w:id="446" w:name="_Toc256412087"/>
      <w:bookmarkEnd w:id="446"/>
      <w:bookmarkStart w:id="447" w:name="_Toc268250426"/>
      <w:bookmarkEnd w:id="447"/>
      <w:bookmarkStart w:id="448" w:name="_Toc219102293"/>
      <w:bookmarkEnd w:id="448"/>
      <w:bookmarkStart w:id="449" w:name="_Toc219187699"/>
      <w:bookmarkEnd w:id="449"/>
      <w:bookmarkStart w:id="450" w:name="_Toc228094846"/>
      <w:bookmarkEnd w:id="450"/>
      <w:bookmarkStart w:id="451" w:name="_Toc228873424"/>
      <w:bookmarkEnd w:id="451"/>
      <w:bookmarkStart w:id="452" w:name="_Toc256412088"/>
      <w:bookmarkEnd w:id="452"/>
      <w:bookmarkStart w:id="453" w:name="_Toc268250427"/>
      <w:bookmarkEnd w:id="453"/>
      <w:bookmarkStart w:id="454" w:name="_Toc219102294"/>
      <w:bookmarkEnd w:id="454"/>
      <w:bookmarkStart w:id="455" w:name="_Toc219187700"/>
      <w:bookmarkEnd w:id="455"/>
      <w:bookmarkStart w:id="456" w:name="_Toc228094847"/>
      <w:bookmarkEnd w:id="456"/>
      <w:bookmarkStart w:id="457" w:name="_Toc228873425"/>
      <w:bookmarkEnd w:id="457"/>
      <w:bookmarkStart w:id="458" w:name="_Toc256412089"/>
      <w:bookmarkEnd w:id="458"/>
      <w:bookmarkStart w:id="459" w:name="_Toc268250428"/>
      <w:bookmarkEnd w:id="459"/>
      <w:bookmarkStart w:id="460" w:name="_Toc219102295"/>
      <w:bookmarkEnd w:id="460"/>
      <w:bookmarkStart w:id="461" w:name="_Toc219187701"/>
      <w:bookmarkEnd w:id="461"/>
      <w:bookmarkStart w:id="462" w:name="_Toc228094848"/>
      <w:bookmarkEnd w:id="462"/>
      <w:bookmarkStart w:id="463" w:name="_Toc228873426"/>
      <w:bookmarkEnd w:id="463"/>
      <w:bookmarkStart w:id="464" w:name="_Toc256412090"/>
      <w:bookmarkEnd w:id="464"/>
      <w:bookmarkStart w:id="465" w:name="_Toc268250429"/>
      <w:bookmarkEnd w:id="465"/>
      <w:bookmarkStart w:id="466" w:name="_Toc219102296"/>
      <w:bookmarkEnd w:id="466"/>
      <w:bookmarkStart w:id="467" w:name="_Toc219187702"/>
      <w:bookmarkEnd w:id="467"/>
      <w:bookmarkStart w:id="468" w:name="_Toc228094849"/>
      <w:bookmarkEnd w:id="468"/>
      <w:bookmarkStart w:id="469" w:name="_Toc228873427"/>
      <w:bookmarkEnd w:id="469"/>
      <w:bookmarkStart w:id="470" w:name="_Toc256412091"/>
      <w:bookmarkEnd w:id="470"/>
      <w:bookmarkStart w:id="471" w:name="_Toc268250430"/>
      <w:bookmarkEnd w:id="471"/>
      <w:bookmarkStart w:id="472" w:name="_Toc219102297"/>
      <w:bookmarkEnd w:id="472"/>
      <w:bookmarkStart w:id="473" w:name="_Toc219187703"/>
      <w:bookmarkEnd w:id="473"/>
      <w:bookmarkStart w:id="474" w:name="_Toc228094850"/>
      <w:bookmarkEnd w:id="474"/>
      <w:bookmarkStart w:id="475" w:name="_Toc228873428"/>
      <w:bookmarkEnd w:id="475"/>
      <w:bookmarkStart w:id="476" w:name="_Toc256412092"/>
      <w:bookmarkEnd w:id="476"/>
      <w:bookmarkStart w:id="477" w:name="_Toc268250431"/>
      <w:bookmarkEnd w:id="477"/>
      <w:bookmarkStart w:id="478" w:name="_Toc219102300"/>
      <w:bookmarkEnd w:id="478"/>
      <w:bookmarkStart w:id="479" w:name="_Toc219187706"/>
      <w:bookmarkEnd w:id="479"/>
      <w:bookmarkStart w:id="480" w:name="_Toc228094853"/>
      <w:bookmarkEnd w:id="480"/>
      <w:bookmarkStart w:id="481" w:name="_Toc228873431"/>
      <w:bookmarkEnd w:id="481"/>
      <w:bookmarkStart w:id="482" w:name="_Toc256412095"/>
      <w:bookmarkEnd w:id="482"/>
      <w:bookmarkStart w:id="483" w:name="_Toc268250434"/>
      <w:bookmarkEnd w:id="483"/>
      <w:bookmarkStart w:id="484" w:name="_Toc219102301"/>
      <w:bookmarkEnd w:id="484"/>
      <w:bookmarkStart w:id="485" w:name="_Toc219187707"/>
      <w:bookmarkEnd w:id="485"/>
      <w:bookmarkStart w:id="486" w:name="_Toc228094854"/>
      <w:bookmarkEnd w:id="486"/>
      <w:bookmarkStart w:id="487" w:name="_Toc228873432"/>
      <w:bookmarkEnd w:id="487"/>
      <w:bookmarkStart w:id="488" w:name="_Toc256412096"/>
      <w:bookmarkEnd w:id="488"/>
      <w:bookmarkStart w:id="489" w:name="_Toc268250435"/>
      <w:bookmarkEnd w:id="489"/>
      <w:bookmarkStart w:id="490" w:name="_Toc219102302"/>
      <w:bookmarkEnd w:id="490"/>
      <w:bookmarkStart w:id="491" w:name="_Toc219187708"/>
      <w:bookmarkEnd w:id="491"/>
      <w:bookmarkStart w:id="492" w:name="_Toc228094855"/>
      <w:bookmarkEnd w:id="492"/>
      <w:bookmarkStart w:id="493" w:name="_Toc228873433"/>
      <w:bookmarkEnd w:id="493"/>
      <w:bookmarkStart w:id="494" w:name="_Toc256412097"/>
      <w:bookmarkEnd w:id="494"/>
      <w:bookmarkStart w:id="495" w:name="_Toc268250436"/>
      <w:bookmarkEnd w:id="495"/>
      <w:bookmarkStart w:id="496" w:name="_Toc219102303"/>
      <w:bookmarkEnd w:id="496"/>
      <w:bookmarkStart w:id="497" w:name="_Toc219187709"/>
      <w:bookmarkEnd w:id="497"/>
      <w:bookmarkStart w:id="498" w:name="_Toc228094856"/>
      <w:bookmarkEnd w:id="498"/>
      <w:bookmarkStart w:id="499" w:name="_Toc228873434"/>
      <w:bookmarkEnd w:id="499"/>
      <w:bookmarkStart w:id="500" w:name="_Toc256412098"/>
      <w:bookmarkEnd w:id="500"/>
      <w:bookmarkStart w:id="501" w:name="_Toc268250437"/>
      <w:bookmarkEnd w:id="501"/>
      <w:bookmarkStart w:id="502" w:name="_Toc219102304"/>
      <w:bookmarkEnd w:id="502"/>
      <w:bookmarkStart w:id="503" w:name="_Toc219187710"/>
      <w:bookmarkEnd w:id="503"/>
      <w:bookmarkStart w:id="504" w:name="_Toc228094857"/>
      <w:bookmarkEnd w:id="504"/>
      <w:bookmarkStart w:id="505" w:name="_Toc228873435"/>
      <w:bookmarkEnd w:id="505"/>
      <w:bookmarkStart w:id="506" w:name="_Toc256412099"/>
      <w:bookmarkEnd w:id="506"/>
      <w:bookmarkStart w:id="507" w:name="_Toc268250438"/>
      <w:bookmarkEnd w:id="507"/>
      <w:bookmarkStart w:id="508" w:name="_Toc219102305"/>
      <w:bookmarkEnd w:id="508"/>
      <w:bookmarkStart w:id="509" w:name="_Toc219187711"/>
      <w:bookmarkEnd w:id="509"/>
      <w:bookmarkStart w:id="510" w:name="_Toc228094858"/>
      <w:bookmarkEnd w:id="510"/>
      <w:bookmarkStart w:id="511" w:name="_Toc228873436"/>
      <w:bookmarkEnd w:id="511"/>
      <w:bookmarkStart w:id="512" w:name="_Toc256412100"/>
      <w:bookmarkEnd w:id="512"/>
      <w:bookmarkStart w:id="513" w:name="_Toc268250439"/>
      <w:bookmarkEnd w:id="513"/>
      <w:bookmarkStart w:id="514" w:name="_Toc219102306"/>
      <w:bookmarkEnd w:id="514"/>
      <w:bookmarkStart w:id="515" w:name="_Toc219187712"/>
      <w:bookmarkEnd w:id="515"/>
      <w:bookmarkStart w:id="516" w:name="_Toc228094859"/>
      <w:bookmarkEnd w:id="516"/>
      <w:bookmarkStart w:id="517" w:name="_Toc228873437"/>
      <w:bookmarkEnd w:id="517"/>
      <w:bookmarkStart w:id="518" w:name="_Toc256412101"/>
      <w:bookmarkEnd w:id="518"/>
      <w:bookmarkStart w:id="519" w:name="_Toc268250440"/>
      <w:bookmarkEnd w:id="519"/>
      <w:bookmarkStart w:id="520" w:name="_Toc219102307"/>
      <w:bookmarkEnd w:id="520"/>
      <w:bookmarkStart w:id="521" w:name="_Toc219187713"/>
      <w:bookmarkEnd w:id="521"/>
      <w:bookmarkStart w:id="522" w:name="_Toc228094860"/>
      <w:bookmarkEnd w:id="522"/>
      <w:bookmarkStart w:id="523" w:name="_Toc228873438"/>
      <w:bookmarkEnd w:id="523"/>
      <w:bookmarkStart w:id="524" w:name="_Toc256412102"/>
      <w:bookmarkEnd w:id="524"/>
      <w:bookmarkStart w:id="525" w:name="_Toc268250441"/>
      <w:bookmarkEnd w:id="525"/>
      <w:bookmarkStart w:id="526" w:name="_Toc219102308"/>
      <w:bookmarkEnd w:id="526"/>
      <w:bookmarkStart w:id="527" w:name="_Toc219187714"/>
      <w:bookmarkEnd w:id="527"/>
      <w:bookmarkStart w:id="528" w:name="_Toc228094861"/>
      <w:bookmarkEnd w:id="528"/>
      <w:bookmarkStart w:id="529" w:name="_Toc228873439"/>
      <w:bookmarkEnd w:id="529"/>
      <w:bookmarkStart w:id="530" w:name="_Toc256412103"/>
      <w:bookmarkEnd w:id="530"/>
      <w:bookmarkStart w:id="531" w:name="_Toc268250442"/>
      <w:bookmarkEnd w:id="531"/>
      <w:bookmarkStart w:id="532" w:name="_Toc219102309"/>
      <w:bookmarkEnd w:id="532"/>
      <w:bookmarkStart w:id="533" w:name="_Toc219187715"/>
      <w:bookmarkEnd w:id="533"/>
      <w:bookmarkStart w:id="534" w:name="_Toc228094862"/>
      <w:bookmarkEnd w:id="534"/>
      <w:bookmarkStart w:id="535" w:name="_Toc228873440"/>
      <w:bookmarkEnd w:id="535"/>
      <w:bookmarkStart w:id="536" w:name="_Toc256412104"/>
      <w:bookmarkEnd w:id="536"/>
      <w:bookmarkStart w:id="537" w:name="_Toc268250443"/>
      <w:bookmarkEnd w:id="537"/>
      <w:bookmarkStart w:id="538" w:name="_Toc219102310"/>
      <w:bookmarkEnd w:id="538"/>
      <w:bookmarkStart w:id="539" w:name="_Toc219187716"/>
      <w:bookmarkEnd w:id="539"/>
      <w:bookmarkStart w:id="540" w:name="_Toc228094863"/>
      <w:bookmarkEnd w:id="540"/>
      <w:bookmarkStart w:id="541" w:name="_Toc228873441"/>
      <w:bookmarkEnd w:id="541"/>
      <w:bookmarkStart w:id="542" w:name="_Toc256412105"/>
      <w:bookmarkEnd w:id="542"/>
      <w:bookmarkStart w:id="543" w:name="_Toc268250444"/>
      <w:bookmarkEnd w:id="543"/>
      <w:bookmarkStart w:id="544" w:name="_Toc219102311"/>
      <w:bookmarkEnd w:id="544"/>
      <w:bookmarkStart w:id="545" w:name="_Toc219187717"/>
      <w:bookmarkEnd w:id="545"/>
      <w:bookmarkStart w:id="546" w:name="_Toc228094864"/>
      <w:bookmarkEnd w:id="546"/>
      <w:bookmarkStart w:id="547" w:name="_Toc228873442"/>
      <w:bookmarkEnd w:id="547"/>
      <w:bookmarkStart w:id="548" w:name="_Toc256412106"/>
      <w:bookmarkEnd w:id="548"/>
      <w:bookmarkStart w:id="549" w:name="_Toc268250445"/>
      <w:bookmarkEnd w:id="549"/>
      <w:bookmarkStart w:id="550" w:name="_Toc219102312"/>
      <w:bookmarkEnd w:id="550"/>
      <w:bookmarkStart w:id="551" w:name="_Toc219187718"/>
      <w:bookmarkEnd w:id="551"/>
      <w:bookmarkStart w:id="552" w:name="_Toc228094865"/>
      <w:bookmarkEnd w:id="552"/>
      <w:bookmarkStart w:id="553" w:name="_Toc228873443"/>
      <w:bookmarkEnd w:id="553"/>
      <w:bookmarkStart w:id="554" w:name="_Toc256412107"/>
      <w:bookmarkEnd w:id="554"/>
      <w:bookmarkStart w:id="555" w:name="_Toc268250446"/>
      <w:bookmarkEnd w:id="555"/>
      <w:bookmarkStart w:id="556" w:name="_Toc219102313"/>
      <w:bookmarkEnd w:id="556"/>
      <w:bookmarkStart w:id="557" w:name="_Toc219187719"/>
      <w:bookmarkEnd w:id="557"/>
      <w:bookmarkStart w:id="558" w:name="_Toc228094866"/>
      <w:bookmarkEnd w:id="558"/>
      <w:bookmarkStart w:id="559" w:name="_Toc228873444"/>
      <w:bookmarkEnd w:id="559"/>
      <w:bookmarkStart w:id="560" w:name="_Toc256412108"/>
      <w:bookmarkEnd w:id="560"/>
      <w:bookmarkStart w:id="561" w:name="_Toc268250447"/>
      <w:bookmarkEnd w:id="561"/>
      <w:bookmarkStart w:id="562" w:name="_Toc219102314"/>
      <w:bookmarkEnd w:id="562"/>
      <w:bookmarkStart w:id="563" w:name="_Toc219187720"/>
      <w:bookmarkEnd w:id="563"/>
      <w:bookmarkStart w:id="564" w:name="_Toc228094867"/>
      <w:bookmarkEnd w:id="564"/>
      <w:bookmarkStart w:id="565" w:name="_Toc228873445"/>
      <w:bookmarkEnd w:id="565"/>
      <w:bookmarkStart w:id="566" w:name="_Toc256412109"/>
      <w:bookmarkEnd w:id="566"/>
      <w:bookmarkStart w:id="567" w:name="_Toc268250448"/>
      <w:bookmarkEnd w:id="567"/>
      <w:bookmarkStart w:id="568" w:name="_Toc219102315"/>
      <w:bookmarkEnd w:id="568"/>
      <w:bookmarkStart w:id="569" w:name="_Toc219187721"/>
      <w:bookmarkEnd w:id="569"/>
      <w:bookmarkStart w:id="570" w:name="_Toc228094868"/>
      <w:bookmarkEnd w:id="570"/>
      <w:bookmarkStart w:id="571" w:name="_Toc228873446"/>
      <w:bookmarkEnd w:id="571"/>
      <w:bookmarkStart w:id="572" w:name="_Toc256412110"/>
      <w:bookmarkEnd w:id="572"/>
      <w:bookmarkStart w:id="573" w:name="_Toc268250449"/>
      <w:bookmarkEnd w:id="573"/>
      <w:bookmarkStart w:id="574" w:name="_Toc219102316"/>
      <w:bookmarkEnd w:id="574"/>
      <w:bookmarkStart w:id="575" w:name="_Toc219187722"/>
      <w:bookmarkEnd w:id="575"/>
      <w:bookmarkStart w:id="576" w:name="_Toc228094869"/>
      <w:bookmarkEnd w:id="576"/>
      <w:bookmarkStart w:id="577" w:name="_Toc228873447"/>
      <w:bookmarkEnd w:id="577"/>
      <w:bookmarkStart w:id="578" w:name="_Toc256412111"/>
      <w:bookmarkEnd w:id="578"/>
      <w:bookmarkStart w:id="579" w:name="_Toc268250450"/>
      <w:bookmarkEnd w:id="579"/>
      <w:bookmarkStart w:id="580" w:name="_Toc219102318"/>
      <w:bookmarkEnd w:id="580"/>
      <w:bookmarkStart w:id="581" w:name="_Toc219187724"/>
      <w:bookmarkEnd w:id="581"/>
      <w:bookmarkStart w:id="582" w:name="_Toc228094871"/>
      <w:bookmarkEnd w:id="582"/>
      <w:bookmarkStart w:id="583" w:name="_Toc228873449"/>
      <w:bookmarkEnd w:id="583"/>
      <w:bookmarkStart w:id="584" w:name="_Toc256412113"/>
      <w:bookmarkEnd w:id="584"/>
      <w:bookmarkStart w:id="585" w:name="_Toc268250452"/>
      <w:bookmarkEnd w:id="585"/>
      <w:bookmarkStart w:id="586" w:name="_Toc219102319"/>
      <w:bookmarkEnd w:id="586"/>
      <w:bookmarkStart w:id="587" w:name="_Toc219187725"/>
      <w:bookmarkEnd w:id="587"/>
      <w:bookmarkStart w:id="588" w:name="_Toc228094872"/>
      <w:bookmarkEnd w:id="588"/>
      <w:bookmarkStart w:id="589" w:name="_Toc228873450"/>
      <w:bookmarkEnd w:id="589"/>
      <w:bookmarkStart w:id="590" w:name="_Toc256412114"/>
      <w:bookmarkEnd w:id="590"/>
      <w:bookmarkStart w:id="591" w:name="_Toc268250453"/>
      <w:bookmarkEnd w:id="591"/>
      <w:bookmarkStart w:id="592" w:name="_Toc219102320"/>
      <w:bookmarkEnd w:id="592"/>
      <w:bookmarkStart w:id="593" w:name="_Toc219187726"/>
      <w:bookmarkEnd w:id="593"/>
      <w:bookmarkStart w:id="594" w:name="_Toc228094873"/>
      <w:bookmarkEnd w:id="594"/>
      <w:bookmarkStart w:id="595" w:name="_Toc228873451"/>
      <w:bookmarkEnd w:id="595"/>
      <w:bookmarkStart w:id="596" w:name="_Toc256412115"/>
      <w:bookmarkEnd w:id="596"/>
      <w:bookmarkStart w:id="597" w:name="_Toc268250454"/>
      <w:bookmarkEnd w:id="597"/>
      <w:bookmarkStart w:id="598" w:name="_Toc219102321"/>
      <w:bookmarkEnd w:id="598"/>
      <w:bookmarkStart w:id="599" w:name="_Toc219187727"/>
      <w:bookmarkEnd w:id="599"/>
      <w:bookmarkStart w:id="600" w:name="_Toc228094874"/>
      <w:bookmarkEnd w:id="600"/>
      <w:bookmarkStart w:id="601" w:name="_Toc228873452"/>
      <w:bookmarkEnd w:id="601"/>
      <w:bookmarkStart w:id="602" w:name="_Toc256412116"/>
      <w:bookmarkEnd w:id="602"/>
      <w:bookmarkStart w:id="603" w:name="_Toc268250455"/>
      <w:bookmarkEnd w:id="603"/>
      <w:bookmarkStart w:id="604" w:name="_Toc219102324"/>
      <w:bookmarkEnd w:id="604"/>
      <w:bookmarkStart w:id="605" w:name="_Toc219187730"/>
      <w:bookmarkEnd w:id="605"/>
      <w:bookmarkStart w:id="606" w:name="_Toc228094877"/>
      <w:bookmarkEnd w:id="606"/>
      <w:bookmarkStart w:id="607" w:name="_Toc228873455"/>
      <w:bookmarkEnd w:id="607"/>
      <w:bookmarkStart w:id="608" w:name="_Toc256412119"/>
      <w:bookmarkEnd w:id="608"/>
      <w:bookmarkStart w:id="609" w:name="_Toc268250458"/>
      <w:bookmarkEnd w:id="609"/>
      <w:bookmarkStart w:id="610" w:name="_Toc219102325"/>
      <w:bookmarkEnd w:id="610"/>
      <w:bookmarkStart w:id="611" w:name="_Toc219187731"/>
      <w:bookmarkEnd w:id="611"/>
      <w:bookmarkStart w:id="612" w:name="_Toc228094878"/>
      <w:bookmarkEnd w:id="612"/>
      <w:bookmarkStart w:id="613" w:name="_Toc228873456"/>
      <w:bookmarkEnd w:id="613"/>
      <w:bookmarkStart w:id="614" w:name="_Toc256412120"/>
      <w:bookmarkEnd w:id="614"/>
      <w:bookmarkStart w:id="615" w:name="_Toc268250459"/>
      <w:bookmarkEnd w:id="615"/>
      <w:bookmarkStart w:id="616" w:name="_Toc219102326"/>
      <w:bookmarkEnd w:id="616"/>
      <w:bookmarkStart w:id="617" w:name="_Toc219187732"/>
      <w:bookmarkEnd w:id="617"/>
      <w:bookmarkStart w:id="618" w:name="_Toc228094879"/>
      <w:bookmarkEnd w:id="618"/>
      <w:bookmarkStart w:id="619" w:name="_Toc228873457"/>
      <w:bookmarkEnd w:id="619"/>
      <w:bookmarkStart w:id="620" w:name="_Toc256412121"/>
      <w:bookmarkEnd w:id="620"/>
      <w:bookmarkStart w:id="621" w:name="_Toc268250460"/>
      <w:bookmarkEnd w:id="621"/>
      <w:bookmarkStart w:id="622" w:name="_Toc219102327"/>
      <w:bookmarkEnd w:id="622"/>
      <w:bookmarkStart w:id="623" w:name="_Toc219187733"/>
      <w:bookmarkEnd w:id="623"/>
      <w:bookmarkStart w:id="624" w:name="_Toc228094880"/>
      <w:bookmarkEnd w:id="624"/>
      <w:bookmarkStart w:id="625" w:name="_Toc228873458"/>
      <w:bookmarkEnd w:id="625"/>
      <w:bookmarkStart w:id="626" w:name="_Toc256412122"/>
      <w:bookmarkEnd w:id="626"/>
      <w:bookmarkStart w:id="627" w:name="_Toc268250461"/>
      <w:bookmarkEnd w:id="627"/>
      <w:bookmarkStart w:id="628" w:name="_Toc219102328"/>
      <w:bookmarkEnd w:id="628"/>
      <w:bookmarkStart w:id="629" w:name="_Toc219187734"/>
      <w:bookmarkEnd w:id="629"/>
      <w:bookmarkStart w:id="630" w:name="_Toc228094881"/>
      <w:bookmarkEnd w:id="630"/>
      <w:bookmarkStart w:id="631" w:name="_Toc228873459"/>
      <w:bookmarkEnd w:id="631"/>
      <w:bookmarkStart w:id="632" w:name="_Toc256412123"/>
      <w:bookmarkEnd w:id="632"/>
      <w:bookmarkStart w:id="633" w:name="_Toc268250462"/>
      <w:bookmarkEnd w:id="633"/>
      <w:bookmarkStart w:id="634" w:name="_Toc219102329"/>
      <w:bookmarkEnd w:id="634"/>
      <w:bookmarkStart w:id="635" w:name="_Toc219187735"/>
      <w:bookmarkEnd w:id="635"/>
      <w:bookmarkStart w:id="636" w:name="_Toc228094882"/>
      <w:bookmarkEnd w:id="636"/>
      <w:bookmarkStart w:id="637" w:name="_Toc228873460"/>
      <w:bookmarkEnd w:id="637"/>
      <w:bookmarkStart w:id="638" w:name="_Toc256412124"/>
      <w:bookmarkEnd w:id="638"/>
      <w:bookmarkStart w:id="639" w:name="_Toc268250463"/>
      <w:bookmarkEnd w:id="639"/>
      <w:bookmarkStart w:id="640" w:name="_Toc219102330"/>
      <w:bookmarkEnd w:id="640"/>
      <w:bookmarkStart w:id="641" w:name="_Toc219187736"/>
      <w:bookmarkEnd w:id="641"/>
      <w:bookmarkStart w:id="642" w:name="_Toc228094883"/>
      <w:bookmarkEnd w:id="642"/>
      <w:bookmarkStart w:id="643" w:name="_Toc228873461"/>
      <w:bookmarkEnd w:id="643"/>
      <w:bookmarkStart w:id="644" w:name="_Toc256412125"/>
      <w:bookmarkEnd w:id="644"/>
      <w:bookmarkStart w:id="645" w:name="_Toc268250464"/>
      <w:bookmarkEnd w:id="645"/>
      <w:bookmarkStart w:id="646" w:name="_Toc219102331"/>
      <w:bookmarkEnd w:id="646"/>
      <w:bookmarkStart w:id="647" w:name="_Toc219187737"/>
      <w:bookmarkEnd w:id="647"/>
      <w:bookmarkStart w:id="648" w:name="_Toc228094884"/>
      <w:bookmarkEnd w:id="648"/>
      <w:bookmarkStart w:id="649" w:name="_Toc228873462"/>
      <w:bookmarkEnd w:id="649"/>
      <w:bookmarkStart w:id="650" w:name="_Toc256412126"/>
      <w:bookmarkEnd w:id="650"/>
      <w:bookmarkStart w:id="651" w:name="_Toc268250465"/>
      <w:bookmarkEnd w:id="651"/>
      <w:bookmarkStart w:id="652" w:name="_Toc219102332"/>
      <w:bookmarkEnd w:id="652"/>
      <w:bookmarkStart w:id="653" w:name="_Toc219187738"/>
      <w:bookmarkEnd w:id="653"/>
      <w:bookmarkStart w:id="654" w:name="_Toc228094885"/>
      <w:bookmarkEnd w:id="654"/>
      <w:bookmarkStart w:id="655" w:name="_Toc228873463"/>
      <w:bookmarkEnd w:id="655"/>
      <w:bookmarkStart w:id="656" w:name="_Toc256412127"/>
      <w:bookmarkEnd w:id="656"/>
      <w:bookmarkStart w:id="657" w:name="_Toc268250466"/>
      <w:bookmarkEnd w:id="657"/>
      <w:bookmarkStart w:id="658" w:name="_Toc219102333"/>
      <w:bookmarkEnd w:id="658"/>
      <w:bookmarkStart w:id="659" w:name="_Toc219187739"/>
      <w:bookmarkEnd w:id="659"/>
      <w:bookmarkStart w:id="660" w:name="_Toc228094886"/>
      <w:bookmarkEnd w:id="660"/>
      <w:bookmarkStart w:id="661" w:name="_Toc228873464"/>
      <w:bookmarkEnd w:id="661"/>
      <w:bookmarkStart w:id="662" w:name="_Toc256412128"/>
      <w:bookmarkEnd w:id="662"/>
      <w:bookmarkStart w:id="663" w:name="_Toc268250467"/>
      <w:bookmarkEnd w:id="663"/>
      <w:bookmarkStart w:id="664" w:name="_Toc219102334"/>
      <w:bookmarkEnd w:id="664"/>
      <w:bookmarkStart w:id="665" w:name="_Toc219187740"/>
      <w:bookmarkEnd w:id="665"/>
      <w:bookmarkStart w:id="666" w:name="_Toc228094887"/>
      <w:bookmarkEnd w:id="666"/>
      <w:bookmarkStart w:id="667" w:name="_Toc228873465"/>
      <w:bookmarkEnd w:id="667"/>
      <w:bookmarkStart w:id="668" w:name="_Toc256412129"/>
      <w:bookmarkEnd w:id="668"/>
      <w:bookmarkStart w:id="669" w:name="_Toc268250468"/>
      <w:bookmarkEnd w:id="669"/>
      <w:bookmarkStart w:id="670" w:name="_Toc219102335"/>
      <w:bookmarkEnd w:id="670"/>
      <w:bookmarkStart w:id="671" w:name="_Toc219187741"/>
      <w:bookmarkEnd w:id="671"/>
      <w:bookmarkStart w:id="672" w:name="_Toc228094888"/>
      <w:bookmarkEnd w:id="672"/>
      <w:bookmarkStart w:id="673" w:name="_Toc228873466"/>
      <w:bookmarkEnd w:id="673"/>
      <w:bookmarkStart w:id="674" w:name="_Toc256412130"/>
      <w:bookmarkEnd w:id="674"/>
      <w:bookmarkStart w:id="675" w:name="_Toc268250469"/>
      <w:bookmarkEnd w:id="675"/>
      <w:bookmarkStart w:id="676" w:name="_Toc219102336"/>
      <w:bookmarkEnd w:id="676"/>
      <w:bookmarkStart w:id="677" w:name="_Toc219187742"/>
      <w:bookmarkEnd w:id="677"/>
      <w:bookmarkStart w:id="678" w:name="_Toc228094889"/>
      <w:bookmarkEnd w:id="678"/>
      <w:bookmarkStart w:id="679" w:name="_Toc228873467"/>
      <w:bookmarkEnd w:id="679"/>
      <w:bookmarkStart w:id="680" w:name="_Toc256412131"/>
      <w:bookmarkEnd w:id="680"/>
      <w:bookmarkStart w:id="681" w:name="_Toc268250470"/>
      <w:bookmarkEnd w:id="681"/>
      <w:bookmarkStart w:id="682" w:name="_Toc219102337"/>
      <w:bookmarkEnd w:id="682"/>
      <w:bookmarkStart w:id="683" w:name="_Toc219187743"/>
      <w:bookmarkEnd w:id="683"/>
      <w:bookmarkStart w:id="684" w:name="_Toc228094890"/>
      <w:bookmarkEnd w:id="684"/>
      <w:bookmarkStart w:id="685" w:name="_Toc228873468"/>
      <w:bookmarkEnd w:id="685"/>
      <w:bookmarkStart w:id="686" w:name="_Toc256412132"/>
      <w:bookmarkEnd w:id="686"/>
      <w:bookmarkStart w:id="687" w:name="_Toc268250471"/>
      <w:bookmarkEnd w:id="687"/>
      <w:bookmarkStart w:id="688" w:name="_Toc219102338"/>
      <w:bookmarkEnd w:id="688"/>
      <w:bookmarkStart w:id="689" w:name="_Toc219187744"/>
      <w:bookmarkEnd w:id="689"/>
      <w:bookmarkStart w:id="690" w:name="_Toc228094891"/>
      <w:bookmarkEnd w:id="690"/>
      <w:bookmarkStart w:id="691" w:name="_Toc228873469"/>
      <w:bookmarkEnd w:id="691"/>
      <w:bookmarkStart w:id="692" w:name="_Toc256412133"/>
      <w:bookmarkEnd w:id="692"/>
      <w:bookmarkStart w:id="693" w:name="_Toc268250472"/>
      <w:bookmarkEnd w:id="693"/>
      <w:bookmarkStart w:id="694" w:name="_Toc219102339"/>
      <w:bookmarkEnd w:id="694"/>
      <w:bookmarkStart w:id="695" w:name="_Toc219187745"/>
      <w:bookmarkEnd w:id="695"/>
      <w:bookmarkStart w:id="696" w:name="_Toc228094892"/>
      <w:bookmarkEnd w:id="696"/>
      <w:bookmarkStart w:id="697" w:name="_Toc228873470"/>
      <w:bookmarkEnd w:id="697"/>
      <w:bookmarkStart w:id="698" w:name="_Toc256412134"/>
      <w:bookmarkEnd w:id="698"/>
      <w:bookmarkStart w:id="699" w:name="_Toc268250473"/>
      <w:bookmarkEnd w:id="699"/>
      <w:bookmarkStart w:id="700" w:name="_Toc219102340"/>
      <w:bookmarkEnd w:id="700"/>
      <w:bookmarkStart w:id="701" w:name="_Toc219187746"/>
      <w:bookmarkEnd w:id="701"/>
      <w:bookmarkStart w:id="702" w:name="_Toc228094893"/>
      <w:bookmarkEnd w:id="702"/>
      <w:bookmarkStart w:id="703" w:name="_Toc228873471"/>
      <w:bookmarkEnd w:id="703"/>
      <w:bookmarkStart w:id="704" w:name="_Toc256412135"/>
      <w:bookmarkEnd w:id="704"/>
      <w:bookmarkStart w:id="705" w:name="_Toc268250474"/>
      <w:bookmarkEnd w:id="705"/>
      <w:bookmarkStart w:id="706" w:name="_Toc219102341"/>
      <w:bookmarkEnd w:id="706"/>
      <w:bookmarkStart w:id="707" w:name="_Toc219187747"/>
      <w:bookmarkEnd w:id="707"/>
      <w:bookmarkStart w:id="708" w:name="_Toc228094894"/>
      <w:bookmarkEnd w:id="708"/>
      <w:bookmarkStart w:id="709" w:name="_Toc228873472"/>
      <w:bookmarkEnd w:id="709"/>
      <w:bookmarkStart w:id="710" w:name="_Toc256412136"/>
      <w:bookmarkEnd w:id="710"/>
      <w:bookmarkStart w:id="711" w:name="_Toc268250475"/>
      <w:bookmarkEnd w:id="711"/>
      <w:bookmarkStart w:id="712" w:name="_Toc219102342"/>
      <w:bookmarkEnd w:id="712"/>
      <w:bookmarkStart w:id="713" w:name="_Toc219187748"/>
      <w:bookmarkEnd w:id="713"/>
      <w:bookmarkStart w:id="714" w:name="_Toc228094895"/>
      <w:bookmarkEnd w:id="714"/>
      <w:bookmarkStart w:id="715" w:name="_Toc228873473"/>
      <w:bookmarkEnd w:id="715"/>
      <w:bookmarkStart w:id="716" w:name="_Toc256412137"/>
      <w:bookmarkEnd w:id="716"/>
      <w:bookmarkStart w:id="717" w:name="_Toc268250476"/>
      <w:bookmarkEnd w:id="717"/>
      <w:bookmarkStart w:id="718" w:name="_Toc219102343"/>
      <w:bookmarkEnd w:id="718"/>
      <w:bookmarkStart w:id="719" w:name="_Toc219187749"/>
      <w:bookmarkEnd w:id="719"/>
      <w:bookmarkStart w:id="720" w:name="_Toc228094896"/>
      <w:bookmarkEnd w:id="720"/>
      <w:bookmarkStart w:id="721" w:name="_Toc228873474"/>
      <w:bookmarkEnd w:id="721"/>
      <w:bookmarkStart w:id="722" w:name="_Toc256412138"/>
      <w:bookmarkEnd w:id="722"/>
      <w:bookmarkStart w:id="723" w:name="_Toc268250477"/>
      <w:bookmarkEnd w:id="723"/>
      <w:bookmarkStart w:id="724" w:name="_Toc219102344"/>
      <w:bookmarkEnd w:id="724"/>
      <w:bookmarkStart w:id="725" w:name="_Toc219187750"/>
      <w:bookmarkEnd w:id="725"/>
      <w:bookmarkStart w:id="726" w:name="_Toc228094897"/>
      <w:bookmarkEnd w:id="726"/>
      <w:bookmarkStart w:id="727" w:name="_Toc228873475"/>
      <w:bookmarkEnd w:id="727"/>
      <w:bookmarkStart w:id="728" w:name="_Toc256412139"/>
      <w:bookmarkEnd w:id="728"/>
      <w:bookmarkStart w:id="729" w:name="_Toc268250478"/>
      <w:bookmarkEnd w:id="729"/>
      <w:bookmarkStart w:id="730" w:name="_Toc219102345"/>
      <w:bookmarkEnd w:id="730"/>
      <w:bookmarkStart w:id="731" w:name="_Toc219187751"/>
      <w:bookmarkEnd w:id="731"/>
      <w:bookmarkStart w:id="732" w:name="_Toc228094898"/>
      <w:bookmarkEnd w:id="732"/>
      <w:bookmarkStart w:id="733" w:name="_Toc228873476"/>
      <w:bookmarkEnd w:id="733"/>
      <w:bookmarkStart w:id="734" w:name="_Toc256412140"/>
      <w:bookmarkEnd w:id="734"/>
      <w:bookmarkStart w:id="735" w:name="_Toc268250479"/>
      <w:bookmarkEnd w:id="735"/>
      <w:bookmarkStart w:id="736" w:name="_Toc219102346"/>
      <w:bookmarkEnd w:id="736"/>
      <w:bookmarkStart w:id="737" w:name="_Toc219187752"/>
      <w:bookmarkEnd w:id="737"/>
      <w:bookmarkStart w:id="738" w:name="_Toc228094899"/>
      <w:bookmarkEnd w:id="738"/>
      <w:bookmarkStart w:id="739" w:name="_Toc228873477"/>
      <w:bookmarkEnd w:id="739"/>
      <w:bookmarkStart w:id="740" w:name="_Toc256412141"/>
      <w:bookmarkEnd w:id="740"/>
      <w:bookmarkStart w:id="741" w:name="_Toc268250480"/>
      <w:bookmarkEnd w:id="741"/>
      <w:bookmarkStart w:id="742" w:name="_Toc219102347"/>
      <w:bookmarkEnd w:id="742"/>
      <w:bookmarkStart w:id="743" w:name="_Toc219187753"/>
      <w:bookmarkEnd w:id="743"/>
      <w:bookmarkStart w:id="744" w:name="_Toc228094900"/>
      <w:bookmarkEnd w:id="744"/>
      <w:bookmarkStart w:id="745" w:name="_Toc228873478"/>
      <w:bookmarkEnd w:id="745"/>
      <w:bookmarkStart w:id="746" w:name="_Toc256412142"/>
      <w:bookmarkEnd w:id="746"/>
      <w:bookmarkStart w:id="747" w:name="_Toc268250481"/>
      <w:bookmarkEnd w:id="747"/>
      <w:bookmarkStart w:id="748" w:name="_Toc219102348"/>
      <w:bookmarkEnd w:id="748"/>
      <w:bookmarkStart w:id="749" w:name="_Toc219187754"/>
      <w:bookmarkEnd w:id="749"/>
      <w:bookmarkStart w:id="750" w:name="_Toc228094901"/>
      <w:bookmarkEnd w:id="750"/>
      <w:bookmarkStart w:id="751" w:name="_Toc228873479"/>
      <w:bookmarkEnd w:id="751"/>
      <w:bookmarkStart w:id="752" w:name="_Toc256412143"/>
      <w:bookmarkEnd w:id="752"/>
      <w:bookmarkStart w:id="753" w:name="_Toc268250482"/>
      <w:bookmarkEnd w:id="753"/>
      <w:bookmarkStart w:id="754" w:name="_Toc219102349"/>
      <w:bookmarkEnd w:id="754"/>
      <w:bookmarkStart w:id="755" w:name="_Toc219187755"/>
      <w:bookmarkEnd w:id="755"/>
      <w:bookmarkStart w:id="756" w:name="_Toc228094902"/>
      <w:bookmarkEnd w:id="756"/>
      <w:bookmarkStart w:id="757" w:name="_Toc228873480"/>
      <w:bookmarkEnd w:id="757"/>
      <w:bookmarkStart w:id="758" w:name="_Toc256412144"/>
      <w:bookmarkEnd w:id="758"/>
      <w:bookmarkStart w:id="759" w:name="_Toc268250483"/>
      <w:bookmarkEnd w:id="759"/>
      <w:bookmarkStart w:id="760" w:name="_Toc219102350"/>
      <w:bookmarkEnd w:id="760"/>
      <w:bookmarkStart w:id="761" w:name="_Toc219187756"/>
      <w:bookmarkEnd w:id="761"/>
      <w:bookmarkStart w:id="762" w:name="_Toc228094903"/>
      <w:bookmarkEnd w:id="762"/>
      <w:bookmarkStart w:id="763" w:name="_Toc228873481"/>
      <w:bookmarkEnd w:id="763"/>
      <w:bookmarkStart w:id="764" w:name="_Toc256412145"/>
      <w:bookmarkEnd w:id="764"/>
      <w:bookmarkStart w:id="765" w:name="_Toc268250484"/>
      <w:bookmarkEnd w:id="765"/>
      <w:bookmarkStart w:id="766" w:name="_Toc219102351"/>
      <w:bookmarkEnd w:id="766"/>
      <w:bookmarkStart w:id="767" w:name="_Toc219187757"/>
      <w:bookmarkEnd w:id="767"/>
      <w:bookmarkStart w:id="768" w:name="_Toc228094904"/>
      <w:bookmarkEnd w:id="768"/>
      <w:bookmarkStart w:id="769" w:name="_Toc228873482"/>
      <w:bookmarkEnd w:id="769"/>
      <w:bookmarkStart w:id="770" w:name="_Toc256412146"/>
      <w:bookmarkEnd w:id="770"/>
      <w:bookmarkStart w:id="771" w:name="_Toc268250485"/>
      <w:bookmarkEnd w:id="771"/>
      <w:bookmarkStart w:id="772" w:name="_Toc219102352"/>
      <w:bookmarkEnd w:id="772"/>
      <w:bookmarkStart w:id="773" w:name="_Toc219187758"/>
      <w:bookmarkEnd w:id="773"/>
      <w:bookmarkStart w:id="774" w:name="_Toc228094905"/>
      <w:bookmarkEnd w:id="774"/>
      <w:bookmarkStart w:id="775" w:name="_Toc228873483"/>
      <w:bookmarkEnd w:id="775"/>
      <w:bookmarkStart w:id="776" w:name="_Toc256412147"/>
      <w:bookmarkEnd w:id="776"/>
      <w:bookmarkStart w:id="777" w:name="_Toc268250486"/>
      <w:bookmarkEnd w:id="777"/>
      <w:bookmarkStart w:id="778" w:name="_Toc219102353"/>
      <w:bookmarkEnd w:id="778"/>
      <w:bookmarkStart w:id="779" w:name="_Toc219187759"/>
      <w:bookmarkEnd w:id="779"/>
      <w:bookmarkStart w:id="780" w:name="_Toc228094906"/>
      <w:bookmarkEnd w:id="780"/>
      <w:bookmarkStart w:id="781" w:name="_Toc228873484"/>
      <w:bookmarkEnd w:id="781"/>
      <w:bookmarkStart w:id="782" w:name="_Toc256412148"/>
      <w:bookmarkEnd w:id="782"/>
      <w:bookmarkStart w:id="783" w:name="_Toc268250487"/>
      <w:bookmarkEnd w:id="783"/>
      <w:bookmarkStart w:id="784" w:name="_Toc219102354"/>
      <w:bookmarkEnd w:id="784"/>
      <w:bookmarkStart w:id="785" w:name="_Toc219187760"/>
      <w:bookmarkEnd w:id="785"/>
      <w:bookmarkStart w:id="786" w:name="_Toc228094907"/>
      <w:bookmarkEnd w:id="786"/>
      <w:bookmarkStart w:id="787" w:name="_Toc228873485"/>
      <w:bookmarkEnd w:id="787"/>
      <w:bookmarkStart w:id="788" w:name="_Toc256412149"/>
      <w:bookmarkEnd w:id="788"/>
      <w:bookmarkStart w:id="789" w:name="_Toc268250488"/>
      <w:bookmarkEnd w:id="789"/>
      <w:bookmarkStart w:id="790" w:name="_Toc219102355"/>
      <w:bookmarkEnd w:id="790"/>
      <w:bookmarkStart w:id="791" w:name="_Toc219187761"/>
      <w:bookmarkEnd w:id="791"/>
      <w:bookmarkStart w:id="792" w:name="_Toc228094908"/>
      <w:bookmarkEnd w:id="792"/>
      <w:bookmarkStart w:id="793" w:name="_Toc228873486"/>
      <w:bookmarkEnd w:id="793"/>
      <w:bookmarkStart w:id="794" w:name="_Toc256412150"/>
      <w:bookmarkEnd w:id="794"/>
      <w:bookmarkStart w:id="795" w:name="_Toc268250489"/>
      <w:bookmarkEnd w:id="795"/>
      <w:bookmarkStart w:id="796" w:name="_Toc219102356"/>
      <w:bookmarkEnd w:id="796"/>
      <w:bookmarkStart w:id="797" w:name="_Toc219187762"/>
      <w:bookmarkEnd w:id="797"/>
      <w:bookmarkStart w:id="798" w:name="_Toc228094909"/>
      <w:bookmarkEnd w:id="798"/>
      <w:bookmarkStart w:id="799" w:name="_Toc228873487"/>
      <w:bookmarkEnd w:id="799"/>
      <w:bookmarkStart w:id="800" w:name="_Toc256412151"/>
      <w:bookmarkEnd w:id="800"/>
      <w:bookmarkStart w:id="801" w:name="_Toc268250490"/>
      <w:bookmarkEnd w:id="801"/>
      <w:bookmarkStart w:id="802" w:name="_Toc219102357"/>
      <w:bookmarkEnd w:id="802"/>
      <w:bookmarkStart w:id="803" w:name="_Toc219187763"/>
      <w:bookmarkEnd w:id="803"/>
      <w:bookmarkStart w:id="804" w:name="_Toc228094910"/>
      <w:bookmarkEnd w:id="804"/>
      <w:bookmarkStart w:id="805" w:name="_Toc228873488"/>
      <w:bookmarkEnd w:id="805"/>
      <w:bookmarkStart w:id="806" w:name="_Toc256412152"/>
      <w:bookmarkEnd w:id="806"/>
      <w:bookmarkStart w:id="807" w:name="_Toc268250491"/>
      <w:bookmarkEnd w:id="807"/>
      <w:bookmarkStart w:id="808" w:name="_Toc219102358"/>
      <w:bookmarkEnd w:id="808"/>
      <w:bookmarkStart w:id="809" w:name="_Toc219187764"/>
      <w:bookmarkEnd w:id="809"/>
      <w:bookmarkStart w:id="810" w:name="_Toc228094911"/>
      <w:bookmarkEnd w:id="810"/>
      <w:bookmarkStart w:id="811" w:name="_Toc228873489"/>
      <w:bookmarkEnd w:id="811"/>
      <w:bookmarkStart w:id="812" w:name="_Toc256412153"/>
      <w:bookmarkEnd w:id="812"/>
      <w:bookmarkStart w:id="813" w:name="_Toc268250492"/>
      <w:bookmarkEnd w:id="813"/>
      <w:bookmarkStart w:id="814" w:name="_Toc219102359"/>
      <w:bookmarkEnd w:id="814"/>
      <w:bookmarkStart w:id="815" w:name="_Toc219187765"/>
      <w:bookmarkEnd w:id="815"/>
      <w:bookmarkStart w:id="816" w:name="_Toc228094912"/>
      <w:bookmarkEnd w:id="816"/>
      <w:bookmarkStart w:id="817" w:name="_Toc228873490"/>
      <w:bookmarkEnd w:id="817"/>
      <w:bookmarkStart w:id="818" w:name="_Toc256412154"/>
      <w:bookmarkEnd w:id="818"/>
      <w:bookmarkStart w:id="819" w:name="_Toc268250493"/>
      <w:bookmarkEnd w:id="819"/>
      <w:bookmarkStart w:id="820" w:name="_Toc219102360"/>
      <w:bookmarkEnd w:id="820"/>
      <w:bookmarkStart w:id="821" w:name="_Toc219187766"/>
      <w:bookmarkEnd w:id="821"/>
      <w:bookmarkStart w:id="822" w:name="_Toc228094913"/>
      <w:bookmarkEnd w:id="822"/>
      <w:bookmarkStart w:id="823" w:name="_Toc228873491"/>
      <w:bookmarkEnd w:id="823"/>
      <w:bookmarkStart w:id="824" w:name="_Toc256412155"/>
      <w:bookmarkEnd w:id="824"/>
      <w:bookmarkStart w:id="825" w:name="_Toc268250494"/>
      <w:bookmarkEnd w:id="825"/>
      <w:bookmarkStart w:id="826" w:name="_Toc219102361"/>
      <w:bookmarkEnd w:id="826"/>
      <w:bookmarkStart w:id="827" w:name="_Toc219187767"/>
      <w:bookmarkEnd w:id="827"/>
      <w:bookmarkStart w:id="828" w:name="_Toc228094914"/>
      <w:bookmarkEnd w:id="828"/>
      <w:bookmarkStart w:id="829" w:name="_Toc228873492"/>
      <w:bookmarkEnd w:id="829"/>
      <w:bookmarkStart w:id="830" w:name="_Toc256412156"/>
      <w:bookmarkEnd w:id="830"/>
      <w:bookmarkStart w:id="831" w:name="_Toc268250495"/>
      <w:bookmarkEnd w:id="831"/>
      <w:bookmarkStart w:id="832" w:name="_Toc219102362"/>
      <w:bookmarkEnd w:id="832"/>
      <w:bookmarkStart w:id="833" w:name="_Toc219187768"/>
      <w:bookmarkEnd w:id="833"/>
      <w:bookmarkStart w:id="834" w:name="_Toc228094915"/>
      <w:bookmarkEnd w:id="834"/>
      <w:bookmarkStart w:id="835" w:name="_Toc228873493"/>
      <w:bookmarkEnd w:id="835"/>
      <w:bookmarkStart w:id="836" w:name="_Toc256412157"/>
      <w:bookmarkEnd w:id="836"/>
      <w:bookmarkStart w:id="837" w:name="_Toc268250496"/>
      <w:bookmarkEnd w:id="837"/>
      <w:bookmarkStart w:id="838" w:name="_Toc219102363"/>
      <w:bookmarkEnd w:id="838"/>
      <w:bookmarkStart w:id="839" w:name="_Toc219187769"/>
      <w:bookmarkEnd w:id="839"/>
      <w:bookmarkStart w:id="840" w:name="_Toc228094916"/>
      <w:bookmarkEnd w:id="840"/>
      <w:bookmarkStart w:id="841" w:name="_Toc228873494"/>
      <w:bookmarkEnd w:id="841"/>
      <w:bookmarkStart w:id="842" w:name="_Toc256412158"/>
      <w:bookmarkEnd w:id="842"/>
      <w:bookmarkStart w:id="843" w:name="_Toc268250497"/>
      <w:bookmarkEnd w:id="843"/>
      <w:bookmarkStart w:id="844" w:name="_Toc219102364"/>
      <w:bookmarkEnd w:id="844"/>
      <w:bookmarkStart w:id="845" w:name="_Toc219187770"/>
      <w:bookmarkEnd w:id="845"/>
      <w:bookmarkStart w:id="846" w:name="_Toc228094917"/>
      <w:bookmarkEnd w:id="846"/>
      <w:bookmarkStart w:id="847" w:name="_Toc228873495"/>
      <w:bookmarkEnd w:id="847"/>
      <w:bookmarkStart w:id="848" w:name="_Toc256412159"/>
      <w:bookmarkEnd w:id="848"/>
      <w:bookmarkStart w:id="849" w:name="_Toc268250498"/>
      <w:bookmarkEnd w:id="849"/>
      <w:bookmarkStart w:id="850" w:name="_Toc219102365"/>
      <w:bookmarkEnd w:id="850"/>
      <w:bookmarkStart w:id="851" w:name="_Toc219187771"/>
      <w:bookmarkEnd w:id="851"/>
      <w:bookmarkStart w:id="852" w:name="_Toc228094918"/>
      <w:bookmarkEnd w:id="852"/>
      <w:bookmarkStart w:id="853" w:name="_Toc228873496"/>
      <w:bookmarkEnd w:id="853"/>
      <w:bookmarkStart w:id="854" w:name="_Toc256412160"/>
      <w:bookmarkEnd w:id="854"/>
      <w:bookmarkStart w:id="855" w:name="_Toc268250499"/>
      <w:bookmarkEnd w:id="855"/>
      <w:bookmarkStart w:id="856" w:name="_Toc219102366"/>
      <w:bookmarkEnd w:id="856"/>
      <w:bookmarkStart w:id="857" w:name="_Toc219187772"/>
      <w:bookmarkEnd w:id="857"/>
      <w:bookmarkStart w:id="858" w:name="_Toc228094919"/>
      <w:bookmarkEnd w:id="858"/>
      <w:bookmarkStart w:id="859" w:name="_Toc228873497"/>
      <w:bookmarkEnd w:id="859"/>
      <w:bookmarkStart w:id="860" w:name="_Toc256412161"/>
      <w:bookmarkEnd w:id="860"/>
      <w:bookmarkStart w:id="861" w:name="_Toc268250500"/>
      <w:bookmarkEnd w:id="861"/>
      <w:bookmarkStart w:id="862" w:name="_Toc219102367"/>
      <w:bookmarkEnd w:id="862"/>
      <w:bookmarkStart w:id="863" w:name="_Toc219187773"/>
      <w:bookmarkEnd w:id="863"/>
      <w:bookmarkStart w:id="864" w:name="_Toc228094920"/>
      <w:bookmarkEnd w:id="864"/>
      <w:bookmarkStart w:id="865" w:name="_Toc228873498"/>
      <w:bookmarkEnd w:id="865"/>
      <w:bookmarkStart w:id="866" w:name="_Toc256412162"/>
      <w:bookmarkEnd w:id="866"/>
      <w:bookmarkStart w:id="867" w:name="_Toc268250501"/>
      <w:bookmarkEnd w:id="867"/>
      <w:bookmarkStart w:id="868" w:name="_Toc219102368"/>
      <w:bookmarkEnd w:id="868"/>
      <w:bookmarkStart w:id="869" w:name="_Toc219187774"/>
      <w:bookmarkEnd w:id="869"/>
      <w:bookmarkStart w:id="870" w:name="_Toc228094921"/>
      <w:bookmarkEnd w:id="870"/>
      <w:bookmarkStart w:id="871" w:name="_Toc228873499"/>
      <w:bookmarkEnd w:id="871"/>
      <w:bookmarkStart w:id="872" w:name="_Toc256412163"/>
      <w:bookmarkEnd w:id="872"/>
      <w:bookmarkStart w:id="873" w:name="_Toc268250502"/>
      <w:bookmarkEnd w:id="873"/>
      <w:bookmarkStart w:id="874" w:name="_Toc219102369"/>
      <w:bookmarkEnd w:id="874"/>
      <w:bookmarkStart w:id="875" w:name="_Toc219187775"/>
      <w:bookmarkEnd w:id="875"/>
      <w:bookmarkStart w:id="876" w:name="_Toc228094922"/>
      <w:bookmarkEnd w:id="876"/>
      <w:bookmarkStart w:id="877" w:name="_Toc228873500"/>
      <w:bookmarkEnd w:id="877"/>
      <w:bookmarkStart w:id="878" w:name="_Toc256412164"/>
      <w:bookmarkEnd w:id="878"/>
      <w:bookmarkStart w:id="879" w:name="_Toc268250503"/>
      <w:bookmarkEnd w:id="879"/>
      <w:bookmarkStart w:id="880" w:name="_Toc219102370"/>
      <w:bookmarkEnd w:id="880"/>
      <w:bookmarkStart w:id="881" w:name="_Toc219187776"/>
      <w:bookmarkEnd w:id="881"/>
      <w:bookmarkStart w:id="882" w:name="_Toc228094923"/>
      <w:bookmarkEnd w:id="882"/>
      <w:bookmarkStart w:id="883" w:name="_Toc228873501"/>
      <w:bookmarkEnd w:id="883"/>
      <w:bookmarkStart w:id="884" w:name="_Toc256412165"/>
      <w:bookmarkEnd w:id="884"/>
      <w:bookmarkStart w:id="885" w:name="_Toc268250504"/>
      <w:bookmarkEnd w:id="885"/>
      <w:bookmarkStart w:id="886" w:name="_Toc189895186"/>
      <w:bookmarkEnd w:id="886"/>
      <w:bookmarkStart w:id="887" w:name="_Toc189897228"/>
      <w:bookmarkEnd w:id="887"/>
      <w:bookmarkStart w:id="888" w:name="_Toc189895187"/>
      <w:bookmarkEnd w:id="888"/>
      <w:bookmarkStart w:id="889" w:name="_Toc189897229"/>
      <w:bookmarkEnd w:id="889"/>
      <w:bookmarkStart w:id="890" w:name="_Toc189895188"/>
      <w:bookmarkEnd w:id="890"/>
      <w:bookmarkStart w:id="891" w:name="_Toc189897230"/>
      <w:bookmarkEnd w:id="891"/>
      <w:bookmarkStart w:id="892" w:name="_Toc189895189"/>
      <w:bookmarkEnd w:id="892"/>
      <w:bookmarkStart w:id="893" w:name="_Toc189897231"/>
      <w:bookmarkEnd w:id="893"/>
      <w:bookmarkStart w:id="894" w:name="_Toc189895190"/>
      <w:bookmarkEnd w:id="894"/>
      <w:bookmarkStart w:id="895" w:name="_Toc189897232"/>
      <w:bookmarkEnd w:id="895"/>
      <w:bookmarkStart w:id="896" w:name="_Toc189895191"/>
      <w:bookmarkEnd w:id="896"/>
      <w:bookmarkStart w:id="897" w:name="_Toc189897233"/>
      <w:bookmarkEnd w:id="897"/>
      <w:bookmarkStart w:id="898" w:name="_Toc219102371"/>
      <w:bookmarkEnd w:id="898"/>
      <w:bookmarkStart w:id="899" w:name="_Toc219187777"/>
      <w:bookmarkEnd w:id="899"/>
      <w:bookmarkStart w:id="900" w:name="_Toc228094924"/>
      <w:bookmarkEnd w:id="900"/>
      <w:bookmarkStart w:id="901" w:name="_Toc228873502"/>
      <w:bookmarkEnd w:id="901"/>
      <w:bookmarkStart w:id="902" w:name="_Toc256412166"/>
      <w:bookmarkEnd w:id="902"/>
      <w:bookmarkStart w:id="903" w:name="_Toc268250505"/>
      <w:bookmarkEnd w:id="903"/>
      <w:bookmarkStart w:id="904" w:name="_Toc219102372"/>
      <w:bookmarkEnd w:id="904"/>
      <w:bookmarkStart w:id="905" w:name="_Toc219187778"/>
      <w:bookmarkEnd w:id="905"/>
      <w:bookmarkStart w:id="906" w:name="_Toc228094925"/>
      <w:bookmarkEnd w:id="906"/>
      <w:bookmarkStart w:id="907" w:name="_Toc228873503"/>
      <w:bookmarkEnd w:id="907"/>
      <w:bookmarkStart w:id="908" w:name="_Toc256412167"/>
      <w:bookmarkEnd w:id="908"/>
      <w:bookmarkStart w:id="909" w:name="_Toc268250506"/>
      <w:bookmarkEnd w:id="909"/>
      <w:bookmarkStart w:id="910" w:name="_Toc219102373"/>
      <w:bookmarkEnd w:id="910"/>
      <w:bookmarkStart w:id="911" w:name="_Toc219187779"/>
      <w:bookmarkEnd w:id="911"/>
      <w:bookmarkStart w:id="912" w:name="_Toc228094926"/>
      <w:bookmarkEnd w:id="912"/>
      <w:bookmarkStart w:id="913" w:name="_Toc228873504"/>
      <w:bookmarkEnd w:id="913"/>
      <w:bookmarkStart w:id="914" w:name="_Toc256412168"/>
      <w:bookmarkEnd w:id="914"/>
      <w:bookmarkStart w:id="915" w:name="_Toc268250507"/>
      <w:bookmarkEnd w:id="915"/>
      <w:bookmarkStart w:id="916" w:name="_Toc219102374"/>
      <w:bookmarkEnd w:id="916"/>
      <w:bookmarkStart w:id="917" w:name="_Toc219187780"/>
      <w:bookmarkEnd w:id="917"/>
      <w:bookmarkStart w:id="918" w:name="_Toc228094927"/>
      <w:bookmarkEnd w:id="918"/>
      <w:bookmarkStart w:id="919" w:name="_Toc228873505"/>
      <w:bookmarkEnd w:id="919"/>
      <w:bookmarkStart w:id="920" w:name="_Toc256412169"/>
      <w:bookmarkEnd w:id="920"/>
      <w:bookmarkStart w:id="921" w:name="_Toc268250508"/>
      <w:bookmarkEnd w:id="921"/>
      <w:bookmarkStart w:id="922" w:name="_Toc219102375"/>
      <w:bookmarkEnd w:id="922"/>
      <w:bookmarkStart w:id="923" w:name="_Toc219187781"/>
      <w:bookmarkEnd w:id="923"/>
      <w:bookmarkStart w:id="924" w:name="_Toc228094928"/>
      <w:bookmarkEnd w:id="924"/>
      <w:bookmarkStart w:id="925" w:name="_Toc228873506"/>
      <w:bookmarkEnd w:id="925"/>
      <w:bookmarkStart w:id="926" w:name="_Toc256412170"/>
      <w:bookmarkEnd w:id="926"/>
      <w:bookmarkStart w:id="927" w:name="_Toc268250509"/>
      <w:bookmarkEnd w:id="927"/>
      <w:bookmarkStart w:id="928" w:name="_Toc219102376"/>
      <w:bookmarkEnd w:id="928"/>
      <w:bookmarkStart w:id="929" w:name="_Toc219187782"/>
      <w:bookmarkEnd w:id="929"/>
      <w:bookmarkStart w:id="930" w:name="_Toc228094929"/>
      <w:bookmarkEnd w:id="930"/>
      <w:bookmarkStart w:id="931" w:name="_Toc228873507"/>
      <w:bookmarkEnd w:id="931"/>
      <w:bookmarkStart w:id="932" w:name="_Toc256412171"/>
      <w:bookmarkEnd w:id="932"/>
      <w:bookmarkStart w:id="933" w:name="_Toc268250510"/>
      <w:bookmarkEnd w:id="933"/>
      <w:bookmarkStart w:id="934" w:name="_Toc219102377"/>
      <w:bookmarkEnd w:id="934"/>
      <w:bookmarkStart w:id="935" w:name="_Toc219187783"/>
      <w:bookmarkEnd w:id="935"/>
      <w:bookmarkStart w:id="936" w:name="_Toc228094930"/>
      <w:bookmarkEnd w:id="936"/>
      <w:bookmarkStart w:id="937" w:name="_Toc228873508"/>
      <w:bookmarkEnd w:id="937"/>
      <w:bookmarkStart w:id="938" w:name="_Toc256412172"/>
      <w:bookmarkEnd w:id="938"/>
      <w:bookmarkStart w:id="939" w:name="_Toc268250511"/>
      <w:bookmarkEnd w:id="939"/>
      <w:bookmarkStart w:id="940" w:name="_Toc219102378"/>
      <w:bookmarkEnd w:id="940"/>
      <w:bookmarkStart w:id="941" w:name="_Toc219187784"/>
      <w:bookmarkEnd w:id="941"/>
      <w:bookmarkStart w:id="942" w:name="_Toc228094931"/>
      <w:bookmarkEnd w:id="942"/>
      <w:bookmarkStart w:id="943" w:name="_Toc228873509"/>
      <w:bookmarkEnd w:id="943"/>
      <w:bookmarkStart w:id="944" w:name="_Toc256412173"/>
      <w:bookmarkEnd w:id="944"/>
      <w:bookmarkStart w:id="945" w:name="_Toc268250512"/>
      <w:bookmarkEnd w:id="945"/>
      <w:bookmarkStart w:id="946" w:name="_Toc219102379"/>
      <w:bookmarkEnd w:id="946"/>
      <w:bookmarkStart w:id="947" w:name="_Toc219187785"/>
      <w:bookmarkEnd w:id="947"/>
      <w:bookmarkStart w:id="948" w:name="_Toc228094932"/>
      <w:bookmarkEnd w:id="948"/>
      <w:bookmarkStart w:id="949" w:name="_Toc228873510"/>
      <w:bookmarkEnd w:id="949"/>
      <w:bookmarkStart w:id="950" w:name="_Toc256412174"/>
      <w:bookmarkEnd w:id="950"/>
      <w:bookmarkStart w:id="951" w:name="_Toc268250513"/>
      <w:bookmarkEnd w:id="951"/>
      <w:bookmarkStart w:id="952" w:name="_Toc219102380"/>
      <w:bookmarkEnd w:id="952"/>
      <w:bookmarkStart w:id="953" w:name="_Toc219187786"/>
      <w:bookmarkEnd w:id="953"/>
      <w:bookmarkStart w:id="954" w:name="_Toc228094933"/>
      <w:bookmarkEnd w:id="954"/>
      <w:bookmarkStart w:id="955" w:name="_Toc228873511"/>
      <w:bookmarkEnd w:id="955"/>
      <w:bookmarkStart w:id="956" w:name="_Toc256412175"/>
      <w:bookmarkEnd w:id="956"/>
      <w:bookmarkStart w:id="957" w:name="_Toc268250514"/>
      <w:bookmarkEnd w:id="957"/>
      <w:bookmarkStart w:id="958" w:name="_Toc219102381"/>
      <w:bookmarkEnd w:id="958"/>
      <w:bookmarkStart w:id="959" w:name="_Toc219187787"/>
      <w:bookmarkEnd w:id="959"/>
      <w:bookmarkStart w:id="960" w:name="_Toc228094934"/>
      <w:bookmarkEnd w:id="960"/>
      <w:bookmarkStart w:id="961" w:name="_Toc228873512"/>
      <w:bookmarkEnd w:id="961"/>
      <w:bookmarkStart w:id="962" w:name="_Toc256412176"/>
      <w:bookmarkEnd w:id="962"/>
      <w:bookmarkStart w:id="963" w:name="_Toc268250515"/>
      <w:bookmarkEnd w:id="963"/>
      <w:bookmarkStart w:id="964" w:name="_Toc219102382"/>
      <w:bookmarkEnd w:id="964"/>
      <w:bookmarkStart w:id="965" w:name="_Toc219187788"/>
      <w:bookmarkEnd w:id="965"/>
      <w:bookmarkStart w:id="966" w:name="_Toc228094935"/>
      <w:bookmarkEnd w:id="966"/>
      <w:bookmarkStart w:id="967" w:name="_Toc228873513"/>
      <w:bookmarkEnd w:id="967"/>
      <w:bookmarkStart w:id="968" w:name="_Toc256412177"/>
      <w:bookmarkEnd w:id="968"/>
      <w:bookmarkStart w:id="969" w:name="_Toc268250516"/>
      <w:bookmarkEnd w:id="969"/>
      <w:bookmarkStart w:id="970" w:name="_Toc219102383"/>
      <w:bookmarkEnd w:id="970"/>
      <w:bookmarkStart w:id="971" w:name="_Toc219187789"/>
      <w:bookmarkEnd w:id="971"/>
      <w:bookmarkStart w:id="972" w:name="_Toc228094936"/>
      <w:bookmarkEnd w:id="972"/>
      <w:bookmarkStart w:id="973" w:name="_Toc228873514"/>
      <w:bookmarkEnd w:id="973"/>
      <w:bookmarkStart w:id="974" w:name="_Toc256412178"/>
      <w:bookmarkEnd w:id="974"/>
      <w:bookmarkStart w:id="975" w:name="_Toc268250517"/>
      <w:bookmarkEnd w:id="975"/>
      <w:bookmarkStart w:id="976" w:name="_Toc219102384"/>
      <w:bookmarkEnd w:id="976"/>
      <w:bookmarkStart w:id="977" w:name="_Toc219187790"/>
      <w:bookmarkEnd w:id="977"/>
      <w:bookmarkStart w:id="978" w:name="_Toc228094937"/>
      <w:bookmarkEnd w:id="978"/>
      <w:bookmarkStart w:id="979" w:name="_Toc228873515"/>
      <w:bookmarkEnd w:id="979"/>
      <w:bookmarkStart w:id="980" w:name="_Toc256412179"/>
      <w:bookmarkEnd w:id="980"/>
      <w:bookmarkStart w:id="981" w:name="_Toc268250518"/>
      <w:bookmarkEnd w:id="981"/>
      <w:bookmarkStart w:id="982" w:name="_Toc219102385"/>
      <w:bookmarkEnd w:id="982"/>
      <w:bookmarkStart w:id="983" w:name="_Toc219187791"/>
      <w:bookmarkEnd w:id="983"/>
      <w:bookmarkStart w:id="984" w:name="_Toc228094938"/>
      <w:bookmarkEnd w:id="984"/>
      <w:bookmarkStart w:id="985" w:name="_Toc228873516"/>
      <w:bookmarkEnd w:id="985"/>
      <w:bookmarkStart w:id="986" w:name="_Toc256412180"/>
      <w:bookmarkEnd w:id="986"/>
      <w:bookmarkStart w:id="987" w:name="_Toc268250519"/>
      <w:bookmarkEnd w:id="987"/>
      <w:bookmarkStart w:id="988" w:name="_Toc219102387"/>
      <w:bookmarkEnd w:id="988"/>
      <w:bookmarkStart w:id="989" w:name="_Toc219187793"/>
      <w:bookmarkEnd w:id="989"/>
      <w:bookmarkStart w:id="990" w:name="_Toc228094940"/>
      <w:bookmarkEnd w:id="990"/>
      <w:bookmarkStart w:id="991" w:name="_Toc228873518"/>
      <w:bookmarkEnd w:id="991"/>
      <w:bookmarkStart w:id="992" w:name="_Toc256412182"/>
      <w:bookmarkEnd w:id="992"/>
      <w:bookmarkStart w:id="993" w:name="_Toc268250521"/>
      <w:bookmarkEnd w:id="993"/>
      <w:bookmarkStart w:id="994" w:name="_Toc219102388"/>
      <w:bookmarkEnd w:id="994"/>
      <w:bookmarkStart w:id="995" w:name="_Toc219187794"/>
      <w:bookmarkEnd w:id="995"/>
      <w:bookmarkStart w:id="996" w:name="_Toc228094941"/>
      <w:bookmarkEnd w:id="996"/>
      <w:bookmarkStart w:id="997" w:name="_Toc228873519"/>
      <w:bookmarkEnd w:id="997"/>
      <w:bookmarkStart w:id="998" w:name="_Toc256412183"/>
      <w:bookmarkEnd w:id="998"/>
      <w:bookmarkStart w:id="999" w:name="_Toc268250522"/>
      <w:bookmarkEnd w:id="999"/>
      <w:bookmarkStart w:id="1000" w:name="_Toc219102391"/>
      <w:bookmarkEnd w:id="1000"/>
      <w:bookmarkStart w:id="1001" w:name="_Toc219187797"/>
      <w:bookmarkEnd w:id="1001"/>
      <w:bookmarkStart w:id="1002" w:name="_Toc228094944"/>
      <w:bookmarkEnd w:id="1002"/>
      <w:bookmarkStart w:id="1003" w:name="_Toc228873522"/>
      <w:bookmarkEnd w:id="1003"/>
      <w:bookmarkStart w:id="1004" w:name="_Toc256412186"/>
      <w:bookmarkEnd w:id="1004"/>
      <w:bookmarkStart w:id="1005" w:name="_Toc268250525"/>
      <w:bookmarkEnd w:id="1005"/>
      <w:bookmarkStart w:id="1006" w:name="_Toc219102392"/>
      <w:bookmarkEnd w:id="1006"/>
      <w:bookmarkStart w:id="1007" w:name="_Toc219187798"/>
      <w:bookmarkEnd w:id="1007"/>
      <w:bookmarkStart w:id="1008" w:name="_Toc228094945"/>
      <w:bookmarkEnd w:id="1008"/>
      <w:bookmarkStart w:id="1009" w:name="_Toc228873523"/>
      <w:bookmarkEnd w:id="1009"/>
      <w:bookmarkStart w:id="1010" w:name="_Toc256412187"/>
      <w:bookmarkEnd w:id="1010"/>
      <w:bookmarkStart w:id="1011" w:name="_Toc268250526"/>
      <w:bookmarkEnd w:id="1011"/>
      <w:bookmarkStart w:id="1012" w:name="_Toc219102393"/>
      <w:bookmarkEnd w:id="1012"/>
      <w:bookmarkStart w:id="1013" w:name="_Toc219187799"/>
      <w:bookmarkEnd w:id="1013"/>
      <w:bookmarkStart w:id="1014" w:name="_Toc228094946"/>
      <w:bookmarkEnd w:id="1014"/>
      <w:bookmarkStart w:id="1015" w:name="_Toc228873524"/>
      <w:bookmarkEnd w:id="1015"/>
      <w:bookmarkStart w:id="1016" w:name="_Toc256412188"/>
      <w:bookmarkEnd w:id="1016"/>
      <w:bookmarkStart w:id="1017" w:name="_Toc268250527"/>
      <w:bookmarkEnd w:id="1017"/>
      <w:bookmarkStart w:id="1018" w:name="_Toc219102394"/>
      <w:bookmarkEnd w:id="1018"/>
      <w:bookmarkStart w:id="1019" w:name="_Toc219187800"/>
      <w:bookmarkEnd w:id="1019"/>
      <w:bookmarkStart w:id="1020" w:name="_Toc228094947"/>
      <w:bookmarkEnd w:id="1020"/>
      <w:bookmarkStart w:id="1021" w:name="_Toc228873525"/>
      <w:bookmarkEnd w:id="1021"/>
      <w:bookmarkStart w:id="1022" w:name="_Toc256412189"/>
      <w:bookmarkEnd w:id="1022"/>
      <w:bookmarkStart w:id="1023" w:name="_Toc268250528"/>
      <w:bookmarkEnd w:id="1023"/>
      <w:bookmarkStart w:id="1024" w:name="_Toc219102395"/>
      <w:bookmarkEnd w:id="1024"/>
      <w:bookmarkStart w:id="1025" w:name="_Toc219187801"/>
      <w:bookmarkEnd w:id="1025"/>
      <w:bookmarkStart w:id="1026" w:name="_Toc228094948"/>
      <w:bookmarkEnd w:id="1026"/>
      <w:bookmarkStart w:id="1027" w:name="_Toc228873526"/>
      <w:bookmarkEnd w:id="1027"/>
      <w:bookmarkStart w:id="1028" w:name="_Toc256412190"/>
      <w:bookmarkEnd w:id="1028"/>
      <w:bookmarkStart w:id="1029" w:name="_Toc268250529"/>
      <w:bookmarkEnd w:id="1029"/>
      <w:bookmarkStart w:id="1030" w:name="_Toc219102396"/>
      <w:bookmarkEnd w:id="1030"/>
      <w:bookmarkStart w:id="1031" w:name="_Toc219187802"/>
      <w:bookmarkEnd w:id="1031"/>
      <w:bookmarkStart w:id="1032" w:name="_Toc228094949"/>
      <w:bookmarkEnd w:id="1032"/>
      <w:bookmarkStart w:id="1033" w:name="_Toc228873527"/>
      <w:bookmarkEnd w:id="1033"/>
      <w:bookmarkStart w:id="1034" w:name="_Toc256412191"/>
      <w:bookmarkEnd w:id="1034"/>
      <w:bookmarkStart w:id="1035" w:name="_Toc268250530"/>
      <w:bookmarkEnd w:id="1035"/>
      <w:bookmarkStart w:id="1036" w:name="_Toc219102397"/>
      <w:bookmarkEnd w:id="1036"/>
      <w:bookmarkStart w:id="1037" w:name="_Toc219187803"/>
      <w:bookmarkEnd w:id="1037"/>
      <w:bookmarkStart w:id="1038" w:name="_Toc228094950"/>
      <w:bookmarkEnd w:id="1038"/>
      <w:bookmarkStart w:id="1039" w:name="_Toc228873528"/>
      <w:bookmarkEnd w:id="1039"/>
      <w:bookmarkStart w:id="1040" w:name="_Toc256412192"/>
      <w:bookmarkEnd w:id="1040"/>
      <w:bookmarkStart w:id="1041" w:name="_Toc268250531"/>
      <w:bookmarkEnd w:id="1041"/>
      <w:bookmarkStart w:id="1042" w:name="_Toc219102398"/>
      <w:bookmarkEnd w:id="1042"/>
      <w:bookmarkStart w:id="1043" w:name="_Toc219187804"/>
      <w:bookmarkEnd w:id="1043"/>
      <w:bookmarkStart w:id="1044" w:name="_Toc228094951"/>
      <w:bookmarkEnd w:id="1044"/>
      <w:bookmarkStart w:id="1045" w:name="_Toc228873529"/>
      <w:bookmarkEnd w:id="1045"/>
      <w:bookmarkStart w:id="1046" w:name="_Toc256412193"/>
      <w:bookmarkEnd w:id="1046"/>
      <w:bookmarkStart w:id="1047" w:name="_Toc268250532"/>
      <w:bookmarkEnd w:id="1047"/>
      <w:bookmarkStart w:id="1048" w:name="_Toc219102399"/>
      <w:bookmarkEnd w:id="1048"/>
      <w:bookmarkStart w:id="1049" w:name="_Toc219187805"/>
      <w:bookmarkEnd w:id="1049"/>
      <w:bookmarkStart w:id="1050" w:name="_Toc228094952"/>
      <w:bookmarkEnd w:id="1050"/>
      <w:bookmarkStart w:id="1051" w:name="_Toc228873530"/>
      <w:bookmarkEnd w:id="1051"/>
      <w:bookmarkStart w:id="1052" w:name="_Toc256412194"/>
      <w:bookmarkEnd w:id="1052"/>
      <w:bookmarkStart w:id="1053" w:name="_Toc268250533"/>
      <w:bookmarkEnd w:id="1053"/>
      <w:bookmarkStart w:id="1054" w:name="_Toc219102400"/>
      <w:bookmarkEnd w:id="1054"/>
      <w:bookmarkStart w:id="1055" w:name="_Toc219187806"/>
      <w:bookmarkEnd w:id="1055"/>
      <w:bookmarkStart w:id="1056" w:name="_Toc228094953"/>
      <w:bookmarkEnd w:id="1056"/>
      <w:bookmarkStart w:id="1057" w:name="_Toc228873531"/>
      <w:bookmarkEnd w:id="1057"/>
      <w:bookmarkStart w:id="1058" w:name="_Toc256412195"/>
      <w:bookmarkEnd w:id="1058"/>
      <w:bookmarkStart w:id="1059" w:name="_Toc268250534"/>
      <w:bookmarkEnd w:id="1059"/>
      <w:bookmarkStart w:id="1060" w:name="_Toc219102401"/>
      <w:bookmarkEnd w:id="1060"/>
      <w:bookmarkStart w:id="1061" w:name="_Toc219187807"/>
      <w:bookmarkEnd w:id="1061"/>
      <w:bookmarkStart w:id="1062" w:name="_Toc228094954"/>
      <w:bookmarkEnd w:id="1062"/>
      <w:bookmarkStart w:id="1063" w:name="_Toc228873532"/>
      <w:bookmarkEnd w:id="1063"/>
      <w:bookmarkStart w:id="1064" w:name="_Toc256412196"/>
      <w:bookmarkEnd w:id="1064"/>
      <w:bookmarkStart w:id="1065" w:name="_Toc268250535"/>
      <w:bookmarkEnd w:id="1065"/>
      <w:bookmarkStart w:id="1066" w:name="_Toc219102402"/>
      <w:bookmarkEnd w:id="1066"/>
      <w:bookmarkStart w:id="1067" w:name="_Toc219187808"/>
      <w:bookmarkEnd w:id="1067"/>
      <w:bookmarkStart w:id="1068" w:name="_Toc228094955"/>
      <w:bookmarkEnd w:id="1068"/>
      <w:bookmarkStart w:id="1069" w:name="_Toc228873533"/>
      <w:bookmarkEnd w:id="1069"/>
      <w:bookmarkStart w:id="1070" w:name="_Toc256412197"/>
      <w:bookmarkEnd w:id="1070"/>
      <w:bookmarkStart w:id="1071" w:name="_Toc268250536"/>
      <w:bookmarkEnd w:id="1071"/>
      <w:bookmarkStart w:id="1072" w:name="_Toc219102403"/>
      <w:bookmarkEnd w:id="1072"/>
      <w:bookmarkStart w:id="1073" w:name="_Toc219187809"/>
      <w:bookmarkEnd w:id="1073"/>
      <w:bookmarkStart w:id="1074" w:name="_Toc228094956"/>
      <w:bookmarkEnd w:id="1074"/>
      <w:bookmarkStart w:id="1075" w:name="_Toc228873534"/>
      <w:bookmarkEnd w:id="1075"/>
      <w:bookmarkStart w:id="1076" w:name="_Toc256412198"/>
      <w:bookmarkEnd w:id="1076"/>
      <w:bookmarkStart w:id="1077" w:name="_Toc268250537"/>
      <w:bookmarkEnd w:id="1077"/>
      <w:bookmarkStart w:id="1078" w:name="_Toc219102404"/>
      <w:bookmarkEnd w:id="1078"/>
      <w:bookmarkStart w:id="1079" w:name="_Toc219187810"/>
      <w:bookmarkEnd w:id="1079"/>
      <w:bookmarkStart w:id="1080" w:name="_Toc228094957"/>
      <w:bookmarkEnd w:id="1080"/>
      <w:bookmarkStart w:id="1081" w:name="_Toc228873535"/>
      <w:bookmarkEnd w:id="1081"/>
      <w:bookmarkStart w:id="1082" w:name="_Toc256412199"/>
      <w:bookmarkEnd w:id="1082"/>
      <w:bookmarkStart w:id="1083" w:name="_Toc268250538"/>
      <w:bookmarkEnd w:id="1083"/>
      <w:bookmarkStart w:id="1084" w:name="_Toc219102405"/>
      <w:bookmarkEnd w:id="1084"/>
      <w:bookmarkStart w:id="1085" w:name="_Toc219187811"/>
      <w:bookmarkEnd w:id="1085"/>
      <w:bookmarkStart w:id="1086" w:name="_Toc228094958"/>
      <w:bookmarkEnd w:id="1086"/>
      <w:bookmarkStart w:id="1087" w:name="_Toc228873536"/>
      <w:bookmarkEnd w:id="1087"/>
      <w:bookmarkStart w:id="1088" w:name="_Toc256412200"/>
      <w:bookmarkEnd w:id="1088"/>
      <w:bookmarkStart w:id="1089" w:name="_Toc268250539"/>
      <w:bookmarkEnd w:id="1089"/>
      <w:bookmarkStart w:id="1090" w:name="_Toc219102407"/>
      <w:bookmarkEnd w:id="1090"/>
      <w:bookmarkStart w:id="1091" w:name="_Toc219187813"/>
      <w:bookmarkEnd w:id="1091"/>
      <w:bookmarkStart w:id="1092" w:name="_Toc228094960"/>
      <w:bookmarkEnd w:id="1092"/>
      <w:bookmarkStart w:id="1093" w:name="_Toc228873538"/>
      <w:bookmarkEnd w:id="1093"/>
      <w:bookmarkStart w:id="1094" w:name="_Toc256412202"/>
      <w:bookmarkEnd w:id="1094"/>
      <w:bookmarkStart w:id="1095" w:name="_Toc268250541"/>
      <w:bookmarkEnd w:id="1095"/>
      <w:bookmarkStart w:id="1096" w:name="_Toc219102408"/>
      <w:bookmarkEnd w:id="1096"/>
      <w:bookmarkStart w:id="1097" w:name="_Toc219187814"/>
      <w:bookmarkEnd w:id="1097"/>
      <w:bookmarkStart w:id="1098" w:name="_Toc228094961"/>
      <w:bookmarkEnd w:id="1098"/>
      <w:bookmarkStart w:id="1099" w:name="_Toc228873539"/>
      <w:bookmarkEnd w:id="1099"/>
      <w:bookmarkStart w:id="1100" w:name="_Toc256412203"/>
      <w:bookmarkEnd w:id="1100"/>
      <w:bookmarkStart w:id="1101" w:name="_Toc268250542"/>
      <w:bookmarkEnd w:id="1101"/>
      <w:bookmarkStart w:id="1102" w:name="_Toc219102411"/>
      <w:bookmarkEnd w:id="1102"/>
      <w:bookmarkStart w:id="1103" w:name="_Toc219187817"/>
      <w:bookmarkEnd w:id="1103"/>
      <w:bookmarkStart w:id="1104" w:name="_Toc228094964"/>
      <w:bookmarkEnd w:id="1104"/>
      <w:bookmarkStart w:id="1105" w:name="_Toc228873542"/>
      <w:bookmarkEnd w:id="1105"/>
      <w:bookmarkStart w:id="1106" w:name="_Toc256412206"/>
      <w:bookmarkEnd w:id="1106"/>
      <w:bookmarkStart w:id="1107" w:name="_Toc268250545"/>
      <w:bookmarkEnd w:id="1107"/>
      <w:bookmarkStart w:id="1108" w:name="_Toc219102412"/>
      <w:bookmarkEnd w:id="1108"/>
      <w:bookmarkStart w:id="1109" w:name="_Toc219187818"/>
      <w:bookmarkEnd w:id="1109"/>
      <w:bookmarkStart w:id="1110" w:name="_Toc228094965"/>
      <w:bookmarkEnd w:id="1110"/>
      <w:bookmarkStart w:id="1111" w:name="_Toc228873543"/>
      <w:bookmarkEnd w:id="1111"/>
      <w:bookmarkStart w:id="1112" w:name="_Toc256412207"/>
      <w:bookmarkEnd w:id="1112"/>
      <w:bookmarkStart w:id="1113" w:name="_Toc268250546"/>
      <w:bookmarkEnd w:id="1113"/>
      <w:bookmarkStart w:id="1114" w:name="_Toc219102413"/>
      <w:bookmarkEnd w:id="1114"/>
      <w:bookmarkStart w:id="1115" w:name="_Toc219187819"/>
      <w:bookmarkEnd w:id="1115"/>
      <w:bookmarkStart w:id="1116" w:name="_Toc228094966"/>
      <w:bookmarkEnd w:id="1116"/>
      <w:bookmarkStart w:id="1117" w:name="_Toc228873544"/>
      <w:bookmarkEnd w:id="1117"/>
      <w:bookmarkStart w:id="1118" w:name="_Toc256412208"/>
      <w:bookmarkEnd w:id="1118"/>
      <w:bookmarkStart w:id="1119" w:name="_Toc268250547"/>
      <w:bookmarkEnd w:id="1119"/>
      <w:bookmarkStart w:id="1120" w:name="_Toc219102414"/>
      <w:bookmarkEnd w:id="1120"/>
      <w:bookmarkStart w:id="1121" w:name="_Toc219187820"/>
      <w:bookmarkEnd w:id="1121"/>
      <w:bookmarkStart w:id="1122" w:name="_Toc228094967"/>
      <w:bookmarkEnd w:id="1122"/>
      <w:bookmarkStart w:id="1123" w:name="_Toc228873545"/>
      <w:bookmarkEnd w:id="1123"/>
      <w:bookmarkStart w:id="1124" w:name="_Toc256412209"/>
      <w:bookmarkEnd w:id="1124"/>
      <w:bookmarkStart w:id="1125" w:name="_Toc268250548"/>
      <w:bookmarkEnd w:id="1125"/>
      <w:bookmarkStart w:id="1126" w:name="_Toc219102415"/>
      <w:bookmarkEnd w:id="1126"/>
      <w:bookmarkStart w:id="1127" w:name="_Toc219187821"/>
      <w:bookmarkEnd w:id="1127"/>
      <w:bookmarkStart w:id="1128" w:name="_Toc228094968"/>
      <w:bookmarkEnd w:id="1128"/>
      <w:bookmarkStart w:id="1129" w:name="_Toc228873546"/>
      <w:bookmarkEnd w:id="1129"/>
      <w:bookmarkStart w:id="1130" w:name="_Toc256412210"/>
      <w:bookmarkEnd w:id="1130"/>
      <w:bookmarkStart w:id="1131" w:name="_Toc268250549"/>
      <w:bookmarkEnd w:id="1131"/>
      <w:bookmarkStart w:id="1132" w:name="_Toc219102416"/>
      <w:bookmarkEnd w:id="1132"/>
      <w:bookmarkStart w:id="1133" w:name="_Toc219187822"/>
      <w:bookmarkEnd w:id="1133"/>
      <w:bookmarkStart w:id="1134" w:name="_Toc228094969"/>
      <w:bookmarkEnd w:id="1134"/>
      <w:bookmarkStart w:id="1135" w:name="_Toc228873547"/>
      <w:bookmarkEnd w:id="1135"/>
      <w:bookmarkStart w:id="1136" w:name="_Toc256412211"/>
      <w:bookmarkEnd w:id="1136"/>
      <w:bookmarkStart w:id="1137" w:name="_Toc268250550"/>
      <w:bookmarkEnd w:id="1137"/>
      <w:bookmarkStart w:id="1138" w:name="_Toc219102417"/>
      <w:bookmarkEnd w:id="1138"/>
      <w:bookmarkStart w:id="1139" w:name="_Toc219187823"/>
      <w:bookmarkEnd w:id="1139"/>
      <w:bookmarkStart w:id="1140" w:name="_Toc228094970"/>
      <w:bookmarkEnd w:id="1140"/>
      <w:bookmarkStart w:id="1141" w:name="_Toc228873548"/>
      <w:bookmarkEnd w:id="1141"/>
      <w:bookmarkStart w:id="1142" w:name="_Toc256412212"/>
      <w:bookmarkEnd w:id="1142"/>
      <w:bookmarkStart w:id="1143" w:name="_Toc268250551"/>
      <w:bookmarkEnd w:id="1143"/>
      <w:bookmarkStart w:id="1144" w:name="_Toc219102418"/>
      <w:bookmarkEnd w:id="1144"/>
      <w:bookmarkStart w:id="1145" w:name="_Toc219187824"/>
      <w:bookmarkEnd w:id="1145"/>
      <w:bookmarkStart w:id="1146" w:name="_Toc228094971"/>
      <w:bookmarkEnd w:id="1146"/>
      <w:bookmarkStart w:id="1147" w:name="_Toc228873549"/>
      <w:bookmarkEnd w:id="1147"/>
      <w:bookmarkStart w:id="1148" w:name="_Toc256412213"/>
      <w:bookmarkEnd w:id="1148"/>
      <w:bookmarkStart w:id="1149" w:name="_Toc268250552"/>
      <w:bookmarkEnd w:id="1149"/>
      <w:bookmarkStart w:id="1150" w:name="_Toc219102419"/>
      <w:bookmarkEnd w:id="1150"/>
      <w:bookmarkStart w:id="1151" w:name="_Toc219187825"/>
      <w:bookmarkEnd w:id="1151"/>
      <w:bookmarkStart w:id="1152" w:name="_Toc228094972"/>
      <w:bookmarkEnd w:id="1152"/>
      <w:bookmarkStart w:id="1153" w:name="_Toc228873550"/>
      <w:bookmarkEnd w:id="1153"/>
      <w:bookmarkStart w:id="1154" w:name="_Toc256412214"/>
      <w:bookmarkEnd w:id="1154"/>
      <w:bookmarkStart w:id="1155" w:name="_Toc268250553"/>
      <w:bookmarkEnd w:id="1155"/>
      <w:bookmarkStart w:id="1156" w:name="_Toc219102420"/>
      <w:bookmarkEnd w:id="1156"/>
      <w:bookmarkStart w:id="1157" w:name="_Toc219187826"/>
      <w:bookmarkEnd w:id="1157"/>
      <w:bookmarkStart w:id="1158" w:name="_Toc228094973"/>
      <w:bookmarkEnd w:id="1158"/>
      <w:bookmarkStart w:id="1159" w:name="_Toc228873551"/>
      <w:bookmarkEnd w:id="1159"/>
      <w:bookmarkStart w:id="1160" w:name="_Toc256412215"/>
      <w:bookmarkEnd w:id="1160"/>
      <w:bookmarkStart w:id="1161" w:name="_Toc268250554"/>
      <w:bookmarkEnd w:id="1161"/>
      <w:bookmarkStart w:id="1162" w:name="_Toc219102421"/>
      <w:bookmarkEnd w:id="1162"/>
      <w:bookmarkStart w:id="1163" w:name="_Toc219187827"/>
      <w:bookmarkEnd w:id="1163"/>
      <w:bookmarkStart w:id="1164" w:name="_Toc228094974"/>
      <w:bookmarkEnd w:id="1164"/>
      <w:bookmarkStart w:id="1165" w:name="_Toc228873552"/>
      <w:bookmarkEnd w:id="1165"/>
      <w:bookmarkStart w:id="1166" w:name="_Toc256412216"/>
      <w:bookmarkEnd w:id="1166"/>
      <w:bookmarkStart w:id="1167" w:name="_Toc268250555"/>
      <w:bookmarkEnd w:id="1167"/>
      <w:bookmarkStart w:id="1168" w:name="_Toc219102422"/>
      <w:bookmarkEnd w:id="1168"/>
      <w:bookmarkStart w:id="1169" w:name="_Toc219187828"/>
      <w:bookmarkEnd w:id="1169"/>
      <w:bookmarkStart w:id="1170" w:name="_Toc228094975"/>
      <w:bookmarkEnd w:id="1170"/>
      <w:bookmarkStart w:id="1171" w:name="_Toc228873553"/>
      <w:bookmarkEnd w:id="1171"/>
      <w:bookmarkStart w:id="1172" w:name="_Toc256412217"/>
      <w:bookmarkEnd w:id="1172"/>
      <w:bookmarkStart w:id="1173" w:name="_Toc268250556"/>
      <w:bookmarkEnd w:id="1173"/>
      <w:bookmarkStart w:id="1174" w:name="_Toc219102423"/>
      <w:bookmarkEnd w:id="1174"/>
      <w:bookmarkStart w:id="1175" w:name="_Toc219187829"/>
      <w:bookmarkEnd w:id="1175"/>
      <w:bookmarkStart w:id="1176" w:name="_Toc228094976"/>
      <w:bookmarkEnd w:id="1176"/>
      <w:bookmarkStart w:id="1177" w:name="_Toc228873554"/>
      <w:bookmarkEnd w:id="1177"/>
      <w:bookmarkStart w:id="1178" w:name="_Toc256412218"/>
      <w:bookmarkEnd w:id="1178"/>
      <w:bookmarkStart w:id="1179" w:name="_Toc268250557"/>
      <w:bookmarkEnd w:id="1179"/>
      <w:bookmarkStart w:id="1180" w:name="_Toc219102424"/>
      <w:bookmarkEnd w:id="1180"/>
      <w:bookmarkStart w:id="1181" w:name="_Toc219187830"/>
      <w:bookmarkEnd w:id="1181"/>
      <w:bookmarkStart w:id="1182" w:name="_Toc228094977"/>
      <w:bookmarkEnd w:id="1182"/>
      <w:bookmarkStart w:id="1183" w:name="_Toc228873555"/>
      <w:bookmarkEnd w:id="1183"/>
      <w:bookmarkStart w:id="1184" w:name="_Toc256412219"/>
      <w:bookmarkEnd w:id="1184"/>
      <w:bookmarkStart w:id="1185" w:name="_Toc268250558"/>
      <w:bookmarkEnd w:id="1185"/>
      <w:bookmarkStart w:id="1186" w:name="_Toc219102425"/>
      <w:bookmarkEnd w:id="1186"/>
      <w:bookmarkStart w:id="1187" w:name="_Toc219187831"/>
      <w:bookmarkEnd w:id="1187"/>
      <w:bookmarkStart w:id="1188" w:name="_Toc228094978"/>
      <w:bookmarkEnd w:id="1188"/>
      <w:bookmarkStart w:id="1189" w:name="_Toc228873556"/>
      <w:bookmarkEnd w:id="1189"/>
      <w:bookmarkStart w:id="1190" w:name="_Toc256412220"/>
      <w:bookmarkEnd w:id="1190"/>
      <w:bookmarkStart w:id="1191" w:name="_Toc268250559"/>
      <w:bookmarkEnd w:id="1191"/>
      <w:bookmarkStart w:id="1192" w:name="_Toc219102426"/>
      <w:bookmarkEnd w:id="1192"/>
      <w:bookmarkStart w:id="1193" w:name="_Toc219187832"/>
      <w:bookmarkEnd w:id="1193"/>
      <w:bookmarkStart w:id="1194" w:name="_Toc228094979"/>
      <w:bookmarkEnd w:id="1194"/>
      <w:bookmarkStart w:id="1195" w:name="_Toc228873557"/>
      <w:bookmarkEnd w:id="1195"/>
      <w:bookmarkStart w:id="1196" w:name="_Toc256412221"/>
      <w:bookmarkEnd w:id="1196"/>
      <w:bookmarkStart w:id="1197" w:name="_Toc268250560"/>
      <w:bookmarkEnd w:id="1197"/>
      <w:bookmarkStart w:id="1198" w:name="_Toc219102427"/>
      <w:bookmarkEnd w:id="1198"/>
      <w:bookmarkStart w:id="1199" w:name="_Toc219187833"/>
      <w:bookmarkEnd w:id="1199"/>
      <w:bookmarkStart w:id="1200" w:name="_Toc228094980"/>
      <w:bookmarkEnd w:id="1200"/>
      <w:bookmarkStart w:id="1201" w:name="_Toc228873558"/>
      <w:bookmarkEnd w:id="1201"/>
      <w:bookmarkStart w:id="1202" w:name="_Toc256412222"/>
      <w:bookmarkEnd w:id="1202"/>
      <w:bookmarkStart w:id="1203" w:name="_Toc268250561"/>
      <w:bookmarkEnd w:id="1203"/>
      <w:bookmarkStart w:id="1204" w:name="_Toc219102428"/>
      <w:bookmarkEnd w:id="1204"/>
      <w:bookmarkStart w:id="1205" w:name="_Toc219187834"/>
      <w:bookmarkEnd w:id="1205"/>
      <w:bookmarkStart w:id="1206" w:name="_Toc228094981"/>
      <w:bookmarkEnd w:id="1206"/>
      <w:bookmarkStart w:id="1207" w:name="_Toc228873559"/>
      <w:bookmarkEnd w:id="1207"/>
      <w:bookmarkStart w:id="1208" w:name="_Toc256412223"/>
      <w:bookmarkEnd w:id="1208"/>
      <w:bookmarkStart w:id="1209" w:name="_Toc268250562"/>
      <w:bookmarkEnd w:id="1209"/>
      <w:bookmarkStart w:id="1210" w:name="_Toc219102429"/>
      <w:bookmarkEnd w:id="1210"/>
      <w:bookmarkStart w:id="1211" w:name="_Toc219187835"/>
      <w:bookmarkEnd w:id="1211"/>
      <w:bookmarkStart w:id="1212" w:name="_Toc228094982"/>
      <w:bookmarkEnd w:id="1212"/>
      <w:bookmarkStart w:id="1213" w:name="_Toc228873560"/>
      <w:bookmarkEnd w:id="1213"/>
      <w:bookmarkStart w:id="1214" w:name="_Toc256412224"/>
      <w:bookmarkEnd w:id="1214"/>
      <w:bookmarkStart w:id="1215" w:name="_Toc268250563"/>
      <w:bookmarkEnd w:id="1215"/>
      <w:bookmarkStart w:id="1216" w:name="_Toc219102430"/>
      <w:bookmarkEnd w:id="1216"/>
      <w:bookmarkStart w:id="1217" w:name="_Toc219187836"/>
      <w:bookmarkEnd w:id="1217"/>
      <w:bookmarkStart w:id="1218" w:name="_Toc228094983"/>
      <w:bookmarkEnd w:id="1218"/>
      <w:bookmarkStart w:id="1219" w:name="_Toc228873561"/>
      <w:bookmarkEnd w:id="1219"/>
      <w:bookmarkStart w:id="1220" w:name="_Toc256412225"/>
      <w:bookmarkEnd w:id="1220"/>
      <w:bookmarkStart w:id="1221" w:name="_Toc268250564"/>
      <w:bookmarkEnd w:id="1221"/>
      <w:bookmarkStart w:id="1222" w:name="_Toc219102431"/>
      <w:bookmarkEnd w:id="1222"/>
      <w:bookmarkStart w:id="1223" w:name="_Toc219187837"/>
      <w:bookmarkEnd w:id="1223"/>
      <w:bookmarkStart w:id="1224" w:name="_Toc228094984"/>
      <w:bookmarkEnd w:id="1224"/>
      <w:bookmarkStart w:id="1225" w:name="_Toc228873562"/>
      <w:bookmarkEnd w:id="1225"/>
      <w:bookmarkStart w:id="1226" w:name="_Toc256412226"/>
      <w:bookmarkEnd w:id="1226"/>
      <w:bookmarkStart w:id="1227" w:name="_Toc268250565"/>
      <w:bookmarkEnd w:id="1227"/>
      <w:bookmarkStart w:id="1228" w:name="_Toc219102432"/>
      <w:bookmarkEnd w:id="1228"/>
      <w:bookmarkStart w:id="1229" w:name="_Toc219187838"/>
      <w:bookmarkEnd w:id="1229"/>
      <w:bookmarkStart w:id="1230" w:name="_Toc228094985"/>
      <w:bookmarkEnd w:id="1230"/>
      <w:bookmarkStart w:id="1231" w:name="_Toc228873563"/>
      <w:bookmarkEnd w:id="1231"/>
      <w:bookmarkStart w:id="1232" w:name="_Toc256412227"/>
      <w:bookmarkEnd w:id="1232"/>
      <w:bookmarkStart w:id="1233" w:name="_Toc268250566"/>
      <w:bookmarkEnd w:id="1233"/>
      <w:bookmarkStart w:id="1234" w:name="_Toc219102433"/>
      <w:bookmarkEnd w:id="1234"/>
      <w:bookmarkStart w:id="1235" w:name="_Toc219187839"/>
      <w:bookmarkEnd w:id="1235"/>
      <w:bookmarkStart w:id="1236" w:name="_Toc228094986"/>
      <w:bookmarkEnd w:id="1236"/>
      <w:bookmarkStart w:id="1237" w:name="_Toc228873564"/>
      <w:bookmarkEnd w:id="1237"/>
      <w:bookmarkStart w:id="1238" w:name="_Toc256412228"/>
      <w:bookmarkEnd w:id="1238"/>
      <w:bookmarkStart w:id="1239" w:name="_Toc268250567"/>
      <w:bookmarkEnd w:id="1239"/>
      <w:bookmarkStart w:id="1240" w:name="_Toc219102434"/>
      <w:bookmarkEnd w:id="1240"/>
      <w:bookmarkStart w:id="1241" w:name="_Toc219187840"/>
      <w:bookmarkEnd w:id="1241"/>
      <w:bookmarkStart w:id="1242" w:name="_Toc228094987"/>
      <w:bookmarkEnd w:id="1242"/>
      <w:bookmarkStart w:id="1243" w:name="_Toc228873565"/>
      <w:bookmarkEnd w:id="1243"/>
      <w:bookmarkStart w:id="1244" w:name="_Toc256412229"/>
      <w:bookmarkEnd w:id="1244"/>
      <w:bookmarkStart w:id="1245" w:name="_Toc268250568"/>
      <w:bookmarkEnd w:id="1245"/>
      <w:bookmarkStart w:id="1246" w:name="_Toc219102435"/>
      <w:bookmarkEnd w:id="1246"/>
      <w:bookmarkStart w:id="1247" w:name="_Toc219187841"/>
      <w:bookmarkEnd w:id="1247"/>
      <w:bookmarkStart w:id="1248" w:name="_Toc228094988"/>
      <w:bookmarkEnd w:id="1248"/>
      <w:bookmarkStart w:id="1249" w:name="_Toc228873566"/>
      <w:bookmarkEnd w:id="1249"/>
      <w:bookmarkStart w:id="1250" w:name="_Toc256412230"/>
      <w:bookmarkEnd w:id="1250"/>
      <w:bookmarkStart w:id="1251" w:name="_Toc268250569"/>
      <w:bookmarkEnd w:id="1251"/>
      <w:bookmarkStart w:id="1252" w:name="_Toc219102436"/>
      <w:bookmarkEnd w:id="1252"/>
      <w:bookmarkStart w:id="1253" w:name="_Toc219187842"/>
      <w:bookmarkEnd w:id="1253"/>
      <w:bookmarkStart w:id="1254" w:name="_Toc228094989"/>
      <w:bookmarkEnd w:id="1254"/>
      <w:bookmarkStart w:id="1255" w:name="_Toc228873567"/>
      <w:bookmarkEnd w:id="1255"/>
      <w:bookmarkStart w:id="1256" w:name="_Toc256412231"/>
      <w:bookmarkEnd w:id="1256"/>
      <w:bookmarkStart w:id="1257" w:name="_Toc268250570"/>
      <w:bookmarkEnd w:id="1257"/>
      <w:bookmarkStart w:id="1258" w:name="_Toc219102437"/>
      <w:bookmarkEnd w:id="1258"/>
      <w:bookmarkStart w:id="1259" w:name="_Toc219187843"/>
      <w:bookmarkEnd w:id="1259"/>
      <w:bookmarkStart w:id="1260" w:name="_Toc228094990"/>
      <w:bookmarkEnd w:id="1260"/>
      <w:bookmarkStart w:id="1261" w:name="_Toc228873568"/>
      <w:bookmarkEnd w:id="1261"/>
      <w:bookmarkStart w:id="1262" w:name="_Toc256412232"/>
      <w:bookmarkEnd w:id="1262"/>
      <w:bookmarkStart w:id="1263" w:name="_Toc268250571"/>
      <w:bookmarkEnd w:id="1263"/>
      <w:bookmarkStart w:id="1264" w:name="_Toc219102438"/>
      <w:bookmarkEnd w:id="1264"/>
      <w:bookmarkStart w:id="1265" w:name="_Toc219187844"/>
      <w:bookmarkEnd w:id="1265"/>
      <w:bookmarkStart w:id="1266" w:name="_Toc228094991"/>
      <w:bookmarkEnd w:id="1266"/>
      <w:bookmarkStart w:id="1267" w:name="_Toc228873569"/>
      <w:bookmarkEnd w:id="1267"/>
      <w:bookmarkStart w:id="1268" w:name="_Toc256412233"/>
      <w:bookmarkEnd w:id="1268"/>
      <w:bookmarkStart w:id="1269" w:name="_Toc268250572"/>
      <w:bookmarkEnd w:id="1269"/>
      <w:bookmarkStart w:id="1270" w:name="_Toc219102439"/>
      <w:bookmarkEnd w:id="1270"/>
      <w:bookmarkStart w:id="1271" w:name="_Toc219187845"/>
      <w:bookmarkEnd w:id="1271"/>
      <w:bookmarkStart w:id="1272" w:name="_Toc228094992"/>
      <w:bookmarkEnd w:id="1272"/>
      <w:bookmarkStart w:id="1273" w:name="_Toc228873570"/>
      <w:bookmarkEnd w:id="1273"/>
      <w:bookmarkStart w:id="1274" w:name="_Toc256412234"/>
      <w:bookmarkEnd w:id="1274"/>
      <w:bookmarkStart w:id="1275" w:name="_Toc268250573"/>
      <w:bookmarkEnd w:id="1275"/>
      <w:bookmarkStart w:id="1276" w:name="_Toc37250662"/>
      <w:bookmarkEnd w:id="1276"/>
      <w:bookmarkStart w:id="1277" w:name="_Toc37251424"/>
      <w:bookmarkEnd w:id="1277"/>
      <w:bookmarkStart w:id="1278" w:name="_Toc37250663"/>
      <w:bookmarkEnd w:id="1278"/>
      <w:bookmarkStart w:id="1279" w:name="_Toc37251425"/>
      <w:bookmarkEnd w:id="1279"/>
      <w:bookmarkStart w:id="1280" w:name="_Toc37250664"/>
      <w:bookmarkEnd w:id="1280"/>
      <w:bookmarkStart w:id="1281" w:name="_Toc37251426"/>
      <w:bookmarkEnd w:id="1281"/>
      <w:bookmarkStart w:id="1282" w:name="_Toc219102440"/>
      <w:bookmarkEnd w:id="1282"/>
      <w:bookmarkStart w:id="1283" w:name="_Toc219187846"/>
      <w:bookmarkEnd w:id="1283"/>
      <w:bookmarkStart w:id="1284" w:name="_Toc228094993"/>
      <w:bookmarkEnd w:id="1284"/>
      <w:bookmarkStart w:id="1285" w:name="_Toc228873571"/>
      <w:bookmarkEnd w:id="1285"/>
      <w:bookmarkStart w:id="1286" w:name="_Toc256412235"/>
      <w:bookmarkEnd w:id="1286"/>
      <w:bookmarkStart w:id="1287" w:name="_Toc268250574"/>
      <w:bookmarkEnd w:id="1287"/>
      <w:bookmarkStart w:id="1288" w:name="_Toc219102441"/>
      <w:bookmarkEnd w:id="1288"/>
      <w:bookmarkStart w:id="1289" w:name="_Toc219187847"/>
      <w:bookmarkEnd w:id="1289"/>
      <w:bookmarkStart w:id="1290" w:name="_Toc228094994"/>
      <w:bookmarkEnd w:id="1290"/>
      <w:bookmarkStart w:id="1291" w:name="_Toc228873572"/>
      <w:bookmarkEnd w:id="1291"/>
      <w:bookmarkStart w:id="1292" w:name="_Toc256412236"/>
      <w:bookmarkEnd w:id="1292"/>
      <w:bookmarkStart w:id="1293" w:name="_Toc268250575"/>
      <w:bookmarkEnd w:id="1293"/>
      <w:bookmarkStart w:id="1294" w:name="_Toc219102442"/>
      <w:bookmarkEnd w:id="1294"/>
      <w:bookmarkStart w:id="1295" w:name="_Toc219187848"/>
      <w:bookmarkEnd w:id="1295"/>
      <w:bookmarkStart w:id="1296" w:name="_Toc228094995"/>
      <w:bookmarkEnd w:id="1296"/>
      <w:bookmarkStart w:id="1297" w:name="_Toc228873573"/>
      <w:bookmarkEnd w:id="1297"/>
      <w:bookmarkStart w:id="1298" w:name="_Toc256412237"/>
      <w:bookmarkEnd w:id="1298"/>
      <w:bookmarkStart w:id="1299" w:name="_Toc268250576"/>
      <w:bookmarkEnd w:id="1299"/>
      <w:bookmarkStart w:id="1300" w:name="_Toc219102443"/>
      <w:bookmarkEnd w:id="1300"/>
      <w:bookmarkStart w:id="1301" w:name="_Toc219187849"/>
      <w:bookmarkEnd w:id="1301"/>
      <w:bookmarkStart w:id="1302" w:name="_Toc228094996"/>
      <w:bookmarkEnd w:id="1302"/>
      <w:bookmarkStart w:id="1303" w:name="_Toc228873574"/>
      <w:bookmarkEnd w:id="1303"/>
      <w:bookmarkStart w:id="1304" w:name="_Toc256412238"/>
      <w:bookmarkEnd w:id="1304"/>
      <w:bookmarkStart w:id="1305" w:name="_Toc268250577"/>
      <w:bookmarkEnd w:id="1305"/>
      <w:bookmarkStart w:id="1306" w:name="_Toc219102444"/>
      <w:bookmarkEnd w:id="1306"/>
      <w:bookmarkStart w:id="1307" w:name="_Toc219187850"/>
      <w:bookmarkEnd w:id="1307"/>
      <w:bookmarkStart w:id="1308" w:name="_Toc228094997"/>
      <w:bookmarkEnd w:id="1308"/>
      <w:bookmarkStart w:id="1309" w:name="_Toc228873575"/>
      <w:bookmarkEnd w:id="1309"/>
      <w:bookmarkStart w:id="1310" w:name="_Toc256412239"/>
      <w:bookmarkEnd w:id="1310"/>
      <w:bookmarkStart w:id="1311" w:name="_Toc268250578"/>
      <w:bookmarkEnd w:id="1311"/>
      <w:bookmarkStart w:id="1312" w:name="_Toc219102445"/>
      <w:bookmarkEnd w:id="1312"/>
      <w:bookmarkStart w:id="1313" w:name="_Toc219187851"/>
      <w:bookmarkEnd w:id="1313"/>
      <w:bookmarkStart w:id="1314" w:name="_Toc228094998"/>
      <w:bookmarkEnd w:id="1314"/>
      <w:bookmarkStart w:id="1315" w:name="_Toc228873576"/>
      <w:bookmarkEnd w:id="1315"/>
      <w:bookmarkStart w:id="1316" w:name="_Toc256412240"/>
      <w:bookmarkEnd w:id="1316"/>
      <w:bookmarkStart w:id="1317" w:name="_Toc268250579"/>
      <w:bookmarkEnd w:id="1317"/>
      <w:bookmarkStart w:id="1318" w:name="_Toc219102446"/>
      <w:bookmarkEnd w:id="1318"/>
      <w:bookmarkStart w:id="1319" w:name="_Toc219187852"/>
      <w:bookmarkEnd w:id="1319"/>
      <w:bookmarkStart w:id="1320" w:name="_Toc228094999"/>
      <w:bookmarkEnd w:id="1320"/>
      <w:bookmarkStart w:id="1321" w:name="_Toc228873577"/>
      <w:bookmarkEnd w:id="1321"/>
      <w:bookmarkStart w:id="1322" w:name="_Toc256412241"/>
      <w:bookmarkEnd w:id="1322"/>
      <w:bookmarkStart w:id="1323" w:name="_Toc268250580"/>
      <w:bookmarkEnd w:id="1323"/>
      <w:bookmarkStart w:id="1324" w:name="_Toc219102447"/>
      <w:bookmarkEnd w:id="1324"/>
      <w:bookmarkStart w:id="1325" w:name="_Toc219187853"/>
      <w:bookmarkEnd w:id="1325"/>
      <w:bookmarkStart w:id="1326" w:name="_Toc228095000"/>
      <w:bookmarkEnd w:id="1326"/>
      <w:bookmarkStart w:id="1327" w:name="_Toc228873578"/>
      <w:bookmarkEnd w:id="1327"/>
      <w:bookmarkStart w:id="1328" w:name="_Toc256412242"/>
      <w:bookmarkEnd w:id="1328"/>
      <w:bookmarkStart w:id="1329" w:name="_Toc268250581"/>
      <w:bookmarkEnd w:id="1329"/>
      <w:bookmarkStart w:id="1330" w:name="_Toc219102448"/>
      <w:bookmarkEnd w:id="1330"/>
      <w:bookmarkStart w:id="1331" w:name="_Toc219187854"/>
      <w:bookmarkEnd w:id="1331"/>
      <w:bookmarkStart w:id="1332" w:name="_Toc228095001"/>
      <w:bookmarkEnd w:id="1332"/>
      <w:bookmarkStart w:id="1333" w:name="_Toc228873579"/>
      <w:bookmarkEnd w:id="1333"/>
      <w:bookmarkStart w:id="1334" w:name="_Toc256412243"/>
      <w:bookmarkEnd w:id="1334"/>
      <w:bookmarkStart w:id="1335" w:name="_Toc268250582"/>
      <w:bookmarkEnd w:id="1335"/>
      <w:bookmarkStart w:id="1336" w:name="_Toc219102449"/>
      <w:bookmarkEnd w:id="1336"/>
      <w:bookmarkStart w:id="1337" w:name="_Toc219187855"/>
      <w:bookmarkEnd w:id="1337"/>
      <w:bookmarkStart w:id="1338" w:name="_Toc228095002"/>
      <w:bookmarkEnd w:id="1338"/>
      <w:bookmarkStart w:id="1339" w:name="_Toc228873580"/>
      <w:bookmarkEnd w:id="1339"/>
      <w:bookmarkStart w:id="1340" w:name="_Toc256412244"/>
      <w:bookmarkEnd w:id="1340"/>
      <w:bookmarkStart w:id="1341" w:name="_Toc268250583"/>
      <w:bookmarkEnd w:id="1341"/>
      <w:bookmarkStart w:id="1342" w:name="_Toc219102450"/>
      <w:bookmarkEnd w:id="1342"/>
      <w:bookmarkStart w:id="1343" w:name="_Toc219187856"/>
      <w:bookmarkEnd w:id="1343"/>
      <w:bookmarkStart w:id="1344" w:name="_Toc228095003"/>
      <w:bookmarkEnd w:id="1344"/>
      <w:bookmarkStart w:id="1345" w:name="_Toc228873581"/>
      <w:bookmarkEnd w:id="1345"/>
      <w:bookmarkStart w:id="1346" w:name="_Toc256412245"/>
      <w:bookmarkEnd w:id="1346"/>
      <w:bookmarkStart w:id="1347" w:name="_Toc268250584"/>
      <w:bookmarkEnd w:id="1347"/>
      <w:bookmarkStart w:id="1348" w:name="_Toc219102451"/>
      <w:bookmarkEnd w:id="1348"/>
      <w:bookmarkStart w:id="1349" w:name="_Toc219187857"/>
      <w:bookmarkEnd w:id="1349"/>
      <w:bookmarkStart w:id="1350" w:name="_Toc228095004"/>
      <w:bookmarkEnd w:id="1350"/>
      <w:bookmarkStart w:id="1351" w:name="_Toc228873582"/>
      <w:bookmarkEnd w:id="1351"/>
      <w:bookmarkStart w:id="1352" w:name="_Toc256412246"/>
      <w:bookmarkEnd w:id="1352"/>
      <w:bookmarkStart w:id="1353" w:name="_Toc268250585"/>
      <w:bookmarkEnd w:id="1353"/>
      <w:bookmarkStart w:id="1354" w:name="_Toc219102452"/>
      <w:bookmarkEnd w:id="1354"/>
      <w:bookmarkStart w:id="1355" w:name="_Toc219187858"/>
      <w:bookmarkEnd w:id="1355"/>
      <w:bookmarkStart w:id="1356" w:name="_Toc228095005"/>
      <w:bookmarkEnd w:id="1356"/>
      <w:bookmarkStart w:id="1357" w:name="_Toc228873583"/>
      <w:bookmarkEnd w:id="1357"/>
      <w:bookmarkStart w:id="1358" w:name="_Toc256412247"/>
      <w:bookmarkEnd w:id="1358"/>
      <w:bookmarkStart w:id="1359" w:name="_Toc268250586"/>
      <w:bookmarkEnd w:id="1359"/>
      <w:bookmarkStart w:id="1360" w:name="_Toc219102453"/>
      <w:bookmarkEnd w:id="1360"/>
      <w:bookmarkStart w:id="1361" w:name="_Toc219187859"/>
      <w:bookmarkEnd w:id="1361"/>
      <w:bookmarkStart w:id="1362" w:name="_Toc228095006"/>
      <w:bookmarkEnd w:id="1362"/>
      <w:bookmarkStart w:id="1363" w:name="_Toc228873584"/>
      <w:bookmarkEnd w:id="1363"/>
      <w:bookmarkStart w:id="1364" w:name="_Toc256412248"/>
      <w:bookmarkEnd w:id="1364"/>
      <w:bookmarkStart w:id="1365" w:name="_Toc268250587"/>
      <w:bookmarkEnd w:id="1365"/>
      <w:bookmarkStart w:id="1366" w:name="_Toc219102454"/>
      <w:bookmarkEnd w:id="1366"/>
      <w:bookmarkStart w:id="1367" w:name="_Toc219187860"/>
      <w:bookmarkEnd w:id="1367"/>
      <w:bookmarkStart w:id="1368" w:name="_Toc228095007"/>
      <w:bookmarkEnd w:id="1368"/>
      <w:bookmarkStart w:id="1369" w:name="_Toc228873585"/>
      <w:bookmarkEnd w:id="1369"/>
      <w:bookmarkStart w:id="1370" w:name="_Toc256412249"/>
      <w:bookmarkEnd w:id="1370"/>
      <w:bookmarkStart w:id="1371" w:name="_Toc268250588"/>
      <w:bookmarkEnd w:id="1371"/>
      <w:bookmarkStart w:id="1372" w:name="_Toc219102455"/>
      <w:bookmarkEnd w:id="1372"/>
      <w:bookmarkStart w:id="1373" w:name="_Toc219187861"/>
      <w:bookmarkEnd w:id="1373"/>
      <w:bookmarkStart w:id="1374" w:name="_Toc228095008"/>
      <w:bookmarkEnd w:id="1374"/>
      <w:bookmarkStart w:id="1375" w:name="_Toc228873586"/>
      <w:bookmarkEnd w:id="1375"/>
      <w:bookmarkStart w:id="1376" w:name="_Toc256412250"/>
      <w:bookmarkEnd w:id="1376"/>
      <w:bookmarkStart w:id="1377" w:name="_Toc268250589"/>
      <w:bookmarkEnd w:id="1377"/>
      <w:bookmarkStart w:id="1378" w:name="_Toc219102456"/>
      <w:bookmarkEnd w:id="1378"/>
      <w:bookmarkStart w:id="1379" w:name="_Toc219187862"/>
      <w:bookmarkEnd w:id="1379"/>
      <w:bookmarkStart w:id="1380" w:name="_Toc228095009"/>
      <w:bookmarkEnd w:id="1380"/>
      <w:bookmarkStart w:id="1381" w:name="_Toc228873587"/>
      <w:bookmarkEnd w:id="1381"/>
      <w:bookmarkStart w:id="1382" w:name="_Toc256412251"/>
      <w:bookmarkEnd w:id="1382"/>
      <w:bookmarkStart w:id="1383" w:name="_Toc268250590"/>
      <w:bookmarkEnd w:id="1383"/>
      <w:bookmarkStart w:id="1384" w:name="_Toc219102457"/>
      <w:bookmarkEnd w:id="1384"/>
      <w:bookmarkStart w:id="1385" w:name="_Toc219187863"/>
      <w:bookmarkEnd w:id="1385"/>
      <w:bookmarkStart w:id="1386" w:name="_Toc228095010"/>
      <w:bookmarkEnd w:id="1386"/>
      <w:bookmarkStart w:id="1387" w:name="_Toc228873588"/>
      <w:bookmarkEnd w:id="1387"/>
      <w:bookmarkStart w:id="1388" w:name="_Toc256412252"/>
      <w:bookmarkEnd w:id="1388"/>
      <w:bookmarkStart w:id="1389" w:name="_Toc268250591"/>
      <w:bookmarkEnd w:id="1389"/>
      <w:bookmarkStart w:id="1390" w:name="_Toc219102458"/>
      <w:bookmarkEnd w:id="1390"/>
      <w:bookmarkStart w:id="1391" w:name="_Toc219187864"/>
      <w:bookmarkEnd w:id="1391"/>
      <w:bookmarkStart w:id="1392" w:name="_Toc228095011"/>
      <w:bookmarkEnd w:id="1392"/>
      <w:bookmarkStart w:id="1393" w:name="_Toc228873589"/>
      <w:bookmarkEnd w:id="1393"/>
      <w:bookmarkStart w:id="1394" w:name="_Toc256412253"/>
      <w:bookmarkEnd w:id="1394"/>
      <w:bookmarkStart w:id="1395" w:name="_Toc268250592"/>
      <w:bookmarkEnd w:id="1395"/>
      <w:bookmarkStart w:id="1396" w:name="_Toc219102459"/>
      <w:bookmarkEnd w:id="1396"/>
      <w:bookmarkStart w:id="1397" w:name="_Toc219187865"/>
      <w:bookmarkEnd w:id="1397"/>
      <w:bookmarkStart w:id="1398" w:name="_Toc228095012"/>
      <w:bookmarkEnd w:id="1398"/>
      <w:bookmarkStart w:id="1399" w:name="_Toc228873590"/>
      <w:bookmarkEnd w:id="1399"/>
      <w:bookmarkStart w:id="1400" w:name="_Toc256412254"/>
      <w:bookmarkEnd w:id="1400"/>
      <w:bookmarkStart w:id="1401" w:name="_Toc268250593"/>
      <w:bookmarkEnd w:id="1401"/>
      <w:bookmarkStart w:id="1402" w:name="_Toc219102460"/>
      <w:bookmarkEnd w:id="1402"/>
      <w:bookmarkStart w:id="1403" w:name="_Toc219187866"/>
      <w:bookmarkEnd w:id="1403"/>
      <w:bookmarkStart w:id="1404" w:name="_Toc228095013"/>
      <w:bookmarkEnd w:id="1404"/>
      <w:bookmarkStart w:id="1405" w:name="_Toc228873591"/>
      <w:bookmarkEnd w:id="1405"/>
      <w:bookmarkStart w:id="1406" w:name="_Toc256412255"/>
      <w:bookmarkEnd w:id="1406"/>
      <w:bookmarkStart w:id="1407" w:name="_Toc268250594"/>
      <w:bookmarkEnd w:id="1407"/>
      <w:bookmarkStart w:id="1408" w:name="_Toc219102461"/>
      <w:bookmarkEnd w:id="1408"/>
      <w:bookmarkStart w:id="1409" w:name="_Toc219187867"/>
      <w:bookmarkEnd w:id="1409"/>
      <w:bookmarkStart w:id="1410" w:name="_Toc228095014"/>
      <w:bookmarkEnd w:id="1410"/>
      <w:bookmarkStart w:id="1411" w:name="_Toc228873592"/>
      <w:bookmarkEnd w:id="1411"/>
      <w:bookmarkStart w:id="1412" w:name="_Toc256412256"/>
      <w:bookmarkEnd w:id="1412"/>
      <w:bookmarkStart w:id="1413" w:name="_Toc268250595"/>
      <w:bookmarkEnd w:id="1413"/>
      <w:bookmarkStart w:id="1414" w:name="_Toc219102462"/>
      <w:bookmarkEnd w:id="1414"/>
      <w:bookmarkStart w:id="1415" w:name="_Toc219187868"/>
      <w:bookmarkEnd w:id="1415"/>
      <w:bookmarkStart w:id="1416" w:name="_Toc228095015"/>
      <w:bookmarkEnd w:id="1416"/>
      <w:bookmarkStart w:id="1417" w:name="_Toc228873593"/>
      <w:bookmarkEnd w:id="1417"/>
      <w:bookmarkStart w:id="1418" w:name="_Toc256412257"/>
      <w:bookmarkEnd w:id="1418"/>
      <w:bookmarkStart w:id="1419" w:name="_Toc268250596"/>
      <w:bookmarkEnd w:id="1419"/>
      <w:bookmarkStart w:id="1420" w:name="_Toc219102463"/>
      <w:bookmarkEnd w:id="1420"/>
      <w:bookmarkStart w:id="1421" w:name="_Toc219187869"/>
      <w:bookmarkEnd w:id="1421"/>
      <w:bookmarkStart w:id="1422" w:name="_Toc228095016"/>
      <w:bookmarkEnd w:id="1422"/>
      <w:bookmarkStart w:id="1423" w:name="_Toc228873594"/>
      <w:bookmarkEnd w:id="1423"/>
      <w:bookmarkStart w:id="1424" w:name="_Toc256412258"/>
      <w:bookmarkEnd w:id="1424"/>
      <w:bookmarkStart w:id="1425" w:name="_Toc268250597"/>
      <w:bookmarkEnd w:id="1425"/>
      <w:bookmarkStart w:id="1426" w:name="_Toc219102482"/>
      <w:bookmarkEnd w:id="1426"/>
      <w:bookmarkStart w:id="1427" w:name="_Toc219187902"/>
      <w:bookmarkEnd w:id="1427"/>
      <w:bookmarkStart w:id="1428" w:name="_Toc228095035"/>
      <w:bookmarkEnd w:id="1428"/>
      <w:bookmarkStart w:id="1429" w:name="_Toc228873613"/>
      <w:bookmarkEnd w:id="1429"/>
      <w:bookmarkStart w:id="1430" w:name="_Toc256412277"/>
      <w:bookmarkEnd w:id="1430"/>
      <w:bookmarkStart w:id="1431" w:name="_Toc268250616"/>
      <w:bookmarkEnd w:id="1431"/>
      <w:bookmarkStart w:id="1432" w:name="_Toc219102483"/>
      <w:bookmarkEnd w:id="1432"/>
      <w:bookmarkStart w:id="1433" w:name="_Toc219187903"/>
      <w:bookmarkEnd w:id="1433"/>
      <w:bookmarkStart w:id="1434" w:name="_Toc228095036"/>
      <w:bookmarkEnd w:id="1434"/>
      <w:bookmarkStart w:id="1435" w:name="_Toc228873614"/>
      <w:bookmarkEnd w:id="1435"/>
      <w:bookmarkStart w:id="1436" w:name="_Toc256412278"/>
      <w:bookmarkEnd w:id="1436"/>
      <w:bookmarkStart w:id="1437" w:name="_Toc268250617"/>
      <w:bookmarkEnd w:id="1437"/>
      <w:bookmarkStart w:id="1438" w:name="_Toc219102484"/>
      <w:bookmarkEnd w:id="1438"/>
      <w:bookmarkStart w:id="1439" w:name="_Toc219187904"/>
      <w:bookmarkEnd w:id="1439"/>
      <w:bookmarkStart w:id="1440" w:name="_Toc228095037"/>
      <w:bookmarkEnd w:id="1440"/>
      <w:bookmarkStart w:id="1441" w:name="_Toc228873615"/>
      <w:bookmarkEnd w:id="1441"/>
      <w:bookmarkStart w:id="1442" w:name="_Toc256412279"/>
      <w:bookmarkEnd w:id="1442"/>
      <w:bookmarkStart w:id="1443" w:name="_Toc268250618"/>
      <w:bookmarkEnd w:id="1443"/>
      <w:bookmarkStart w:id="1444" w:name="_Toc219102485"/>
      <w:bookmarkEnd w:id="1444"/>
      <w:bookmarkStart w:id="1445" w:name="_Toc219187905"/>
      <w:bookmarkEnd w:id="1445"/>
      <w:bookmarkStart w:id="1446" w:name="_Toc228095038"/>
      <w:bookmarkEnd w:id="1446"/>
      <w:bookmarkStart w:id="1447" w:name="_Toc228873616"/>
      <w:bookmarkEnd w:id="1447"/>
      <w:bookmarkStart w:id="1448" w:name="_Toc256412280"/>
      <w:bookmarkEnd w:id="1448"/>
      <w:bookmarkStart w:id="1449" w:name="_Toc268250619"/>
      <w:bookmarkEnd w:id="1449"/>
      <w:bookmarkStart w:id="1450" w:name="_Toc219102486"/>
      <w:bookmarkEnd w:id="1450"/>
      <w:bookmarkStart w:id="1451" w:name="_Toc219187906"/>
      <w:bookmarkEnd w:id="1451"/>
      <w:bookmarkStart w:id="1452" w:name="_Toc228095039"/>
      <w:bookmarkEnd w:id="1452"/>
      <w:bookmarkStart w:id="1453" w:name="_Toc228873617"/>
      <w:bookmarkEnd w:id="1453"/>
      <w:bookmarkStart w:id="1454" w:name="_Toc256412281"/>
      <w:bookmarkEnd w:id="1454"/>
      <w:bookmarkStart w:id="1455" w:name="_Toc268250620"/>
      <w:bookmarkEnd w:id="1455"/>
      <w:bookmarkStart w:id="1456" w:name="_Toc219102487"/>
      <w:bookmarkEnd w:id="1456"/>
      <w:bookmarkStart w:id="1457" w:name="_Toc219187907"/>
      <w:bookmarkEnd w:id="1457"/>
      <w:bookmarkStart w:id="1458" w:name="_Toc228095040"/>
      <w:bookmarkEnd w:id="1458"/>
      <w:bookmarkStart w:id="1459" w:name="_Toc228873618"/>
      <w:bookmarkEnd w:id="1459"/>
      <w:bookmarkStart w:id="1460" w:name="_Toc256412282"/>
      <w:bookmarkEnd w:id="1460"/>
      <w:bookmarkStart w:id="1461" w:name="_Toc268250621"/>
      <w:bookmarkEnd w:id="1461"/>
      <w:bookmarkStart w:id="1462" w:name="_Toc219102488"/>
      <w:bookmarkEnd w:id="1462"/>
      <w:bookmarkStart w:id="1463" w:name="_Toc219187908"/>
      <w:bookmarkEnd w:id="1463"/>
      <w:bookmarkStart w:id="1464" w:name="_Toc228095041"/>
      <w:bookmarkEnd w:id="1464"/>
      <w:bookmarkStart w:id="1465" w:name="_Toc228873619"/>
      <w:bookmarkEnd w:id="1465"/>
      <w:bookmarkStart w:id="1466" w:name="_Toc256412283"/>
      <w:bookmarkEnd w:id="1466"/>
      <w:bookmarkStart w:id="1467" w:name="_Toc268250622"/>
      <w:bookmarkEnd w:id="1467"/>
      <w:bookmarkStart w:id="1468" w:name="_Toc219102489"/>
      <w:bookmarkEnd w:id="1468"/>
      <w:bookmarkStart w:id="1469" w:name="_Toc219187909"/>
      <w:bookmarkEnd w:id="1469"/>
      <w:bookmarkStart w:id="1470" w:name="_Toc228095042"/>
      <w:bookmarkEnd w:id="1470"/>
      <w:bookmarkStart w:id="1471" w:name="_Toc228873620"/>
      <w:bookmarkEnd w:id="1471"/>
      <w:bookmarkStart w:id="1472" w:name="_Toc256412284"/>
      <w:bookmarkEnd w:id="1472"/>
      <w:bookmarkStart w:id="1473" w:name="_Toc268250623"/>
      <w:bookmarkEnd w:id="1473"/>
      <w:bookmarkStart w:id="1474" w:name="_Toc219102490"/>
      <w:bookmarkEnd w:id="1474"/>
      <w:bookmarkStart w:id="1475" w:name="_Toc219187910"/>
      <w:bookmarkEnd w:id="1475"/>
      <w:bookmarkStart w:id="1476" w:name="_Toc228095043"/>
      <w:bookmarkEnd w:id="1476"/>
      <w:bookmarkStart w:id="1477" w:name="_Toc228873621"/>
      <w:bookmarkEnd w:id="1477"/>
      <w:bookmarkStart w:id="1478" w:name="_Toc256412285"/>
      <w:bookmarkEnd w:id="1478"/>
      <w:bookmarkStart w:id="1479" w:name="_Toc268250624"/>
      <w:bookmarkEnd w:id="1479"/>
      <w:bookmarkStart w:id="1480" w:name="_Toc219102491"/>
      <w:bookmarkEnd w:id="1480"/>
      <w:bookmarkStart w:id="1481" w:name="_Toc219187911"/>
      <w:bookmarkEnd w:id="1481"/>
      <w:bookmarkStart w:id="1482" w:name="_Toc228095044"/>
      <w:bookmarkEnd w:id="1482"/>
      <w:bookmarkStart w:id="1483" w:name="_Toc228873622"/>
      <w:bookmarkEnd w:id="1483"/>
      <w:bookmarkStart w:id="1484" w:name="_Toc256412286"/>
      <w:bookmarkEnd w:id="1484"/>
      <w:bookmarkStart w:id="1485" w:name="_Toc268250625"/>
      <w:bookmarkEnd w:id="1485"/>
      <w:bookmarkStart w:id="1486" w:name="_Toc219102492"/>
      <w:bookmarkEnd w:id="1486"/>
      <w:bookmarkStart w:id="1487" w:name="_Toc219187912"/>
      <w:bookmarkEnd w:id="1487"/>
      <w:bookmarkStart w:id="1488" w:name="_Toc228095045"/>
      <w:bookmarkEnd w:id="1488"/>
      <w:bookmarkStart w:id="1489" w:name="_Toc228873623"/>
      <w:bookmarkEnd w:id="1489"/>
      <w:bookmarkStart w:id="1490" w:name="_Toc256412287"/>
      <w:bookmarkEnd w:id="1490"/>
      <w:bookmarkStart w:id="1491" w:name="_Toc268250626"/>
      <w:bookmarkEnd w:id="1491"/>
      <w:bookmarkStart w:id="1492" w:name="_Toc219102493"/>
      <w:bookmarkEnd w:id="1492"/>
      <w:bookmarkStart w:id="1493" w:name="_Toc219187913"/>
      <w:bookmarkEnd w:id="1493"/>
      <w:bookmarkStart w:id="1494" w:name="_Toc228095046"/>
      <w:bookmarkEnd w:id="1494"/>
      <w:bookmarkStart w:id="1495" w:name="_Toc228873624"/>
      <w:bookmarkEnd w:id="1495"/>
      <w:bookmarkStart w:id="1496" w:name="_Toc256412288"/>
      <w:bookmarkEnd w:id="1496"/>
      <w:bookmarkStart w:id="1497" w:name="_Toc268250627"/>
      <w:bookmarkEnd w:id="1497"/>
      <w:bookmarkStart w:id="1498" w:name="_Toc219102494"/>
      <w:bookmarkEnd w:id="1498"/>
      <w:bookmarkStart w:id="1499" w:name="_Toc219187914"/>
      <w:bookmarkEnd w:id="1499"/>
      <w:bookmarkStart w:id="1500" w:name="_Toc228095047"/>
      <w:bookmarkEnd w:id="1500"/>
      <w:bookmarkStart w:id="1501" w:name="_Toc228873625"/>
      <w:bookmarkEnd w:id="1501"/>
      <w:bookmarkStart w:id="1502" w:name="_Toc256412289"/>
      <w:bookmarkEnd w:id="1502"/>
      <w:bookmarkStart w:id="1503" w:name="_Toc268250628"/>
      <w:bookmarkEnd w:id="1503"/>
      <w:bookmarkStart w:id="1504" w:name="_Toc219102495"/>
      <w:bookmarkEnd w:id="1504"/>
      <w:bookmarkStart w:id="1505" w:name="_Toc219187915"/>
      <w:bookmarkEnd w:id="1505"/>
      <w:bookmarkStart w:id="1506" w:name="_Toc228095048"/>
      <w:bookmarkEnd w:id="1506"/>
      <w:bookmarkStart w:id="1507" w:name="_Toc228873626"/>
      <w:bookmarkEnd w:id="1507"/>
      <w:bookmarkStart w:id="1508" w:name="_Toc256412290"/>
      <w:bookmarkEnd w:id="1508"/>
      <w:bookmarkStart w:id="1509" w:name="_Toc268250629"/>
      <w:bookmarkEnd w:id="1509"/>
      <w:bookmarkStart w:id="1510" w:name="_Toc219102496"/>
      <w:bookmarkEnd w:id="1510"/>
      <w:bookmarkStart w:id="1511" w:name="_Toc219187916"/>
      <w:bookmarkEnd w:id="1511"/>
      <w:bookmarkStart w:id="1512" w:name="_Toc228095049"/>
      <w:bookmarkEnd w:id="1512"/>
      <w:bookmarkStart w:id="1513" w:name="_Toc228873627"/>
      <w:bookmarkEnd w:id="1513"/>
      <w:bookmarkStart w:id="1514" w:name="_Toc256412291"/>
      <w:bookmarkEnd w:id="1514"/>
      <w:bookmarkStart w:id="1515" w:name="_Toc268250630"/>
      <w:bookmarkEnd w:id="1515"/>
      <w:bookmarkStart w:id="1516" w:name="_Toc219102497"/>
      <w:bookmarkEnd w:id="1516"/>
      <w:bookmarkStart w:id="1517" w:name="_Toc219187917"/>
      <w:bookmarkEnd w:id="1517"/>
      <w:bookmarkStart w:id="1518" w:name="_Toc228095050"/>
      <w:bookmarkEnd w:id="1518"/>
      <w:bookmarkStart w:id="1519" w:name="_Toc228873628"/>
      <w:bookmarkEnd w:id="1519"/>
      <w:bookmarkStart w:id="1520" w:name="_Toc256412292"/>
      <w:bookmarkEnd w:id="1520"/>
      <w:bookmarkStart w:id="1521" w:name="_Toc268250631"/>
      <w:bookmarkEnd w:id="1521"/>
      <w:bookmarkStart w:id="1522" w:name="_Toc219102498"/>
      <w:bookmarkEnd w:id="1522"/>
      <w:bookmarkStart w:id="1523" w:name="_Toc219187918"/>
      <w:bookmarkEnd w:id="1523"/>
      <w:bookmarkStart w:id="1524" w:name="_Toc228095051"/>
      <w:bookmarkEnd w:id="1524"/>
      <w:bookmarkStart w:id="1525" w:name="_Toc228873629"/>
      <w:bookmarkEnd w:id="1525"/>
      <w:bookmarkStart w:id="1526" w:name="_Toc256412293"/>
      <w:bookmarkEnd w:id="1526"/>
      <w:bookmarkStart w:id="1527" w:name="_Toc268250632"/>
      <w:bookmarkEnd w:id="1527"/>
      <w:bookmarkStart w:id="1528" w:name="_Toc219102499"/>
      <w:bookmarkEnd w:id="1528"/>
      <w:bookmarkStart w:id="1529" w:name="_Toc219187919"/>
      <w:bookmarkEnd w:id="1529"/>
      <w:bookmarkStart w:id="1530" w:name="_Toc228095052"/>
      <w:bookmarkEnd w:id="1530"/>
      <w:bookmarkStart w:id="1531" w:name="_Toc228873630"/>
      <w:bookmarkEnd w:id="1531"/>
      <w:bookmarkStart w:id="1532" w:name="_Toc256412294"/>
      <w:bookmarkEnd w:id="1532"/>
      <w:bookmarkStart w:id="1533" w:name="_Toc268250633"/>
      <w:bookmarkEnd w:id="1533"/>
      <w:bookmarkStart w:id="1534" w:name="_Toc219102500"/>
      <w:bookmarkEnd w:id="1534"/>
      <w:bookmarkStart w:id="1535" w:name="_Toc219187920"/>
      <w:bookmarkEnd w:id="1535"/>
      <w:bookmarkStart w:id="1536" w:name="_Toc228095053"/>
      <w:bookmarkEnd w:id="1536"/>
      <w:bookmarkStart w:id="1537" w:name="_Toc228873631"/>
      <w:bookmarkEnd w:id="1537"/>
      <w:bookmarkStart w:id="1538" w:name="_Toc256412295"/>
      <w:bookmarkEnd w:id="1538"/>
      <w:bookmarkStart w:id="1539" w:name="_Toc268250634"/>
      <w:bookmarkEnd w:id="1539"/>
      <w:bookmarkStart w:id="1540" w:name="_Toc219102501"/>
      <w:bookmarkEnd w:id="1540"/>
      <w:bookmarkStart w:id="1541" w:name="_Toc219187921"/>
      <w:bookmarkEnd w:id="1541"/>
      <w:bookmarkStart w:id="1542" w:name="_Toc228095054"/>
      <w:bookmarkEnd w:id="1542"/>
      <w:bookmarkStart w:id="1543" w:name="_Toc228873632"/>
      <w:bookmarkEnd w:id="1543"/>
      <w:bookmarkStart w:id="1544" w:name="_Toc256412296"/>
      <w:bookmarkEnd w:id="1544"/>
      <w:bookmarkStart w:id="1545" w:name="_Toc268250635"/>
      <w:bookmarkEnd w:id="1545"/>
      <w:bookmarkStart w:id="1546" w:name="_Toc219102502"/>
      <w:bookmarkEnd w:id="1546"/>
      <w:bookmarkStart w:id="1547" w:name="_Toc219187922"/>
      <w:bookmarkEnd w:id="1547"/>
      <w:bookmarkStart w:id="1548" w:name="_Toc228095055"/>
      <w:bookmarkEnd w:id="1548"/>
      <w:bookmarkStart w:id="1549" w:name="_Toc228873633"/>
      <w:bookmarkEnd w:id="1549"/>
      <w:bookmarkStart w:id="1550" w:name="_Toc256412297"/>
      <w:bookmarkEnd w:id="1550"/>
      <w:bookmarkStart w:id="1551" w:name="_Toc268250636"/>
      <w:bookmarkEnd w:id="1551"/>
      <w:bookmarkStart w:id="1552" w:name="_Toc219102503"/>
      <w:bookmarkEnd w:id="1552"/>
      <w:bookmarkStart w:id="1553" w:name="_Toc219187923"/>
      <w:bookmarkEnd w:id="1553"/>
      <w:bookmarkStart w:id="1554" w:name="_Toc228095056"/>
      <w:bookmarkEnd w:id="1554"/>
      <w:bookmarkStart w:id="1555" w:name="_Toc228873634"/>
      <w:bookmarkEnd w:id="1555"/>
      <w:bookmarkStart w:id="1556" w:name="_Toc256412298"/>
      <w:bookmarkEnd w:id="1556"/>
      <w:bookmarkStart w:id="1557" w:name="_Toc268250637"/>
      <w:bookmarkEnd w:id="1557"/>
      <w:bookmarkStart w:id="1558" w:name="_Toc256412319"/>
      <w:bookmarkEnd w:id="1558"/>
      <w:bookmarkStart w:id="1559" w:name="_Toc268250658"/>
      <w:bookmarkEnd w:id="1559"/>
      <w:bookmarkStart w:id="1560" w:name="_Toc256412320"/>
      <w:bookmarkEnd w:id="1560"/>
      <w:bookmarkStart w:id="1561" w:name="_Toc268250659"/>
      <w:bookmarkEnd w:id="1561"/>
      <w:bookmarkStart w:id="1562" w:name="_Toc256412321"/>
      <w:bookmarkEnd w:id="1562"/>
      <w:bookmarkStart w:id="1563" w:name="_Toc268250660"/>
      <w:bookmarkEnd w:id="1563"/>
      <w:bookmarkStart w:id="1564" w:name="_Toc256412322"/>
      <w:bookmarkEnd w:id="1564"/>
      <w:bookmarkStart w:id="1565" w:name="_Toc268250661"/>
      <w:bookmarkEnd w:id="1565"/>
      <w:bookmarkStart w:id="1566" w:name="_Toc256412323"/>
      <w:bookmarkEnd w:id="1566"/>
      <w:bookmarkStart w:id="1567" w:name="_Toc268250662"/>
      <w:bookmarkEnd w:id="1567"/>
      <w:bookmarkStart w:id="1568" w:name="_Toc256412324"/>
      <w:bookmarkEnd w:id="1568"/>
      <w:bookmarkStart w:id="1569" w:name="_Toc268250663"/>
      <w:bookmarkEnd w:id="1569"/>
      <w:bookmarkStart w:id="1570" w:name="_Toc256412325"/>
      <w:bookmarkEnd w:id="1570"/>
      <w:bookmarkStart w:id="1571" w:name="_Toc268250664"/>
      <w:bookmarkEnd w:id="1571"/>
      <w:bookmarkStart w:id="1572" w:name="_Toc256412326"/>
      <w:bookmarkEnd w:id="1572"/>
      <w:bookmarkStart w:id="1573" w:name="_Toc268250665"/>
      <w:bookmarkEnd w:id="1573"/>
      <w:bookmarkStart w:id="1574" w:name="_Toc256412327"/>
      <w:bookmarkEnd w:id="1574"/>
      <w:bookmarkStart w:id="1575" w:name="_Toc268250666"/>
      <w:bookmarkEnd w:id="1575"/>
      <w:bookmarkStart w:id="1576" w:name="_Toc256412328"/>
      <w:bookmarkEnd w:id="1576"/>
      <w:bookmarkStart w:id="1577" w:name="_Toc268250667"/>
      <w:bookmarkEnd w:id="1577"/>
      <w:bookmarkStart w:id="1578" w:name="_Toc256412329"/>
      <w:bookmarkEnd w:id="1578"/>
      <w:bookmarkStart w:id="1579" w:name="_Toc268250668"/>
      <w:bookmarkEnd w:id="1579"/>
      <w:bookmarkStart w:id="1580" w:name="_Toc256412330"/>
      <w:bookmarkEnd w:id="1580"/>
      <w:bookmarkStart w:id="1581" w:name="_Toc268250669"/>
      <w:bookmarkEnd w:id="1581"/>
      <w:bookmarkStart w:id="1582" w:name="_Toc256412331"/>
      <w:bookmarkEnd w:id="1582"/>
      <w:bookmarkStart w:id="1583" w:name="_Toc268250670"/>
      <w:bookmarkEnd w:id="1583"/>
      <w:bookmarkStart w:id="1584" w:name="_Toc256412332"/>
      <w:bookmarkEnd w:id="1584"/>
      <w:bookmarkStart w:id="1585" w:name="_Toc268250671"/>
      <w:bookmarkEnd w:id="1585"/>
      <w:bookmarkStart w:id="1586" w:name="_Toc256412333"/>
      <w:bookmarkEnd w:id="1586"/>
      <w:bookmarkStart w:id="1587" w:name="_Toc268250672"/>
      <w:bookmarkEnd w:id="1587"/>
      <w:bookmarkStart w:id="1588" w:name="_Toc256412334"/>
      <w:bookmarkEnd w:id="1588"/>
      <w:bookmarkStart w:id="1589" w:name="_Toc268250673"/>
      <w:bookmarkEnd w:id="1589"/>
      <w:bookmarkStart w:id="1590" w:name="_Toc256412335"/>
      <w:bookmarkEnd w:id="1590"/>
      <w:bookmarkStart w:id="1591" w:name="_Toc268250674"/>
      <w:bookmarkEnd w:id="1591"/>
      <w:bookmarkStart w:id="1592" w:name="_Toc256412336"/>
      <w:bookmarkEnd w:id="1592"/>
      <w:bookmarkStart w:id="1593" w:name="_Toc268250675"/>
      <w:bookmarkEnd w:id="1593"/>
      <w:bookmarkStart w:id="1594" w:name="_Toc256412337"/>
      <w:bookmarkEnd w:id="1594"/>
      <w:bookmarkStart w:id="1595" w:name="_Toc268250676"/>
      <w:bookmarkEnd w:id="1595"/>
      <w:bookmarkStart w:id="1596" w:name="_Toc256412338"/>
      <w:bookmarkEnd w:id="1596"/>
      <w:bookmarkStart w:id="1597" w:name="_Toc268250677"/>
      <w:bookmarkEnd w:id="1597"/>
      <w:bookmarkStart w:id="1598" w:name="_Toc256412339"/>
      <w:bookmarkEnd w:id="1598"/>
      <w:bookmarkStart w:id="1599" w:name="_Toc268250678"/>
      <w:bookmarkEnd w:id="1599"/>
      <w:bookmarkStart w:id="1600" w:name="_Toc256412340"/>
      <w:bookmarkEnd w:id="1600"/>
      <w:bookmarkStart w:id="1601" w:name="_Toc268250679"/>
      <w:bookmarkEnd w:id="1601"/>
      <w:bookmarkStart w:id="1602" w:name="_Toc256412341"/>
      <w:bookmarkEnd w:id="1602"/>
      <w:bookmarkStart w:id="1603" w:name="_Toc268250680"/>
      <w:bookmarkEnd w:id="1603"/>
      <w:bookmarkStart w:id="1604" w:name="_Toc256412342"/>
      <w:bookmarkEnd w:id="1604"/>
      <w:bookmarkStart w:id="1605" w:name="_Toc268250681"/>
      <w:bookmarkEnd w:id="1605"/>
      <w:bookmarkStart w:id="1606" w:name="_Toc256412343"/>
      <w:bookmarkEnd w:id="1606"/>
      <w:bookmarkStart w:id="1607" w:name="_Toc268250682"/>
      <w:bookmarkEnd w:id="1607"/>
      <w:bookmarkStart w:id="1608" w:name="_Toc256412344"/>
      <w:bookmarkEnd w:id="1608"/>
      <w:bookmarkStart w:id="1609" w:name="_Toc268250683"/>
      <w:bookmarkEnd w:id="1609"/>
      <w:bookmarkStart w:id="1610" w:name="_Toc256412345"/>
      <w:bookmarkEnd w:id="1610"/>
      <w:bookmarkStart w:id="1611" w:name="_Toc268250684"/>
      <w:bookmarkEnd w:id="1611"/>
      <w:bookmarkStart w:id="1612" w:name="_Toc256412346"/>
      <w:bookmarkEnd w:id="1612"/>
      <w:bookmarkStart w:id="1613" w:name="_Toc268250685"/>
      <w:bookmarkEnd w:id="1613"/>
      <w:bookmarkStart w:id="1614" w:name="_Toc256412347"/>
      <w:bookmarkEnd w:id="1614"/>
      <w:bookmarkStart w:id="1615" w:name="_Toc268250686"/>
      <w:bookmarkEnd w:id="1615"/>
      <w:bookmarkStart w:id="1616" w:name="_Toc256412348"/>
      <w:bookmarkEnd w:id="1616"/>
      <w:bookmarkStart w:id="1617" w:name="_Toc268250687"/>
      <w:bookmarkEnd w:id="1617"/>
      <w:bookmarkStart w:id="1618" w:name="_Toc256412349"/>
      <w:bookmarkEnd w:id="1618"/>
      <w:bookmarkStart w:id="1619" w:name="_Toc268250688"/>
      <w:bookmarkEnd w:id="1619"/>
      <w:bookmarkStart w:id="1620" w:name="_Toc256412350"/>
      <w:bookmarkEnd w:id="1620"/>
      <w:bookmarkStart w:id="1621" w:name="_Toc268250689"/>
      <w:bookmarkEnd w:id="1621"/>
      <w:bookmarkStart w:id="1622" w:name="_Toc256412351"/>
      <w:bookmarkEnd w:id="1622"/>
      <w:bookmarkStart w:id="1623" w:name="_Toc268250690"/>
      <w:bookmarkEnd w:id="1623"/>
      <w:bookmarkStart w:id="1624" w:name="_Toc256412352"/>
      <w:bookmarkEnd w:id="1624"/>
      <w:bookmarkStart w:id="1625" w:name="_Toc268250691"/>
      <w:bookmarkEnd w:id="1625"/>
      <w:bookmarkStart w:id="1626" w:name="_Toc256412353"/>
      <w:bookmarkEnd w:id="1626"/>
      <w:bookmarkStart w:id="1627" w:name="_Toc268250692"/>
      <w:bookmarkEnd w:id="1627"/>
      <w:bookmarkStart w:id="1628" w:name="_Toc256412354"/>
      <w:bookmarkEnd w:id="1628"/>
      <w:bookmarkStart w:id="1629" w:name="_Toc268250693"/>
      <w:bookmarkEnd w:id="1629"/>
      <w:bookmarkStart w:id="1630" w:name="_Toc256412355"/>
      <w:bookmarkEnd w:id="1630"/>
      <w:bookmarkStart w:id="1631" w:name="_Toc268250694"/>
      <w:bookmarkEnd w:id="1631"/>
      <w:bookmarkStart w:id="1632" w:name="_Toc256412356"/>
      <w:bookmarkEnd w:id="1632"/>
      <w:bookmarkStart w:id="1633" w:name="_Toc268250695"/>
      <w:bookmarkEnd w:id="1633"/>
      <w:bookmarkStart w:id="1634" w:name="_Toc256412357"/>
      <w:bookmarkEnd w:id="1634"/>
      <w:bookmarkStart w:id="1635" w:name="_Toc268250696"/>
      <w:bookmarkEnd w:id="1635"/>
      <w:bookmarkStart w:id="1636" w:name="_Toc256412358"/>
      <w:bookmarkEnd w:id="1636"/>
      <w:bookmarkStart w:id="1637" w:name="_Toc268250697"/>
      <w:bookmarkEnd w:id="1637"/>
      <w:bookmarkStart w:id="1638" w:name="_Toc256412359"/>
      <w:bookmarkEnd w:id="1638"/>
      <w:bookmarkStart w:id="1639" w:name="_Toc268250698"/>
      <w:bookmarkEnd w:id="1639"/>
      <w:bookmarkStart w:id="1640" w:name="_Toc256412360"/>
      <w:bookmarkEnd w:id="1640"/>
      <w:bookmarkStart w:id="1641" w:name="_Toc268250699"/>
      <w:bookmarkEnd w:id="1641"/>
      <w:bookmarkStart w:id="1642" w:name="_Toc256412361"/>
      <w:bookmarkEnd w:id="1642"/>
      <w:bookmarkStart w:id="1643" w:name="_Toc268250700"/>
      <w:bookmarkEnd w:id="1643"/>
      <w:bookmarkStart w:id="1644" w:name="_Toc256412362"/>
      <w:bookmarkEnd w:id="1644"/>
      <w:bookmarkStart w:id="1645" w:name="_Toc268250701"/>
      <w:bookmarkEnd w:id="1645"/>
      <w:bookmarkStart w:id="1646" w:name="_Toc256412363"/>
      <w:bookmarkEnd w:id="1646"/>
      <w:bookmarkStart w:id="1647" w:name="_Toc268250702"/>
      <w:bookmarkEnd w:id="1647"/>
      <w:bookmarkStart w:id="1648" w:name="_Toc256412364"/>
      <w:bookmarkEnd w:id="1648"/>
      <w:bookmarkStart w:id="1649" w:name="_Toc268250703"/>
      <w:bookmarkEnd w:id="1649"/>
      <w:bookmarkStart w:id="1650" w:name="_Toc256412365"/>
      <w:bookmarkEnd w:id="1650"/>
      <w:bookmarkStart w:id="1651" w:name="_Toc268250704"/>
      <w:bookmarkEnd w:id="1651"/>
      <w:bookmarkStart w:id="1652" w:name="_Toc256412366"/>
      <w:bookmarkEnd w:id="1652"/>
      <w:bookmarkStart w:id="1653" w:name="_Toc268250705"/>
      <w:bookmarkEnd w:id="1653"/>
      <w:bookmarkStart w:id="1654" w:name="_Toc256412367"/>
      <w:bookmarkEnd w:id="1654"/>
      <w:bookmarkStart w:id="1655" w:name="_Toc268250706"/>
      <w:bookmarkEnd w:id="1655"/>
      <w:bookmarkStart w:id="1656" w:name="_Toc256412368"/>
      <w:bookmarkEnd w:id="1656"/>
      <w:bookmarkStart w:id="1657" w:name="_Toc268250707"/>
      <w:bookmarkEnd w:id="1657"/>
      <w:bookmarkStart w:id="1658" w:name="_Toc256412369"/>
      <w:bookmarkEnd w:id="1658"/>
      <w:bookmarkStart w:id="1659" w:name="_Toc268250708"/>
      <w:bookmarkEnd w:id="1659"/>
      <w:bookmarkStart w:id="1660" w:name="_Toc256412370"/>
      <w:bookmarkEnd w:id="1660"/>
      <w:bookmarkStart w:id="1661" w:name="_Toc268250709"/>
      <w:bookmarkEnd w:id="1661"/>
      <w:bookmarkStart w:id="1662" w:name="_Toc256412371"/>
      <w:bookmarkEnd w:id="1662"/>
      <w:bookmarkStart w:id="1663" w:name="_Toc268250710"/>
      <w:bookmarkEnd w:id="1663"/>
      <w:bookmarkStart w:id="1664" w:name="_Toc256412372"/>
      <w:bookmarkEnd w:id="1664"/>
      <w:bookmarkStart w:id="1665" w:name="_Toc268250711"/>
      <w:bookmarkEnd w:id="1665"/>
      <w:bookmarkStart w:id="1666" w:name="_Toc256412373"/>
      <w:bookmarkEnd w:id="1666"/>
      <w:bookmarkStart w:id="1667" w:name="_Toc268250712"/>
      <w:bookmarkEnd w:id="1667"/>
      <w:bookmarkStart w:id="1668" w:name="_Toc256412374"/>
      <w:bookmarkEnd w:id="1668"/>
      <w:bookmarkStart w:id="1669" w:name="_Toc268250713"/>
      <w:bookmarkEnd w:id="1669"/>
      <w:bookmarkStart w:id="1670" w:name="_Toc256412375"/>
      <w:bookmarkEnd w:id="1670"/>
      <w:bookmarkStart w:id="1671" w:name="_Toc268250714"/>
      <w:bookmarkEnd w:id="1671"/>
      <w:bookmarkStart w:id="1672" w:name="_Toc256412376"/>
      <w:bookmarkEnd w:id="1672"/>
      <w:bookmarkStart w:id="1673" w:name="_Toc268250715"/>
      <w:bookmarkEnd w:id="1673"/>
      <w:bookmarkStart w:id="1674" w:name="_Toc256412377"/>
      <w:bookmarkEnd w:id="1674"/>
      <w:bookmarkStart w:id="1675" w:name="_Toc268250716"/>
      <w:bookmarkEnd w:id="1675"/>
      <w:bookmarkStart w:id="1676" w:name="_Toc256412378"/>
      <w:bookmarkEnd w:id="1676"/>
      <w:bookmarkStart w:id="1677" w:name="_Toc268250717"/>
      <w:bookmarkEnd w:id="1677"/>
      <w:bookmarkStart w:id="1678" w:name="_Toc256412379"/>
      <w:bookmarkEnd w:id="1678"/>
      <w:bookmarkStart w:id="1679" w:name="_Toc268250718"/>
      <w:bookmarkEnd w:id="1679"/>
      <w:bookmarkStart w:id="1680" w:name="_Toc256412380"/>
      <w:bookmarkEnd w:id="1680"/>
      <w:bookmarkStart w:id="1681" w:name="_Toc268250719"/>
      <w:bookmarkEnd w:id="1681"/>
      <w:bookmarkStart w:id="1682" w:name="_Toc256412381"/>
      <w:bookmarkEnd w:id="1682"/>
      <w:bookmarkStart w:id="1683" w:name="_Toc268250720"/>
      <w:bookmarkEnd w:id="1683"/>
      <w:bookmarkStart w:id="1684" w:name="_Toc256412382"/>
      <w:bookmarkEnd w:id="1684"/>
      <w:bookmarkStart w:id="1685" w:name="_Toc268250721"/>
      <w:bookmarkEnd w:id="1685"/>
      <w:bookmarkStart w:id="1686" w:name="_Toc256412383"/>
      <w:bookmarkEnd w:id="1686"/>
      <w:bookmarkStart w:id="1687" w:name="_Toc268250722"/>
      <w:bookmarkEnd w:id="1687"/>
      <w:bookmarkStart w:id="1688" w:name="_Toc256412384"/>
      <w:bookmarkEnd w:id="1688"/>
      <w:bookmarkStart w:id="1689" w:name="_Toc268250723"/>
      <w:bookmarkEnd w:id="1689"/>
      <w:bookmarkStart w:id="1690" w:name="_Toc256412385"/>
      <w:bookmarkEnd w:id="1690"/>
      <w:bookmarkStart w:id="1691" w:name="_Toc268250724"/>
      <w:bookmarkEnd w:id="1691"/>
      <w:bookmarkStart w:id="1692" w:name="_Toc256412386"/>
      <w:bookmarkEnd w:id="1692"/>
      <w:bookmarkStart w:id="1693" w:name="_Toc268250725"/>
      <w:bookmarkEnd w:id="1693"/>
      <w:bookmarkStart w:id="1694" w:name="_Toc256412388"/>
      <w:bookmarkEnd w:id="1694"/>
      <w:bookmarkStart w:id="1695" w:name="_Toc268250727"/>
      <w:bookmarkEnd w:id="1695"/>
      <w:bookmarkStart w:id="1696" w:name="_Toc256412389"/>
      <w:bookmarkEnd w:id="1696"/>
      <w:bookmarkStart w:id="1697" w:name="_Toc268250728"/>
      <w:bookmarkEnd w:id="1697"/>
      <w:bookmarkStart w:id="1698" w:name="_Toc256412390"/>
      <w:bookmarkEnd w:id="1698"/>
      <w:bookmarkStart w:id="1699" w:name="_Toc268250729"/>
      <w:bookmarkEnd w:id="1699"/>
      <w:bookmarkStart w:id="1700" w:name="_Toc256412391"/>
      <w:bookmarkEnd w:id="1700"/>
      <w:bookmarkStart w:id="1701" w:name="_Toc268250730"/>
      <w:bookmarkEnd w:id="1701"/>
      <w:bookmarkStart w:id="1702" w:name="_Toc256412392"/>
      <w:bookmarkEnd w:id="1702"/>
      <w:bookmarkStart w:id="1703" w:name="_Toc268250731"/>
      <w:bookmarkEnd w:id="1703"/>
      <w:bookmarkStart w:id="1704" w:name="_Toc256412393"/>
      <w:bookmarkEnd w:id="1704"/>
      <w:bookmarkStart w:id="1705" w:name="_Toc268250732"/>
      <w:bookmarkEnd w:id="1705"/>
      <w:bookmarkStart w:id="1706" w:name="_Toc256412394"/>
      <w:bookmarkEnd w:id="1706"/>
      <w:bookmarkStart w:id="1707" w:name="_Toc268250733"/>
      <w:bookmarkEnd w:id="1707"/>
      <w:bookmarkStart w:id="1708" w:name="_Toc256412395"/>
      <w:bookmarkEnd w:id="1708"/>
      <w:bookmarkStart w:id="1709" w:name="_Toc268250734"/>
      <w:bookmarkEnd w:id="1709"/>
      <w:bookmarkStart w:id="1710" w:name="_Toc256412396"/>
      <w:bookmarkEnd w:id="1710"/>
      <w:bookmarkStart w:id="1711" w:name="_Toc268250735"/>
      <w:bookmarkEnd w:id="1711"/>
      <w:bookmarkStart w:id="1712" w:name="_Toc256412397"/>
      <w:bookmarkEnd w:id="1712"/>
      <w:bookmarkStart w:id="1713" w:name="_Toc268250736"/>
      <w:bookmarkEnd w:id="1713"/>
      <w:bookmarkStart w:id="1714" w:name="_Toc256412399"/>
      <w:bookmarkEnd w:id="1714"/>
      <w:bookmarkStart w:id="1715" w:name="_Toc268250738"/>
      <w:bookmarkEnd w:id="1715"/>
      <w:bookmarkStart w:id="1716" w:name="_Toc256412400"/>
      <w:bookmarkEnd w:id="1716"/>
      <w:bookmarkStart w:id="1717" w:name="_Toc268250739"/>
      <w:bookmarkEnd w:id="1717"/>
      <w:bookmarkStart w:id="1718" w:name="_Toc256412406"/>
      <w:bookmarkEnd w:id="1718"/>
      <w:bookmarkStart w:id="1719" w:name="_Toc268250745"/>
      <w:bookmarkEnd w:id="1719"/>
      <w:bookmarkStart w:id="1720" w:name="_Toc256412407"/>
      <w:bookmarkEnd w:id="1720"/>
      <w:bookmarkStart w:id="1721" w:name="_Toc268250746"/>
      <w:bookmarkEnd w:id="1721"/>
      <w:bookmarkStart w:id="1722" w:name="_Toc256412408"/>
      <w:bookmarkEnd w:id="1722"/>
      <w:bookmarkStart w:id="1723" w:name="_Toc268250747"/>
      <w:bookmarkEnd w:id="1723"/>
      <w:bookmarkStart w:id="1724" w:name="_Toc256412410"/>
      <w:bookmarkEnd w:id="1724"/>
      <w:bookmarkStart w:id="1725" w:name="_Toc268250749"/>
      <w:bookmarkEnd w:id="1725"/>
      <w:bookmarkStart w:id="1726" w:name="_Toc256412411"/>
      <w:bookmarkEnd w:id="1726"/>
      <w:bookmarkStart w:id="1727" w:name="_Toc268250750"/>
      <w:bookmarkEnd w:id="1727"/>
      <w:bookmarkStart w:id="1728" w:name="_Toc256412412"/>
      <w:bookmarkEnd w:id="1728"/>
      <w:bookmarkStart w:id="1729" w:name="_Toc268250751"/>
      <w:bookmarkEnd w:id="1729"/>
      <w:bookmarkStart w:id="1730" w:name="_Toc256412413"/>
      <w:bookmarkEnd w:id="1730"/>
      <w:bookmarkStart w:id="1731" w:name="_Toc268250752"/>
      <w:bookmarkEnd w:id="1731"/>
      <w:bookmarkStart w:id="1732" w:name="_Toc256412414"/>
      <w:bookmarkEnd w:id="1732"/>
      <w:bookmarkStart w:id="1733" w:name="_Toc268250753"/>
      <w:bookmarkEnd w:id="1733"/>
      <w:bookmarkStart w:id="1734" w:name="_Toc256412415"/>
      <w:bookmarkEnd w:id="1734"/>
      <w:bookmarkStart w:id="1735" w:name="_Toc268250754"/>
      <w:bookmarkEnd w:id="1735"/>
      <w:bookmarkStart w:id="1736" w:name="_Toc256412416"/>
      <w:bookmarkEnd w:id="1736"/>
      <w:bookmarkStart w:id="1737" w:name="_Toc268250755"/>
      <w:bookmarkEnd w:id="1737"/>
      <w:bookmarkStart w:id="1738" w:name="_Toc256412417"/>
      <w:bookmarkEnd w:id="1738"/>
      <w:bookmarkStart w:id="1739" w:name="_Toc268250756"/>
      <w:bookmarkEnd w:id="1739"/>
      <w:bookmarkStart w:id="1740" w:name="_Toc256412418"/>
      <w:bookmarkEnd w:id="1740"/>
      <w:bookmarkStart w:id="1741" w:name="_Toc268250757"/>
      <w:bookmarkEnd w:id="1741"/>
      <w:bookmarkStart w:id="1742" w:name="_Toc256412419"/>
      <w:bookmarkEnd w:id="1742"/>
      <w:bookmarkStart w:id="1743" w:name="_Toc268250758"/>
      <w:bookmarkEnd w:id="1743"/>
      <w:bookmarkStart w:id="1744" w:name="_Toc256412420"/>
      <w:bookmarkEnd w:id="1744"/>
      <w:bookmarkStart w:id="1745" w:name="_Toc268250759"/>
      <w:bookmarkEnd w:id="1745"/>
      <w:bookmarkStart w:id="1746" w:name="_Toc256412421"/>
      <w:bookmarkEnd w:id="1746"/>
      <w:bookmarkStart w:id="1747" w:name="_Toc268250760"/>
      <w:bookmarkEnd w:id="1747"/>
      <w:bookmarkStart w:id="1748" w:name="_Toc256412424"/>
      <w:bookmarkEnd w:id="1748"/>
      <w:bookmarkStart w:id="1749" w:name="_Toc268250763"/>
      <w:bookmarkEnd w:id="1749"/>
      <w:bookmarkStart w:id="1750" w:name="_Toc256412425"/>
      <w:bookmarkEnd w:id="1750"/>
      <w:bookmarkStart w:id="1751" w:name="_Toc268250764"/>
      <w:bookmarkEnd w:id="1751"/>
      <w:bookmarkStart w:id="1752" w:name="_Toc256412426"/>
      <w:bookmarkEnd w:id="1752"/>
      <w:bookmarkStart w:id="1753" w:name="_Toc268250765"/>
      <w:bookmarkEnd w:id="1753"/>
      <w:bookmarkStart w:id="1754" w:name="_Toc256412427"/>
      <w:bookmarkEnd w:id="1754"/>
      <w:bookmarkStart w:id="1755" w:name="_Toc268250766"/>
      <w:bookmarkEnd w:id="1755"/>
      <w:bookmarkStart w:id="1756" w:name="_Toc256412428"/>
      <w:bookmarkEnd w:id="1756"/>
      <w:bookmarkStart w:id="1757" w:name="_Toc268250767"/>
      <w:bookmarkEnd w:id="1757"/>
      <w:bookmarkStart w:id="1758" w:name="_Toc256412430"/>
      <w:bookmarkEnd w:id="1758"/>
      <w:bookmarkStart w:id="1759" w:name="_Toc268250769"/>
      <w:bookmarkEnd w:id="1759"/>
      <w:bookmarkStart w:id="1760" w:name="_Toc256412431"/>
      <w:bookmarkEnd w:id="1760"/>
      <w:bookmarkStart w:id="1761" w:name="_Toc268250770"/>
      <w:bookmarkEnd w:id="1761"/>
      <w:bookmarkStart w:id="1762" w:name="_Toc256412432"/>
      <w:bookmarkEnd w:id="1762"/>
      <w:bookmarkStart w:id="1763" w:name="_Toc268250771"/>
      <w:bookmarkEnd w:id="1763"/>
      <w:bookmarkStart w:id="1764" w:name="_Toc256412433"/>
      <w:bookmarkEnd w:id="1764"/>
      <w:bookmarkStart w:id="1765" w:name="_Toc268250772"/>
      <w:bookmarkEnd w:id="1765"/>
      <w:bookmarkStart w:id="1766" w:name="_Toc256412434"/>
      <w:bookmarkEnd w:id="1766"/>
      <w:bookmarkStart w:id="1767" w:name="_Toc268250773"/>
      <w:bookmarkEnd w:id="1767"/>
      <w:bookmarkStart w:id="1768" w:name="_Toc256412435"/>
      <w:bookmarkEnd w:id="1768"/>
      <w:bookmarkStart w:id="1769" w:name="_Toc268250774"/>
      <w:bookmarkEnd w:id="1769"/>
      <w:bookmarkStart w:id="1770" w:name="_Toc256412440"/>
      <w:bookmarkEnd w:id="1770"/>
      <w:bookmarkStart w:id="1771" w:name="_Toc268250779"/>
      <w:bookmarkEnd w:id="1771"/>
      <w:bookmarkStart w:id="1772" w:name="_Toc256412441"/>
      <w:bookmarkEnd w:id="1772"/>
      <w:bookmarkStart w:id="1773" w:name="_Toc268250780"/>
      <w:bookmarkEnd w:id="1773"/>
      <w:bookmarkStart w:id="1774" w:name="_Toc256412442"/>
      <w:bookmarkEnd w:id="1774"/>
      <w:bookmarkStart w:id="1775" w:name="_Toc268250781"/>
      <w:bookmarkEnd w:id="1775"/>
      <w:bookmarkStart w:id="1776" w:name="_Toc256412443"/>
      <w:bookmarkEnd w:id="1776"/>
      <w:bookmarkStart w:id="1777" w:name="_Toc268250782"/>
      <w:bookmarkEnd w:id="1777"/>
      <w:bookmarkStart w:id="1778" w:name="_Toc256412444"/>
      <w:bookmarkEnd w:id="1778"/>
      <w:bookmarkStart w:id="1779" w:name="_Toc268250783"/>
      <w:bookmarkEnd w:id="1779"/>
      <w:bookmarkStart w:id="1780" w:name="_Toc256412445"/>
      <w:bookmarkEnd w:id="1780"/>
      <w:bookmarkStart w:id="1781" w:name="_Toc268250784"/>
      <w:bookmarkEnd w:id="1781"/>
      <w:bookmarkStart w:id="1782" w:name="_Toc256412446"/>
      <w:bookmarkEnd w:id="1782"/>
      <w:bookmarkStart w:id="1783" w:name="_Toc268250785"/>
      <w:bookmarkEnd w:id="1783"/>
      <w:bookmarkStart w:id="1784" w:name="_Toc256412447"/>
      <w:bookmarkEnd w:id="1784"/>
      <w:bookmarkStart w:id="1785" w:name="_Toc268250786"/>
      <w:bookmarkEnd w:id="1785"/>
      <w:bookmarkStart w:id="1786" w:name="_Toc256412449"/>
      <w:bookmarkEnd w:id="1786"/>
      <w:bookmarkStart w:id="1787" w:name="_Toc268250788"/>
      <w:bookmarkEnd w:id="1787"/>
      <w:bookmarkStart w:id="1788" w:name="_Toc256412450"/>
      <w:bookmarkEnd w:id="1788"/>
      <w:bookmarkStart w:id="1789" w:name="_Toc268250789"/>
      <w:bookmarkEnd w:id="1789"/>
      <w:bookmarkStart w:id="1790" w:name="_Toc256412451"/>
      <w:bookmarkEnd w:id="1790"/>
      <w:bookmarkStart w:id="1791" w:name="_Toc268250790"/>
      <w:bookmarkEnd w:id="1791"/>
      <w:bookmarkStart w:id="1792" w:name="_Toc256412452"/>
      <w:bookmarkEnd w:id="1792"/>
      <w:bookmarkStart w:id="1793" w:name="_Toc268250791"/>
      <w:bookmarkEnd w:id="1793"/>
      <w:bookmarkStart w:id="1794" w:name="_Toc256412453"/>
      <w:bookmarkEnd w:id="1794"/>
      <w:bookmarkStart w:id="1795" w:name="_Toc268250792"/>
      <w:bookmarkEnd w:id="1795"/>
      <w:bookmarkStart w:id="1796" w:name="_Toc256412454"/>
      <w:bookmarkEnd w:id="1796"/>
      <w:bookmarkStart w:id="1797" w:name="_Toc268250793"/>
      <w:bookmarkEnd w:id="1797"/>
      <w:bookmarkStart w:id="1798" w:name="_Toc256412455"/>
      <w:bookmarkEnd w:id="1798"/>
      <w:bookmarkStart w:id="1799" w:name="_Toc268250794"/>
      <w:bookmarkEnd w:id="1799"/>
      <w:bookmarkStart w:id="1800" w:name="_Toc256412456"/>
      <w:bookmarkEnd w:id="1800"/>
      <w:bookmarkStart w:id="1801" w:name="_Toc268250795"/>
      <w:bookmarkEnd w:id="1801"/>
      <w:bookmarkStart w:id="1802" w:name="_Toc256412457"/>
      <w:bookmarkEnd w:id="1802"/>
      <w:bookmarkStart w:id="1803" w:name="_Toc268250796"/>
      <w:bookmarkEnd w:id="1803"/>
      <w:bookmarkStart w:id="1804" w:name="_Toc256412458"/>
      <w:bookmarkEnd w:id="1804"/>
      <w:bookmarkStart w:id="1805" w:name="_Toc268250797"/>
      <w:bookmarkEnd w:id="1805"/>
      <w:bookmarkStart w:id="1806" w:name="_Toc256412459"/>
      <w:bookmarkEnd w:id="1806"/>
      <w:bookmarkStart w:id="1807" w:name="_Toc268250798"/>
      <w:bookmarkEnd w:id="1807"/>
      <w:bookmarkStart w:id="1808" w:name="_Toc256412460"/>
      <w:bookmarkEnd w:id="1808"/>
      <w:bookmarkStart w:id="1809" w:name="_Toc268250799"/>
      <w:bookmarkEnd w:id="1809"/>
      <w:bookmarkStart w:id="1810" w:name="_Toc256412461"/>
      <w:bookmarkEnd w:id="1810"/>
      <w:bookmarkStart w:id="1811" w:name="_Toc268250800"/>
      <w:bookmarkEnd w:id="1811"/>
      <w:bookmarkStart w:id="1812" w:name="_Toc256412462"/>
      <w:bookmarkEnd w:id="1812"/>
      <w:bookmarkStart w:id="1813" w:name="_Toc268250801"/>
      <w:bookmarkEnd w:id="1813"/>
      <w:bookmarkStart w:id="1814" w:name="_Toc256412463"/>
      <w:bookmarkEnd w:id="1814"/>
      <w:bookmarkStart w:id="1815" w:name="_Toc268250802"/>
      <w:bookmarkEnd w:id="1815"/>
      <w:bookmarkStart w:id="1816" w:name="_Toc256412464"/>
      <w:bookmarkEnd w:id="1816"/>
      <w:bookmarkStart w:id="1817" w:name="_Toc268250803"/>
      <w:bookmarkEnd w:id="1817"/>
      <w:bookmarkStart w:id="1818" w:name="_Toc256412465"/>
      <w:bookmarkEnd w:id="1818"/>
      <w:bookmarkStart w:id="1819" w:name="_Toc268250804"/>
      <w:bookmarkEnd w:id="1819"/>
      <w:bookmarkStart w:id="1820" w:name="_Toc256412466"/>
      <w:bookmarkEnd w:id="1820"/>
      <w:bookmarkStart w:id="1821" w:name="_Toc268250805"/>
      <w:bookmarkEnd w:id="1821"/>
      <w:bookmarkStart w:id="1822" w:name="_Toc256412467"/>
      <w:bookmarkEnd w:id="1822"/>
      <w:bookmarkStart w:id="1823" w:name="_Toc268250806"/>
      <w:bookmarkEnd w:id="1823"/>
      <w:bookmarkStart w:id="1824" w:name="_Toc256412468"/>
      <w:bookmarkEnd w:id="1824"/>
      <w:bookmarkStart w:id="1825" w:name="_Toc268250807"/>
      <w:bookmarkEnd w:id="1825"/>
      <w:bookmarkStart w:id="1826" w:name="_Toc256412469"/>
      <w:bookmarkEnd w:id="1826"/>
      <w:bookmarkStart w:id="1827" w:name="_Toc268250808"/>
      <w:bookmarkEnd w:id="1827"/>
      <w:bookmarkStart w:id="1828" w:name="_Toc256412470"/>
      <w:bookmarkEnd w:id="1828"/>
      <w:bookmarkStart w:id="1829" w:name="_Toc268250809"/>
      <w:bookmarkEnd w:id="1829"/>
      <w:bookmarkStart w:id="1830" w:name="_Toc256412471"/>
      <w:bookmarkEnd w:id="1830"/>
      <w:bookmarkStart w:id="1831" w:name="_Toc268250810"/>
      <w:bookmarkEnd w:id="1831"/>
      <w:bookmarkStart w:id="1832" w:name="_Toc256412472"/>
      <w:bookmarkEnd w:id="1832"/>
      <w:bookmarkStart w:id="1833" w:name="_Toc268250811"/>
      <w:bookmarkEnd w:id="1833"/>
      <w:bookmarkStart w:id="1834" w:name="_Toc256412473"/>
      <w:bookmarkEnd w:id="1834"/>
      <w:bookmarkStart w:id="1835" w:name="_Toc268250812"/>
      <w:bookmarkEnd w:id="1835"/>
      <w:bookmarkStart w:id="1836" w:name="_Toc256412474"/>
      <w:bookmarkEnd w:id="1836"/>
      <w:bookmarkStart w:id="1837" w:name="_Toc268250813"/>
      <w:bookmarkEnd w:id="1837"/>
      <w:bookmarkStart w:id="1838" w:name="_Toc256412475"/>
      <w:bookmarkEnd w:id="1838"/>
      <w:bookmarkStart w:id="1839" w:name="_Toc268250814"/>
      <w:bookmarkEnd w:id="1839"/>
      <w:bookmarkStart w:id="1840" w:name="_Toc256412476"/>
      <w:bookmarkEnd w:id="1840"/>
      <w:bookmarkStart w:id="1841" w:name="_Toc268250815"/>
      <w:bookmarkEnd w:id="1841"/>
      <w:bookmarkStart w:id="1842" w:name="_Toc256412477"/>
      <w:bookmarkEnd w:id="1842"/>
      <w:bookmarkStart w:id="1843" w:name="_Toc268250816"/>
      <w:bookmarkEnd w:id="1843"/>
      <w:bookmarkStart w:id="1844" w:name="_Toc256412478"/>
      <w:bookmarkEnd w:id="1844"/>
      <w:bookmarkStart w:id="1845" w:name="_Toc268250817"/>
      <w:bookmarkEnd w:id="1845"/>
      <w:bookmarkStart w:id="1846" w:name="_Toc256412479"/>
      <w:bookmarkEnd w:id="1846"/>
      <w:bookmarkStart w:id="1847" w:name="_Toc268250818"/>
      <w:bookmarkEnd w:id="1847"/>
      <w:bookmarkStart w:id="1848" w:name="_Toc256412480"/>
      <w:bookmarkEnd w:id="1848"/>
      <w:bookmarkStart w:id="1849" w:name="_Toc268250819"/>
      <w:bookmarkEnd w:id="1849"/>
      <w:bookmarkStart w:id="1850" w:name="_Toc256412481"/>
      <w:bookmarkEnd w:id="1850"/>
      <w:bookmarkStart w:id="1851" w:name="_Toc268250820"/>
      <w:bookmarkEnd w:id="1851"/>
      <w:bookmarkStart w:id="1852" w:name="_Toc256412482"/>
      <w:bookmarkEnd w:id="1852"/>
      <w:bookmarkStart w:id="1853" w:name="_Toc268250821"/>
      <w:bookmarkEnd w:id="1853"/>
      <w:bookmarkStart w:id="1854" w:name="_Toc256412483"/>
      <w:bookmarkEnd w:id="1854"/>
      <w:bookmarkStart w:id="1855" w:name="_Toc268250822"/>
      <w:bookmarkEnd w:id="1855"/>
      <w:bookmarkStart w:id="1856" w:name="_Toc256412484"/>
      <w:bookmarkEnd w:id="1856"/>
      <w:bookmarkStart w:id="1857" w:name="_Toc268250823"/>
      <w:bookmarkEnd w:id="1857"/>
      <w:bookmarkStart w:id="1858" w:name="_Toc256412485"/>
      <w:bookmarkEnd w:id="1858"/>
      <w:bookmarkStart w:id="1859" w:name="_Toc268250824"/>
      <w:bookmarkEnd w:id="1859"/>
      <w:bookmarkStart w:id="1860" w:name="_Toc256412486"/>
      <w:bookmarkEnd w:id="1860"/>
      <w:bookmarkStart w:id="1861" w:name="_Toc268250825"/>
      <w:bookmarkEnd w:id="1861"/>
      <w:bookmarkStart w:id="1862" w:name="_Toc256412487"/>
      <w:bookmarkEnd w:id="1862"/>
      <w:bookmarkStart w:id="1863" w:name="_Toc268250826"/>
      <w:bookmarkEnd w:id="1863"/>
      <w:bookmarkStart w:id="1864" w:name="_Toc256412488"/>
      <w:bookmarkEnd w:id="1864"/>
      <w:bookmarkStart w:id="1865" w:name="_Toc268250827"/>
      <w:bookmarkEnd w:id="1865"/>
      <w:bookmarkStart w:id="1866" w:name="_Toc256412489"/>
      <w:bookmarkEnd w:id="1866"/>
      <w:bookmarkStart w:id="1867" w:name="_Toc268250828"/>
      <w:bookmarkEnd w:id="1867"/>
      <w:bookmarkStart w:id="1868" w:name="_Toc256412490"/>
      <w:bookmarkEnd w:id="1868"/>
      <w:bookmarkStart w:id="1869" w:name="_Toc268250829"/>
      <w:bookmarkEnd w:id="1869"/>
      <w:bookmarkStart w:id="1870" w:name="_Toc256412491"/>
      <w:bookmarkEnd w:id="1870"/>
      <w:bookmarkStart w:id="1871" w:name="_Toc268250830"/>
      <w:bookmarkEnd w:id="1871"/>
      <w:bookmarkStart w:id="1872" w:name="_Toc256412492"/>
      <w:bookmarkEnd w:id="1872"/>
      <w:bookmarkStart w:id="1873" w:name="_Toc268250831"/>
      <w:bookmarkEnd w:id="1873"/>
      <w:bookmarkStart w:id="1874" w:name="_Toc256412493"/>
      <w:bookmarkEnd w:id="1874"/>
      <w:bookmarkStart w:id="1875" w:name="_Toc268250832"/>
      <w:bookmarkEnd w:id="1875"/>
      <w:bookmarkStart w:id="1876" w:name="_Toc256412494"/>
      <w:bookmarkEnd w:id="1876"/>
      <w:bookmarkStart w:id="1877" w:name="_Toc268250833"/>
      <w:bookmarkEnd w:id="1877"/>
      <w:bookmarkStart w:id="1878" w:name="_Toc256412495"/>
      <w:bookmarkEnd w:id="1878"/>
      <w:bookmarkStart w:id="1879" w:name="_Toc268250834"/>
      <w:bookmarkEnd w:id="1879"/>
      <w:bookmarkStart w:id="1880" w:name="_Toc256412496"/>
      <w:bookmarkEnd w:id="1880"/>
      <w:bookmarkStart w:id="1881" w:name="_Toc268250835"/>
      <w:bookmarkEnd w:id="1881"/>
      <w:bookmarkStart w:id="1882" w:name="_Toc256412497"/>
      <w:bookmarkEnd w:id="1882"/>
      <w:bookmarkStart w:id="1883" w:name="_Toc268250836"/>
      <w:bookmarkEnd w:id="1883"/>
      <w:bookmarkStart w:id="1884" w:name="_Toc256412498"/>
      <w:bookmarkEnd w:id="1884"/>
      <w:bookmarkStart w:id="1885" w:name="_Toc268250837"/>
      <w:bookmarkEnd w:id="1885"/>
      <w:bookmarkStart w:id="1886" w:name="_Toc256412499"/>
      <w:bookmarkEnd w:id="1886"/>
      <w:bookmarkStart w:id="1887" w:name="_Toc268250838"/>
      <w:bookmarkEnd w:id="1887"/>
      <w:bookmarkStart w:id="1888" w:name="_Toc256412500"/>
      <w:bookmarkEnd w:id="1888"/>
      <w:bookmarkStart w:id="1889" w:name="_Toc268250839"/>
      <w:bookmarkEnd w:id="1889"/>
      <w:bookmarkStart w:id="1890" w:name="_Toc256412501"/>
      <w:bookmarkEnd w:id="1890"/>
      <w:bookmarkStart w:id="1891" w:name="_Toc268250840"/>
      <w:bookmarkEnd w:id="1891"/>
      <w:bookmarkStart w:id="1892" w:name="_Toc256412502"/>
      <w:bookmarkEnd w:id="1892"/>
      <w:bookmarkStart w:id="1893" w:name="_Toc268250841"/>
      <w:bookmarkEnd w:id="1893"/>
      <w:bookmarkStart w:id="1894" w:name="_Toc256412503"/>
      <w:bookmarkEnd w:id="1894"/>
      <w:bookmarkStart w:id="1895" w:name="_Toc268250842"/>
      <w:bookmarkEnd w:id="1895"/>
      <w:bookmarkStart w:id="1896" w:name="_Toc256412504"/>
      <w:bookmarkEnd w:id="1896"/>
      <w:bookmarkStart w:id="1897" w:name="_Toc268250843"/>
      <w:bookmarkEnd w:id="1897"/>
      <w:bookmarkStart w:id="1898" w:name="_Toc256412505"/>
      <w:bookmarkEnd w:id="1898"/>
      <w:bookmarkStart w:id="1899" w:name="_Toc268250844"/>
      <w:bookmarkEnd w:id="1899"/>
      <w:bookmarkStart w:id="1900" w:name="_Toc256412506"/>
      <w:bookmarkEnd w:id="1900"/>
      <w:bookmarkStart w:id="1901" w:name="_Toc268250845"/>
      <w:bookmarkEnd w:id="1901"/>
      <w:bookmarkStart w:id="1902" w:name="_Toc256412507"/>
      <w:bookmarkEnd w:id="1902"/>
      <w:bookmarkStart w:id="1903" w:name="_Toc268250846"/>
      <w:bookmarkEnd w:id="1903"/>
      <w:bookmarkStart w:id="1904" w:name="_Toc256412508"/>
      <w:bookmarkEnd w:id="1904"/>
      <w:bookmarkStart w:id="1905" w:name="_Toc268250847"/>
      <w:bookmarkEnd w:id="1905"/>
      <w:bookmarkStart w:id="1906" w:name="_Toc256412509"/>
      <w:bookmarkEnd w:id="1906"/>
      <w:bookmarkStart w:id="1907" w:name="_Toc268250848"/>
      <w:bookmarkEnd w:id="1907"/>
      <w:bookmarkStart w:id="1908" w:name="_Toc256412510"/>
      <w:bookmarkEnd w:id="1908"/>
      <w:bookmarkStart w:id="1909" w:name="_Toc268250849"/>
      <w:bookmarkEnd w:id="1909"/>
      <w:bookmarkStart w:id="1910" w:name="_Toc256412511"/>
      <w:bookmarkEnd w:id="1910"/>
      <w:bookmarkStart w:id="1911" w:name="_Toc268250850"/>
      <w:bookmarkEnd w:id="1911"/>
      <w:bookmarkStart w:id="1912" w:name="_Toc256412512"/>
      <w:bookmarkEnd w:id="1912"/>
      <w:bookmarkStart w:id="1913" w:name="_Toc268250851"/>
      <w:bookmarkEnd w:id="1913"/>
      <w:bookmarkStart w:id="1914" w:name="_Toc256412513"/>
      <w:bookmarkEnd w:id="1914"/>
      <w:bookmarkStart w:id="1915" w:name="_Toc268250852"/>
      <w:bookmarkEnd w:id="1915"/>
      <w:bookmarkStart w:id="1916" w:name="_Toc256412514"/>
      <w:bookmarkEnd w:id="1916"/>
      <w:bookmarkStart w:id="1917" w:name="_Toc268250853"/>
      <w:bookmarkEnd w:id="1917"/>
      <w:bookmarkStart w:id="1918" w:name="_Toc256412515"/>
      <w:bookmarkEnd w:id="1918"/>
      <w:bookmarkStart w:id="1919" w:name="_Toc268250854"/>
      <w:bookmarkEnd w:id="1919"/>
      <w:bookmarkStart w:id="1920" w:name="_Toc256412517"/>
      <w:bookmarkEnd w:id="1920"/>
      <w:bookmarkStart w:id="1921" w:name="_Toc268250856"/>
      <w:bookmarkEnd w:id="1921"/>
      <w:bookmarkStart w:id="1922" w:name="_Toc256412518"/>
      <w:bookmarkEnd w:id="1922"/>
      <w:bookmarkStart w:id="1923" w:name="_Toc268250857"/>
      <w:bookmarkEnd w:id="1923"/>
      <w:bookmarkStart w:id="1924" w:name="_Toc256412519"/>
      <w:bookmarkEnd w:id="1924"/>
      <w:bookmarkStart w:id="1925" w:name="_Toc268250858"/>
      <w:bookmarkEnd w:id="1925"/>
      <w:bookmarkStart w:id="1926" w:name="_Toc256412520"/>
      <w:bookmarkEnd w:id="1926"/>
      <w:bookmarkStart w:id="1927" w:name="_Toc268250859"/>
      <w:bookmarkEnd w:id="1927"/>
      <w:bookmarkStart w:id="1928" w:name="_Toc256412521"/>
      <w:bookmarkEnd w:id="1928"/>
      <w:bookmarkStart w:id="1929" w:name="_Toc268250860"/>
      <w:bookmarkEnd w:id="1929"/>
      <w:bookmarkStart w:id="1930" w:name="_Toc256412522"/>
      <w:bookmarkEnd w:id="1930"/>
      <w:bookmarkStart w:id="1931" w:name="_Toc268250861"/>
      <w:bookmarkEnd w:id="1931"/>
      <w:bookmarkStart w:id="1932" w:name="_Toc256412523"/>
      <w:bookmarkEnd w:id="1932"/>
      <w:bookmarkStart w:id="1933" w:name="_Toc268250862"/>
      <w:bookmarkEnd w:id="1933"/>
      <w:bookmarkStart w:id="1934" w:name="_Toc256412524"/>
      <w:bookmarkEnd w:id="1934"/>
      <w:bookmarkStart w:id="1935" w:name="_Toc268250863"/>
      <w:bookmarkEnd w:id="1935"/>
      <w:bookmarkStart w:id="1936" w:name="_Toc256412525"/>
      <w:bookmarkEnd w:id="1936"/>
      <w:bookmarkStart w:id="1937" w:name="_Toc268250864"/>
      <w:bookmarkEnd w:id="1937"/>
      <w:bookmarkStart w:id="1938" w:name="_Toc256412526"/>
      <w:bookmarkEnd w:id="1938"/>
      <w:bookmarkStart w:id="1939" w:name="_Toc268250865"/>
      <w:bookmarkEnd w:id="1939"/>
      <w:bookmarkStart w:id="1940" w:name="_Toc256412527"/>
      <w:bookmarkEnd w:id="1940"/>
      <w:bookmarkStart w:id="1941" w:name="_Toc268250866"/>
      <w:bookmarkEnd w:id="1941"/>
      <w:bookmarkStart w:id="1942" w:name="_Toc256412528"/>
      <w:bookmarkEnd w:id="1942"/>
      <w:bookmarkStart w:id="1943" w:name="_Toc268250867"/>
      <w:bookmarkEnd w:id="1943"/>
      <w:bookmarkStart w:id="1944" w:name="_Toc256412529"/>
      <w:bookmarkEnd w:id="1944"/>
      <w:bookmarkStart w:id="1945" w:name="_Toc268250868"/>
      <w:bookmarkEnd w:id="1945"/>
      <w:bookmarkStart w:id="1946" w:name="_Toc256412535"/>
      <w:bookmarkEnd w:id="1946"/>
      <w:bookmarkStart w:id="1947" w:name="_Toc268250874"/>
      <w:bookmarkEnd w:id="1947"/>
      <w:bookmarkStart w:id="1948" w:name="_Toc256412536"/>
      <w:bookmarkEnd w:id="1948"/>
      <w:bookmarkStart w:id="1949" w:name="_Toc268250875"/>
      <w:bookmarkEnd w:id="1949"/>
      <w:bookmarkStart w:id="1950" w:name="_Toc256412537"/>
      <w:bookmarkEnd w:id="1950"/>
      <w:bookmarkStart w:id="1951" w:name="_Toc268250876"/>
      <w:bookmarkEnd w:id="1951"/>
      <w:bookmarkStart w:id="1952" w:name="_Toc256412539"/>
      <w:bookmarkEnd w:id="1952"/>
      <w:bookmarkStart w:id="1953" w:name="_Toc268250878"/>
      <w:bookmarkEnd w:id="1953"/>
      <w:bookmarkStart w:id="1954" w:name="_Toc256412540"/>
      <w:bookmarkEnd w:id="1954"/>
      <w:bookmarkStart w:id="1955" w:name="_Toc268250879"/>
      <w:bookmarkEnd w:id="1955"/>
      <w:bookmarkStart w:id="1956" w:name="_Toc256412541"/>
      <w:bookmarkEnd w:id="1956"/>
      <w:bookmarkStart w:id="1957" w:name="_Toc268250880"/>
      <w:bookmarkEnd w:id="1957"/>
      <w:bookmarkStart w:id="1958" w:name="_Toc256412542"/>
      <w:bookmarkEnd w:id="1958"/>
      <w:bookmarkStart w:id="1959" w:name="_Toc268250881"/>
      <w:bookmarkEnd w:id="1959"/>
      <w:bookmarkStart w:id="1960" w:name="_Toc256412543"/>
      <w:bookmarkEnd w:id="1960"/>
      <w:bookmarkStart w:id="1961" w:name="_Toc268250882"/>
      <w:bookmarkEnd w:id="1961"/>
      <w:bookmarkStart w:id="1962" w:name="_Toc256412544"/>
      <w:bookmarkEnd w:id="1962"/>
      <w:bookmarkStart w:id="1963" w:name="_Toc268250883"/>
      <w:bookmarkEnd w:id="1963"/>
      <w:bookmarkStart w:id="1964" w:name="_Toc256412545"/>
      <w:bookmarkEnd w:id="1964"/>
      <w:bookmarkStart w:id="1965" w:name="_Toc268250884"/>
      <w:bookmarkEnd w:id="1965"/>
      <w:bookmarkStart w:id="1966" w:name="_Toc256412546"/>
      <w:bookmarkEnd w:id="1966"/>
      <w:bookmarkStart w:id="1967" w:name="_Toc268250885"/>
      <w:bookmarkEnd w:id="1967"/>
      <w:bookmarkStart w:id="1968" w:name="_Toc256412547"/>
      <w:bookmarkEnd w:id="1968"/>
      <w:bookmarkStart w:id="1969" w:name="_Toc268250886"/>
      <w:bookmarkEnd w:id="1969"/>
      <w:bookmarkStart w:id="1970" w:name="_Toc256412548"/>
      <w:bookmarkEnd w:id="1970"/>
      <w:bookmarkStart w:id="1971" w:name="_Toc268250887"/>
      <w:bookmarkEnd w:id="1971"/>
      <w:bookmarkStart w:id="1972" w:name="_Toc256412549"/>
      <w:bookmarkEnd w:id="1972"/>
      <w:bookmarkStart w:id="1973" w:name="_Toc268250888"/>
      <w:bookmarkEnd w:id="1973"/>
      <w:bookmarkStart w:id="1974" w:name="_Toc256412550"/>
      <w:bookmarkEnd w:id="1974"/>
      <w:bookmarkStart w:id="1975" w:name="_Toc268250889"/>
      <w:bookmarkEnd w:id="1975"/>
      <w:bookmarkStart w:id="1976" w:name="_Toc256412554"/>
      <w:bookmarkEnd w:id="1976"/>
      <w:bookmarkStart w:id="1977" w:name="_Toc268250893"/>
      <w:bookmarkEnd w:id="1977"/>
      <w:bookmarkStart w:id="1978" w:name="_Toc256412555"/>
      <w:bookmarkEnd w:id="1978"/>
      <w:bookmarkStart w:id="1979" w:name="_Toc268250894"/>
      <w:bookmarkEnd w:id="1979"/>
      <w:bookmarkStart w:id="1980" w:name="_Toc256412556"/>
      <w:bookmarkEnd w:id="1980"/>
      <w:bookmarkStart w:id="1981" w:name="_Toc268250895"/>
      <w:bookmarkEnd w:id="1981"/>
      <w:bookmarkStart w:id="1982" w:name="_Toc256412557"/>
      <w:bookmarkEnd w:id="1982"/>
      <w:bookmarkStart w:id="1983" w:name="_Toc268250896"/>
      <w:bookmarkEnd w:id="1983"/>
      <w:bookmarkStart w:id="1984" w:name="_Toc256412558"/>
      <w:bookmarkEnd w:id="1984"/>
      <w:bookmarkStart w:id="1985" w:name="_Toc268250897"/>
      <w:bookmarkEnd w:id="1985"/>
      <w:bookmarkStart w:id="1986" w:name="_Toc256412559"/>
      <w:bookmarkEnd w:id="1986"/>
      <w:bookmarkStart w:id="1987" w:name="_Toc268250898"/>
      <w:bookmarkEnd w:id="1987"/>
      <w:bookmarkStart w:id="1988" w:name="_Toc256412560"/>
      <w:bookmarkEnd w:id="1988"/>
      <w:bookmarkStart w:id="1989" w:name="_Toc268250899"/>
      <w:bookmarkEnd w:id="1989"/>
      <w:bookmarkStart w:id="1990" w:name="_Toc256412561"/>
      <w:bookmarkEnd w:id="1990"/>
      <w:bookmarkStart w:id="1991" w:name="_Toc268250900"/>
      <w:bookmarkEnd w:id="1991"/>
      <w:bookmarkStart w:id="1992" w:name="_Toc256412562"/>
      <w:bookmarkEnd w:id="1992"/>
      <w:bookmarkStart w:id="1993" w:name="_Toc268250901"/>
      <w:bookmarkEnd w:id="1993"/>
      <w:bookmarkStart w:id="1994" w:name="_Toc256412563"/>
      <w:bookmarkEnd w:id="1994"/>
      <w:bookmarkStart w:id="1995" w:name="_Toc268250902"/>
      <w:bookmarkEnd w:id="1995"/>
      <w:bookmarkStart w:id="1996" w:name="_Toc256412564"/>
      <w:bookmarkEnd w:id="1996"/>
      <w:bookmarkStart w:id="1997" w:name="_Toc268250903"/>
      <w:bookmarkEnd w:id="1997"/>
      <w:bookmarkStart w:id="1998" w:name="_Toc256412569"/>
      <w:bookmarkEnd w:id="1998"/>
      <w:bookmarkStart w:id="1999" w:name="_Toc268250908"/>
      <w:bookmarkEnd w:id="1999"/>
      <w:bookmarkStart w:id="2000" w:name="_Toc256412570"/>
      <w:bookmarkEnd w:id="2000"/>
      <w:bookmarkStart w:id="2001" w:name="_Toc268250909"/>
      <w:bookmarkEnd w:id="2001"/>
      <w:bookmarkStart w:id="2002" w:name="_Toc256412571"/>
      <w:bookmarkEnd w:id="2002"/>
      <w:bookmarkStart w:id="2003" w:name="_Toc268250910"/>
      <w:bookmarkEnd w:id="2003"/>
      <w:bookmarkStart w:id="2004" w:name="_Toc256412572"/>
      <w:bookmarkEnd w:id="2004"/>
      <w:bookmarkStart w:id="2005" w:name="_Toc268250911"/>
      <w:bookmarkEnd w:id="2005"/>
      <w:bookmarkStart w:id="2006" w:name="_Toc256412573"/>
      <w:bookmarkEnd w:id="2006"/>
      <w:bookmarkStart w:id="2007" w:name="_Toc268250912"/>
      <w:bookmarkEnd w:id="2007"/>
      <w:bookmarkStart w:id="2008" w:name="_Toc256412574"/>
      <w:bookmarkEnd w:id="2008"/>
      <w:bookmarkStart w:id="2009" w:name="_Toc268250913"/>
      <w:bookmarkEnd w:id="2009"/>
      <w:bookmarkStart w:id="2010" w:name="_Toc256412575"/>
      <w:bookmarkEnd w:id="2010"/>
      <w:bookmarkStart w:id="2011" w:name="_Toc268250914"/>
      <w:bookmarkEnd w:id="2011"/>
      <w:bookmarkStart w:id="2012" w:name="_Toc256412576"/>
      <w:bookmarkEnd w:id="2012"/>
      <w:bookmarkStart w:id="2013" w:name="_Toc268250915"/>
      <w:bookmarkEnd w:id="2013"/>
      <w:bookmarkStart w:id="2014" w:name="_Toc256412577"/>
      <w:bookmarkEnd w:id="2014"/>
      <w:bookmarkStart w:id="2015" w:name="_Toc268250916"/>
      <w:bookmarkEnd w:id="2015"/>
      <w:bookmarkStart w:id="2016" w:name="_Toc256412578"/>
      <w:bookmarkEnd w:id="2016"/>
      <w:bookmarkStart w:id="2017" w:name="_Toc268250917"/>
      <w:bookmarkEnd w:id="2017"/>
      <w:bookmarkStart w:id="2018" w:name="_Toc256412579"/>
      <w:bookmarkEnd w:id="2018"/>
      <w:bookmarkStart w:id="2019" w:name="_Toc268250918"/>
      <w:bookmarkEnd w:id="2019"/>
      <w:bookmarkStart w:id="2020" w:name="_Toc256412580"/>
      <w:bookmarkEnd w:id="2020"/>
      <w:bookmarkStart w:id="2021" w:name="_Toc268250919"/>
      <w:bookmarkEnd w:id="2021"/>
      <w:bookmarkStart w:id="2022" w:name="_Toc256412581"/>
      <w:bookmarkEnd w:id="2022"/>
      <w:bookmarkStart w:id="2023" w:name="_Toc268250920"/>
      <w:bookmarkEnd w:id="2023"/>
      <w:bookmarkStart w:id="2024" w:name="_Toc256412582"/>
      <w:bookmarkEnd w:id="2024"/>
      <w:bookmarkStart w:id="2025" w:name="_Toc268250921"/>
      <w:bookmarkEnd w:id="2025"/>
      <w:bookmarkStart w:id="2026" w:name="_Toc256412583"/>
      <w:bookmarkEnd w:id="2026"/>
      <w:bookmarkStart w:id="2027" w:name="_Toc268250922"/>
      <w:bookmarkEnd w:id="2027"/>
      <w:bookmarkStart w:id="2028" w:name="_Toc256412584"/>
      <w:bookmarkEnd w:id="2028"/>
      <w:bookmarkStart w:id="2029" w:name="_Toc268250923"/>
      <w:bookmarkEnd w:id="2029"/>
      <w:bookmarkStart w:id="2030" w:name="_Toc256412585"/>
      <w:bookmarkEnd w:id="2030"/>
      <w:bookmarkStart w:id="2031" w:name="_Toc268250924"/>
      <w:bookmarkEnd w:id="2031"/>
      <w:bookmarkStart w:id="2032" w:name="_Toc256412586"/>
      <w:bookmarkEnd w:id="2032"/>
      <w:bookmarkStart w:id="2033" w:name="_Toc268250925"/>
      <w:bookmarkEnd w:id="2033"/>
      <w:bookmarkStart w:id="2034" w:name="_Toc256412587"/>
      <w:bookmarkEnd w:id="2034"/>
      <w:bookmarkStart w:id="2035" w:name="_Toc268250926"/>
      <w:bookmarkEnd w:id="2035"/>
      <w:bookmarkStart w:id="2036" w:name="_Toc256412588"/>
      <w:bookmarkEnd w:id="2036"/>
      <w:bookmarkStart w:id="2037" w:name="_Toc268250927"/>
      <w:bookmarkEnd w:id="2037"/>
      <w:bookmarkStart w:id="2038" w:name="_Toc256412589"/>
      <w:bookmarkEnd w:id="2038"/>
      <w:bookmarkStart w:id="2039" w:name="_Toc268250928"/>
      <w:bookmarkEnd w:id="2039"/>
      <w:bookmarkStart w:id="2040" w:name="_Toc256412590"/>
      <w:bookmarkEnd w:id="2040"/>
      <w:bookmarkStart w:id="2041" w:name="_Toc268250929"/>
      <w:bookmarkEnd w:id="2041"/>
      <w:bookmarkStart w:id="2042" w:name="_Toc256412591"/>
      <w:bookmarkEnd w:id="2042"/>
      <w:bookmarkStart w:id="2043" w:name="_Toc268250930"/>
      <w:bookmarkEnd w:id="2043"/>
      <w:bookmarkStart w:id="2044" w:name="_Toc256412592"/>
      <w:bookmarkEnd w:id="2044"/>
      <w:bookmarkStart w:id="2045" w:name="_Toc268250931"/>
      <w:bookmarkEnd w:id="2045"/>
      <w:bookmarkStart w:id="2046" w:name="_Toc256412593"/>
      <w:bookmarkEnd w:id="2046"/>
      <w:bookmarkStart w:id="2047" w:name="_Toc268250932"/>
      <w:bookmarkEnd w:id="2047"/>
      <w:bookmarkStart w:id="2048" w:name="_Toc256412594"/>
      <w:bookmarkEnd w:id="2048"/>
      <w:bookmarkStart w:id="2049" w:name="_Toc268250933"/>
      <w:bookmarkEnd w:id="2049"/>
      <w:bookmarkStart w:id="2050" w:name="_Toc256412596"/>
      <w:bookmarkEnd w:id="2050"/>
      <w:bookmarkStart w:id="2051" w:name="_Toc268250935"/>
      <w:bookmarkEnd w:id="2051"/>
      <w:bookmarkStart w:id="2052" w:name="_Toc256412597"/>
      <w:bookmarkEnd w:id="2052"/>
      <w:bookmarkStart w:id="2053" w:name="_Toc268250936"/>
      <w:bookmarkEnd w:id="2053"/>
      <w:bookmarkStart w:id="2054" w:name="_Toc256412598"/>
      <w:bookmarkEnd w:id="2054"/>
      <w:bookmarkStart w:id="2055" w:name="_Toc268250937"/>
      <w:bookmarkEnd w:id="2055"/>
      <w:bookmarkStart w:id="2056" w:name="_Toc256412599"/>
      <w:bookmarkEnd w:id="2056"/>
      <w:bookmarkStart w:id="2057" w:name="_Toc268250938"/>
      <w:bookmarkEnd w:id="2057"/>
      <w:bookmarkStart w:id="2058" w:name="_Toc256412600"/>
      <w:bookmarkEnd w:id="2058"/>
      <w:bookmarkStart w:id="2059" w:name="_Toc268250939"/>
      <w:bookmarkEnd w:id="2059"/>
      <w:bookmarkStart w:id="2060" w:name="_Toc256412601"/>
      <w:bookmarkEnd w:id="2060"/>
      <w:bookmarkStart w:id="2061" w:name="_Toc268250940"/>
      <w:bookmarkEnd w:id="2061"/>
      <w:bookmarkStart w:id="2062" w:name="_Toc256412602"/>
      <w:bookmarkEnd w:id="2062"/>
      <w:bookmarkStart w:id="2063" w:name="_Toc268250941"/>
      <w:bookmarkEnd w:id="2063"/>
      <w:bookmarkStart w:id="2064" w:name="_Toc256412603"/>
      <w:bookmarkEnd w:id="2064"/>
      <w:bookmarkStart w:id="2065" w:name="_Toc268250942"/>
      <w:bookmarkEnd w:id="2065"/>
      <w:bookmarkStart w:id="2066" w:name="_Toc256412604"/>
      <w:bookmarkEnd w:id="2066"/>
      <w:bookmarkStart w:id="2067" w:name="_Toc268250943"/>
      <w:bookmarkEnd w:id="2067"/>
      <w:bookmarkStart w:id="2068" w:name="_Toc256412605"/>
      <w:bookmarkEnd w:id="2068"/>
      <w:bookmarkStart w:id="2069" w:name="_Toc268250944"/>
      <w:bookmarkEnd w:id="2069"/>
      <w:bookmarkStart w:id="2070" w:name="_Toc256412606"/>
      <w:bookmarkEnd w:id="2070"/>
      <w:bookmarkStart w:id="2071" w:name="_Toc268250945"/>
      <w:bookmarkEnd w:id="2071"/>
      <w:bookmarkStart w:id="2072" w:name="_Toc256412607"/>
      <w:bookmarkEnd w:id="2072"/>
      <w:bookmarkStart w:id="2073" w:name="_Toc268250946"/>
      <w:bookmarkEnd w:id="2073"/>
      <w:bookmarkStart w:id="2074" w:name="_Toc171707805"/>
      <w:bookmarkEnd w:id="2074"/>
      <w:bookmarkStart w:id="2075" w:name="_Toc171709344"/>
      <w:bookmarkEnd w:id="2075"/>
      <w:bookmarkStart w:id="2076" w:name="_Toc171707806"/>
      <w:bookmarkEnd w:id="2076"/>
      <w:bookmarkStart w:id="2077" w:name="_Toc171709345"/>
      <w:bookmarkEnd w:id="2077"/>
      <w:bookmarkStart w:id="2078" w:name="_Toc171707807"/>
      <w:bookmarkEnd w:id="2078"/>
      <w:bookmarkStart w:id="2079" w:name="_Toc171709346"/>
      <w:bookmarkEnd w:id="2079"/>
      <w:bookmarkStart w:id="2080" w:name="_Toc171707808"/>
      <w:bookmarkEnd w:id="2080"/>
      <w:bookmarkStart w:id="2081" w:name="_Toc171709347"/>
      <w:bookmarkEnd w:id="2081"/>
      <w:bookmarkStart w:id="2082" w:name="_Toc171707809"/>
      <w:bookmarkEnd w:id="2082"/>
      <w:bookmarkStart w:id="2083" w:name="_Toc171709348"/>
      <w:bookmarkEnd w:id="2083"/>
      <w:bookmarkStart w:id="2084" w:name="_Toc171707810"/>
      <w:bookmarkEnd w:id="2084"/>
      <w:bookmarkStart w:id="2085" w:name="_Toc171709349"/>
      <w:bookmarkEnd w:id="2085"/>
      <w:bookmarkStart w:id="2086" w:name="_Toc171707811"/>
      <w:bookmarkEnd w:id="2086"/>
      <w:bookmarkStart w:id="2087" w:name="_Toc171709350"/>
      <w:bookmarkEnd w:id="2087"/>
      <w:bookmarkStart w:id="2088" w:name="_Toc171707812"/>
      <w:bookmarkEnd w:id="2088"/>
      <w:bookmarkStart w:id="2089" w:name="_Toc171709351"/>
      <w:bookmarkEnd w:id="2089"/>
      <w:bookmarkStart w:id="2090" w:name="_Toc171707813"/>
      <w:bookmarkEnd w:id="2090"/>
      <w:bookmarkStart w:id="2091" w:name="_Toc171709352"/>
      <w:bookmarkEnd w:id="2091"/>
      <w:bookmarkStart w:id="2092" w:name="_Toc171707814"/>
      <w:bookmarkEnd w:id="2092"/>
      <w:bookmarkStart w:id="2093" w:name="_Toc171709353"/>
      <w:bookmarkEnd w:id="2093"/>
      <w:bookmarkStart w:id="2094" w:name="_Toc171707815"/>
      <w:bookmarkEnd w:id="2094"/>
      <w:bookmarkStart w:id="2095" w:name="_Toc171709354"/>
      <w:bookmarkEnd w:id="2095"/>
      <w:bookmarkStart w:id="2096" w:name="_Toc171707816"/>
      <w:bookmarkEnd w:id="2096"/>
      <w:bookmarkStart w:id="2097" w:name="_Toc171709355"/>
      <w:bookmarkEnd w:id="2097"/>
      <w:bookmarkStart w:id="2098" w:name="_Toc171707817"/>
      <w:bookmarkEnd w:id="2098"/>
      <w:bookmarkStart w:id="2099" w:name="_Toc171709356"/>
      <w:bookmarkEnd w:id="2099"/>
      <w:bookmarkStart w:id="2100" w:name="_Toc171707818"/>
      <w:bookmarkEnd w:id="2100"/>
      <w:bookmarkStart w:id="2101" w:name="_Toc171709357"/>
      <w:bookmarkEnd w:id="2101"/>
      <w:bookmarkStart w:id="2102" w:name="_Toc171707819"/>
      <w:bookmarkEnd w:id="2102"/>
      <w:bookmarkStart w:id="2103" w:name="_Toc171709358"/>
      <w:bookmarkEnd w:id="2103"/>
      <w:bookmarkStart w:id="2104" w:name="_Toc171707820"/>
      <w:bookmarkEnd w:id="2104"/>
      <w:bookmarkStart w:id="2105" w:name="_Toc171709359"/>
      <w:bookmarkEnd w:id="2105"/>
      <w:bookmarkStart w:id="2106" w:name="_Toc171707821"/>
      <w:bookmarkEnd w:id="2106"/>
      <w:bookmarkStart w:id="2107" w:name="_Toc171709360"/>
      <w:bookmarkEnd w:id="2107"/>
      <w:bookmarkStart w:id="2108" w:name="_Toc171707822"/>
      <w:bookmarkEnd w:id="2108"/>
      <w:bookmarkStart w:id="2109" w:name="_Toc171709361"/>
      <w:bookmarkEnd w:id="2109"/>
      <w:bookmarkStart w:id="2110" w:name="_Toc171707823"/>
      <w:bookmarkEnd w:id="2110"/>
      <w:bookmarkStart w:id="2111" w:name="_Toc171709362"/>
      <w:bookmarkEnd w:id="2111"/>
      <w:bookmarkStart w:id="2112" w:name="_Toc171707824"/>
      <w:bookmarkEnd w:id="2112"/>
      <w:bookmarkStart w:id="2113" w:name="_Toc171709363"/>
      <w:bookmarkEnd w:id="2113"/>
      <w:bookmarkStart w:id="2114" w:name="_Toc171707825"/>
      <w:bookmarkEnd w:id="2114"/>
      <w:bookmarkStart w:id="2115" w:name="_Toc171709364"/>
      <w:bookmarkEnd w:id="2115"/>
      <w:bookmarkStart w:id="2116" w:name="_Toc171707826"/>
      <w:bookmarkEnd w:id="2116"/>
      <w:bookmarkStart w:id="2117" w:name="_Toc171709365"/>
      <w:bookmarkEnd w:id="2117"/>
      <w:bookmarkStart w:id="2118" w:name="_Toc171707827"/>
      <w:bookmarkEnd w:id="2118"/>
      <w:bookmarkStart w:id="2119" w:name="_Toc171709366"/>
      <w:bookmarkEnd w:id="2119"/>
      <w:bookmarkStart w:id="2120" w:name="_Toc171707828"/>
      <w:bookmarkEnd w:id="2120"/>
      <w:bookmarkStart w:id="2121" w:name="_Toc171709367"/>
      <w:bookmarkEnd w:id="2121"/>
      <w:bookmarkStart w:id="2122" w:name="_Toc171707829"/>
      <w:bookmarkEnd w:id="2122"/>
      <w:bookmarkStart w:id="2123" w:name="_Toc171709368"/>
      <w:bookmarkEnd w:id="2123"/>
      <w:bookmarkStart w:id="2124" w:name="_Toc171707830"/>
      <w:bookmarkEnd w:id="2124"/>
      <w:bookmarkStart w:id="2125" w:name="_Toc171709369"/>
      <w:bookmarkEnd w:id="2125"/>
      <w:bookmarkStart w:id="2126" w:name="_Toc171707831"/>
      <w:bookmarkEnd w:id="2126"/>
      <w:bookmarkStart w:id="2127" w:name="_Toc171709370"/>
      <w:bookmarkEnd w:id="2127"/>
      <w:bookmarkStart w:id="2128" w:name="_Toc171707865"/>
      <w:bookmarkEnd w:id="2128"/>
      <w:bookmarkStart w:id="2129" w:name="_Toc171709404"/>
      <w:bookmarkEnd w:id="2129"/>
      <w:bookmarkStart w:id="2130" w:name="_Toc171707866"/>
      <w:bookmarkEnd w:id="2130"/>
      <w:bookmarkStart w:id="2131" w:name="_Toc171709405"/>
      <w:bookmarkEnd w:id="2131"/>
      <w:bookmarkStart w:id="2132" w:name="_Toc171707867"/>
      <w:bookmarkEnd w:id="2132"/>
      <w:bookmarkStart w:id="2133" w:name="_Toc171709406"/>
      <w:bookmarkEnd w:id="2133"/>
      <w:bookmarkStart w:id="2134" w:name="_Toc171707868"/>
      <w:bookmarkEnd w:id="2134"/>
      <w:bookmarkStart w:id="2135" w:name="_Toc171709407"/>
      <w:bookmarkEnd w:id="2135"/>
      <w:bookmarkStart w:id="2136" w:name="_Toc171707869"/>
      <w:bookmarkEnd w:id="2136"/>
      <w:bookmarkStart w:id="2137" w:name="_Toc171709408"/>
      <w:bookmarkEnd w:id="2137"/>
      <w:bookmarkStart w:id="2138" w:name="_Toc171707870"/>
      <w:bookmarkEnd w:id="2138"/>
      <w:bookmarkStart w:id="2139" w:name="_Toc171709409"/>
      <w:bookmarkEnd w:id="2139"/>
      <w:bookmarkStart w:id="2140" w:name="_Toc171707901"/>
      <w:bookmarkEnd w:id="2140"/>
      <w:bookmarkStart w:id="2141" w:name="_Toc171709440"/>
      <w:bookmarkEnd w:id="2141"/>
      <w:bookmarkStart w:id="2142" w:name="_Toc171707902"/>
      <w:bookmarkEnd w:id="2142"/>
      <w:bookmarkStart w:id="2143" w:name="_Toc171709441"/>
      <w:bookmarkEnd w:id="2143"/>
      <w:bookmarkStart w:id="2144" w:name="_Toc171707903"/>
      <w:bookmarkEnd w:id="2144"/>
      <w:bookmarkStart w:id="2145" w:name="_Toc171709442"/>
      <w:bookmarkEnd w:id="2145"/>
      <w:bookmarkStart w:id="2146" w:name="_Toc171707904"/>
      <w:bookmarkEnd w:id="2146"/>
      <w:bookmarkStart w:id="2147" w:name="_Toc171709443"/>
      <w:bookmarkEnd w:id="2147"/>
      <w:bookmarkStart w:id="2148" w:name="_Toc171707905"/>
      <w:bookmarkEnd w:id="2148"/>
      <w:bookmarkStart w:id="2149" w:name="_Toc171709444"/>
      <w:bookmarkEnd w:id="2149"/>
      <w:bookmarkStart w:id="2150" w:name="_Toc171707906"/>
      <w:bookmarkEnd w:id="2150"/>
      <w:bookmarkStart w:id="2151" w:name="_Toc171709445"/>
      <w:bookmarkEnd w:id="2151"/>
      <w:bookmarkStart w:id="2152" w:name="_Toc171707907"/>
      <w:bookmarkEnd w:id="2152"/>
      <w:bookmarkStart w:id="2153" w:name="_Toc171709446"/>
      <w:bookmarkEnd w:id="2153"/>
      <w:bookmarkStart w:id="2154" w:name="_Toc171707908"/>
      <w:bookmarkEnd w:id="2154"/>
      <w:bookmarkStart w:id="2155" w:name="_Toc171709447"/>
      <w:bookmarkEnd w:id="2155"/>
      <w:bookmarkStart w:id="2156" w:name="_Toc171707909"/>
      <w:bookmarkEnd w:id="2156"/>
      <w:bookmarkStart w:id="2157" w:name="_Toc171709448"/>
      <w:bookmarkEnd w:id="2157"/>
      <w:bookmarkStart w:id="2158" w:name="_Toc171707910"/>
      <w:bookmarkEnd w:id="2158"/>
      <w:bookmarkStart w:id="2159" w:name="_Toc171709449"/>
      <w:bookmarkEnd w:id="2159"/>
      <w:bookmarkStart w:id="2160" w:name="_Toc171707911"/>
      <w:bookmarkEnd w:id="2160"/>
      <w:bookmarkStart w:id="2161" w:name="_Toc171709450"/>
      <w:bookmarkEnd w:id="2161"/>
      <w:bookmarkStart w:id="2162" w:name="_Toc171707912"/>
      <w:bookmarkEnd w:id="2162"/>
      <w:bookmarkStart w:id="2163" w:name="_Toc171709451"/>
      <w:bookmarkEnd w:id="2163"/>
      <w:bookmarkStart w:id="2164" w:name="_Toc171707913"/>
      <w:bookmarkEnd w:id="2164"/>
      <w:bookmarkStart w:id="2165" w:name="_Toc171709452"/>
      <w:bookmarkEnd w:id="2165"/>
      <w:bookmarkStart w:id="2166" w:name="_Toc171707914"/>
      <w:bookmarkEnd w:id="2166"/>
      <w:bookmarkStart w:id="2167" w:name="_Toc171709453"/>
      <w:bookmarkEnd w:id="2167"/>
      <w:bookmarkStart w:id="2168" w:name="_Toc171707915"/>
      <w:bookmarkEnd w:id="2168"/>
      <w:bookmarkStart w:id="2169" w:name="_Toc171709454"/>
      <w:bookmarkEnd w:id="2169"/>
      <w:bookmarkStart w:id="2170" w:name="_Toc171707916"/>
      <w:bookmarkEnd w:id="2170"/>
      <w:bookmarkStart w:id="2171" w:name="_Toc171709455"/>
      <w:bookmarkEnd w:id="2171"/>
      <w:bookmarkStart w:id="2172" w:name="_Toc171707917"/>
      <w:bookmarkEnd w:id="2172"/>
      <w:bookmarkStart w:id="2173" w:name="_Toc171709456"/>
      <w:bookmarkEnd w:id="2173"/>
      <w:bookmarkStart w:id="2174" w:name="_Toc171707918"/>
      <w:bookmarkEnd w:id="2174"/>
      <w:bookmarkStart w:id="2175" w:name="_Toc171709457"/>
      <w:bookmarkEnd w:id="2175"/>
      <w:bookmarkStart w:id="2176" w:name="_Toc171707919"/>
      <w:bookmarkEnd w:id="2176"/>
      <w:bookmarkStart w:id="2177" w:name="_Toc171709458"/>
      <w:bookmarkEnd w:id="2177"/>
      <w:bookmarkStart w:id="2178" w:name="_Toc171707920"/>
      <w:bookmarkEnd w:id="2178"/>
      <w:bookmarkStart w:id="2179" w:name="_Toc171709459"/>
      <w:bookmarkEnd w:id="2179"/>
      <w:bookmarkStart w:id="2180" w:name="_Toc171707921"/>
      <w:bookmarkEnd w:id="2180"/>
      <w:bookmarkStart w:id="2181" w:name="_Toc171709460"/>
      <w:bookmarkEnd w:id="2181"/>
      <w:bookmarkStart w:id="2182" w:name="_Toc171707922"/>
      <w:bookmarkEnd w:id="2182"/>
      <w:bookmarkStart w:id="2183" w:name="_Toc171709461"/>
      <w:bookmarkEnd w:id="2183"/>
      <w:bookmarkStart w:id="2184" w:name="_Toc171707923"/>
      <w:bookmarkEnd w:id="2184"/>
      <w:bookmarkStart w:id="2185" w:name="_Toc171709462"/>
      <w:bookmarkEnd w:id="2185"/>
      <w:bookmarkStart w:id="2186" w:name="_Toc171707954"/>
      <w:bookmarkEnd w:id="2186"/>
      <w:bookmarkStart w:id="2187" w:name="_Toc171709493"/>
      <w:bookmarkEnd w:id="2187"/>
      <w:bookmarkStart w:id="2188" w:name="_Toc171707955"/>
      <w:bookmarkEnd w:id="2188"/>
      <w:bookmarkStart w:id="2189" w:name="_Toc171709494"/>
      <w:bookmarkEnd w:id="2189"/>
      <w:bookmarkStart w:id="2190" w:name="_Toc171707956"/>
      <w:bookmarkEnd w:id="2190"/>
      <w:bookmarkStart w:id="2191" w:name="_Toc171709495"/>
      <w:bookmarkEnd w:id="2191"/>
      <w:bookmarkStart w:id="2192" w:name="_Toc171707957"/>
      <w:bookmarkEnd w:id="2192"/>
      <w:bookmarkStart w:id="2193" w:name="_Toc171709496"/>
      <w:bookmarkEnd w:id="2193"/>
      <w:bookmarkStart w:id="2194" w:name="_Toc171707958"/>
      <w:bookmarkEnd w:id="2194"/>
      <w:bookmarkStart w:id="2195" w:name="_Toc171709497"/>
      <w:bookmarkEnd w:id="2195"/>
      <w:bookmarkStart w:id="2196" w:name="_Toc171707959"/>
      <w:bookmarkEnd w:id="2196"/>
      <w:bookmarkStart w:id="2197" w:name="_Toc171709498"/>
      <w:bookmarkEnd w:id="2197"/>
      <w:bookmarkStart w:id="2198" w:name="_Toc171707960"/>
      <w:bookmarkEnd w:id="2198"/>
      <w:bookmarkStart w:id="2199" w:name="_Toc171709499"/>
      <w:bookmarkEnd w:id="2199"/>
      <w:bookmarkStart w:id="2200" w:name="_Toc171707961"/>
      <w:bookmarkEnd w:id="2200"/>
      <w:bookmarkStart w:id="2201" w:name="_Toc171709500"/>
      <w:bookmarkEnd w:id="2201"/>
      <w:bookmarkStart w:id="2202" w:name="_Toc171707962"/>
      <w:bookmarkEnd w:id="2202"/>
      <w:bookmarkStart w:id="2203" w:name="_Toc171709501"/>
      <w:bookmarkEnd w:id="2203"/>
      <w:bookmarkStart w:id="2204" w:name="_Toc171707963"/>
      <w:bookmarkEnd w:id="2204"/>
      <w:bookmarkStart w:id="2205" w:name="_Toc171709502"/>
      <w:bookmarkEnd w:id="2205"/>
      <w:bookmarkStart w:id="2206" w:name="_Toc171707964"/>
      <w:bookmarkEnd w:id="2206"/>
      <w:bookmarkStart w:id="2207" w:name="_Toc171709503"/>
      <w:bookmarkEnd w:id="2207"/>
      <w:bookmarkStart w:id="2208" w:name="_Toc171707965"/>
      <w:bookmarkEnd w:id="2208"/>
      <w:bookmarkStart w:id="2209" w:name="_Toc171709504"/>
      <w:bookmarkEnd w:id="2209"/>
      <w:bookmarkStart w:id="2210" w:name="_Toc171707987"/>
      <w:bookmarkEnd w:id="2210"/>
      <w:bookmarkStart w:id="2211" w:name="_Toc171709526"/>
      <w:bookmarkEnd w:id="2211"/>
      <w:bookmarkStart w:id="2212" w:name="_Toc171707988"/>
      <w:bookmarkEnd w:id="2212"/>
      <w:bookmarkStart w:id="2213" w:name="_Toc171709527"/>
      <w:bookmarkEnd w:id="2213"/>
      <w:bookmarkStart w:id="2214" w:name="_Toc171707989"/>
      <w:bookmarkEnd w:id="2214"/>
      <w:bookmarkStart w:id="2215" w:name="_Toc171709528"/>
      <w:bookmarkEnd w:id="2215"/>
      <w:bookmarkStart w:id="2216" w:name="_Toc171707990"/>
      <w:bookmarkEnd w:id="2216"/>
      <w:bookmarkStart w:id="2217" w:name="_Toc171709529"/>
      <w:bookmarkEnd w:id="2217"/>
      <w:bookmarkStart w:id="2218" w:name="_Toc171707991"/>
      <w:bookmarkEnd w:id="2218"/>
      <w:bookmarkStart w:id="2219" w:name="_Toc171709530"/>
      <w:bookmarkEnd w:id="2219"/>
      <w:bookmarkStart w:id="2220" w:name="_Toc171707992"/>
      <w:bookmarkEnd w:id="2220"/>
      <w:bookmarkStart w:id="2221" w:name="_Toc171709531"/>
      <w:bookmarkEnd w:id="2221"/>
      <w:bookmarkStart w:id="2222" w:name="_Toc171707993"/>
      <w:bookmarkEnd w:id="2222"/>
      <w:bookmarkStart w:id="2223" w:name="_Toc171709532"/>
      <w:bookmarkEnd w:id="2223"/>
      <w:bookmarkStart w:id="2224" w:name="_Toc171707994"/>
      <w:bookmarkEnd w:id="2224"/>
      <w:bookmarkStart w:id="2225" w:name="_Toc171709533"/>
      <w:bookmarkEnd w:id="2225"/>
      <w:bookmarkStart w:id="2226" w:name="_Toc171707995"/>
      <w:bookmarkEnd w:id="2226"/>
      <w:bookmarkStart w:id="2227" w:name="_Toc171709534"/>
      <w:bookmarkEnd w:id="2227"/>
      <w:bookmarkStart w:id="2228" w:name="_Toc171707996"/>
      <w:bookmarkEnd w:id="2228"/>
      <w:bookmarkStart w:id="2229" w:name="_Toc171709535"/>
      <w:bookmarkEnd w:id="2229"/>
      <w:bookmarkStart w:id="2230" w:name="_Toc171707997"/>
      <w:bookmarkEnd w:id="2230"/>
      <w:bookmarkStart w:id="2231" w:name="_Toc171709536"/>
      <w:bookmarkEnd w:id="2231"/>
      <w:bookmarkStart w:id="2232" w:name="_Toc171707998"/>
      <w:bookmarkEnd w:id="2232"/>
      <w:bookmarkStart w:id="2233" w:name="_Toc171709537"/>
      <w:bookmarkEnd w:id="2233"/>
      <w:bookmarkStart w:id="2234" w:name="_Toc171707999"/>
      <w:bookmarkEnd w:id="2234"/>
      <w:bookmarkStart w:id="2235" w:name="_Toc171709538"/>
      <w:bookmarkEnd w:id="2235"/>
      <w:bookmarkStart w:id="2236" w:name="_Toc171708000"/>
      <w:bookmarkEnd w:id="2236"/>
      <w:bookmarkStart w:id="2237" w:name="_Toc171709539"/>
      <w:bookmarkEnd w:id="2237"/>
      <w:bookmarkStart w:id="2238" w:name="_Toc171708002"/>
      <w:bookmarkEnd w:id="2238"/>
      <w:bookmarkStart w:id="2239" w:name="_Toc171709541"/>
      <w:bookmarkEnd w:id="2239"/>
      <w:bookmarkStart w:id="2240" w:name="_Toc171708003"/>
      <w:bookmarkEnd w:id="2240"/>
      <w:bookmarkStart w:id="2241" w:name="_Toc171709542"/>
      <w:bookmarkEnd w:id="2241"/>
      <w:bookmarkStart w:id="2242" w:name="_Toc171708004"/>
      <w:bookmarkEnd w:id="2242"/>
      <w:bookmarkStart w:id="2243" w:name="_Toc171709543"/>
      <w:bookmarkEnd w:id="2243"/>
      <w:bookmarkStart w:id="2244" w:name="_Toc171708005"/>
      <w:bookmarkEnd w:id="2244"/>
      <w:bookmarkStart w:id="2245" w:name="_Toc171709544"/>
      <w:bookmarkEnd w:id="2245"/>
      <w:bookmarkStart w:id="2246" w:name="_Toc171708006"/>
      <w:bookmarkEnd w:id="2246"/>
      <w:bookmarkStart w:id="2247" w:name="_Toc171709545"/>
      <w:bookmarkEnd w:id="2247"/>
      <w:bookmarkStart w:id="2248" w:name="_Toc171708007"/>
      <w:bookmarkEnd w:id="2248"/>
      <w:bookmarkStart w:id="2249" w:name="_Toc171709546"/>
      <w:bookmarkEnd w:id="2249"/>
      <w:bookmarkStart w:id="2250" w:name="_Toc171708008"/>
      <w:bookmarkEnd w:id="2250"/>
      <w:bookmarkStart w:id="2251" w:name="_Toc171709547"/>
      <w:bookmarkEnd w:id="2251"/>
      <w:bookmarkStart w:id="2252" w:name="_Toc171708009"/>
      <w:bookmarkEnd w:id="2252"/>
      <w:bookmarkStart w:id="2253" w:name="_Toc171709548"/>
      <w:bookmarkEnd w:id="2253"/>
      <w:bookmarkStart w:id="2254" w:name="_Toc171708010"/>
      <w:bookmarkEnd w:id="2254"/>
      <w:bookmarkStart w:id="2255" w:name="_Toc171709549"/>
      <w:bookmarkEnd w:id="2255"/>
      <w:bookmarkStart w:id="2256" w:name="_Toc171708011"/>
      <w:bookmarkEnd w:id="2256"/>
      <w:bookmarkStart w:id="2257" w:name="_Toc171709550"/>
      <w:bookmarkEnd w:id="2257"/>
      <w:bookmarkStart w:id="2258" w:name="_Toc171708012"/>
      <w:bookmarkEnd w:id="2258"/>
      <w:bookmarkStart w:id="2259" w:name="_Toc171709551"/>
      <w:bookmarkEnd w:id="2259"/>
      <w:bookmarkStart w:id="2260" w:name="_Toc171708040"/>
      <w:bookmarkEnd w:id="2260"/>
      <w:bookmarkStart w:id="2261" w:name="_Toc171709579"/>
      <w:bookmarkEnd w:id="2261"/>
      <w:bookmarkStart w:id="2262" w:name="_Toc171708041"/>
      <w:bookmarkEnd w:id="2262"/>
      <w:bookmarkStart w:id="2263" w:name="_Toc171709580"/>
      <w:bookmarkEnd w:id="2263"/>
      <w:bookmarkStart w:id="2264" w:name="_Toc171708042"/>
      <w:bookmarkEnd w:id="2264"/>
      <w:bookmarkStart w:id="2265" w:name="_Toc171709581"/>
      <w:bookmarkEnd w:id="2265"/>
      <w:bookmarkStart w:id="2266" w:name="_Toc171708048"/>
      <w:bookmarkEnd w:id="2266"/>
      <w:bookmarkStart w:id="2267" w:name="_Toc171709587"/>
      <w:bookmarkEnd w:id="2267"/>
      <w:bookmarkStart w:id="2268" w:name="_Toc171708136"/>
      <w:bookmarkEnd w:id="2268"/>
      <w:bookmarkStart w:id="2269" w:name="_Toc171709675"/>
      <w:bookmarkEnd w:id="2269"/>
      <w:bookmarkStart w:id="2270" w:name="_Toc171708137"/>
      <w:bookmarkEnd w:id="2270"/>
      <w:bookmarkStart w:id="2271" w:name="_Toc171709676"/>
      <w:bookmarkEnd w:id="2271"/>
      <w:bookmarkStart w:id="2272" w:name="_Toc171708138"/>
      <w:bookmarkEnd w:id="2272"/>
      <w:bookmarkStart w:id="2273" w:name="_Toc171709677"/>
      <w:bookmarkEnd w:id="2273"/>
      <w:bookmarkStart w:id="2274" w:name="_Toc171708139"/>
      <w:bookmarkEnd w:id="2274"/>
      <w:bookmarkStart w:id="2275" w:name="_Toc171709678"/>
      <w:bookmarkEnd w:id="2275"/>
      <w:bookmarkStart w:id="2276" w:name="_Toc171708140"/>
      <w:bookmarkEnd w:id="2276"/>
      <w:bookmarkStart w:id="2277" w:name="_Toc171709679"/>
      <w:bookmarkEnd w:id="2277"/>
      <w:bookmarkStart w:id="2278" w:name="_Toc171708141"/>
      <w:bookmarkEnd w:id="2278"/>
      <w:bookmarkStart w:id="2279" w:name="_Toc171709680"/>
      <w:bookmarkEnd w:id="2279"/>
      <w:bookmarkStart w:id="2280" w:name="_Toc171708142"/>
      <w:bookmarkEnd w:id="2280"/>
      <w:bookmarkStart w:id="2281" w:name="_Toc171709681"/>
      <w:bookmarkEnd w:id="2281"/>
      <w:bookmarkStart w:id="2282" w:name="_Toc171708143"/>
      <w:bookmarkEnd w:id="2282"/>
      <w:bookmarkStart w:id="2283" w:name="_Toc171709682"/>
      <w:bookmarkEnd w:id="2283"/>
      <w:bookmarkStart w:id="2284" w:name="_Toc171708144"/>
      <w:bookmarkEnd w:id="2284"/>
      <w:bookmarkStart w:id="2285" w:name="_Toc171709683"/>
      <w:bookmarkEnd w:id="2285"/>
      <w:bookmarkStart w:id="2286" w:name="_Toc171708145"/>
      <w:bookmarkEnd w:id="2286"/>
      <w:bookmarkStart w:id="2287" w:name="_Toc171709684"/>
      <w:bookmarkEnd w:id="2287"/>
      <w:bookmarkStart w:id="2288" w:name="_Toc171708146"/>
      <w:bookmarkEnd w:id="2288"/>
      <w:bookmarkStart w:id="2289" w:name="_Toc171709685"/>
      <w:bookmarkEnd w:id="2289"/>
      <w:bookmarkStart w:id="2290" w:name="_Toc171708147"/>
      <w:bookmarkEnd w:id="2290"/>
      <w:bookmarkStart w:id="2291" w:name="_Toc171709686"/>
      <w:bookmarkEnd w:id="2291"/>
      <w:bookmarkStart w:id="2292" w:name="_Toc171708148"/>
      <w:bookmarkEnd w:id="2292"/>
      <w:bookmarkStart w:id="2293" w:name="_Toc171709687"/>
      <w:bookmarkEnd w:id="2293"/>
      <w:bookmarkStart w:id="2294" w:name="_Toc171708149"/>
      <w:bookmarkEnd w:id="2294"/>
      <w:bookmarkStart w:id="2295" w:name="_Toc171709688"/>
      <w:bookmarkEnd w:id="2295"/>
      <w:bookmarkStart w:id="2296" w:name="_Toc171708150"/>
      <w:bookmarkEnd w:id="2296"/>
      <w:bookmarkStart w:id="2297" w:name="_Toc171709689"/>
      <w:bookmarkEnd w:id="2297"/>
      <w:bookmarkStart w:id="2298" w:name="_Toc171708151"/>
      <w:bookmarkEnd w:id="2298"/>
      <w:bookmarkStart w:id="2299" w:name="_Toc171709690"/>
      <w:bookmarkEnd w:id="2299"/>
      <w:bookmarkStart w:id="2300" w:name="_Toc171708152"/>
      <w:bookmarkEnd w:id="2300"/>
      <w:bookmarkStart w:id="2301" w:name="_Toc171709691"/>
      <w:bookmarkEnd w:id="2301"/>
      <w:bookmarkStart w:id="2302" w:name="_Toc171708153"/>
      <w:bookmarkEnd w:id="2302"/>
      <w:bookmarkStart w:id="2303" w:name="_Toc171709692"/>
      <w:bookmarkEnd w:id="2303"/>
      <w:bookmarkStart w:id="2304" w:name="_Toc171708154"/>
      <w:bookmarkEnd w:id="2304"/>
      <w:bookmarkStart w:id="2305" w:name="_Toc171709693"/>
      <w:bookmarkEnd w:id="2305"/>
      <w:bookmarkStart w:id="2306" w:name="_Toc171708155"/>
      <w:bookmarkEnd w:id="2306"/>
      <w:bookmarkStart w:id="2307" w:name="_Toc171709694"/>
      <w:bookmarkEnd w:id="2307"/>
      <w:bookmarkStart w:id="2308" w:name="_Toc171708156"/>
      <w:bookmarkEnd w:id="2308"/>
      <w:bookmarkStart w:id="2309" w:name="_Toc171709695"/>
      <w:bookmarkEnd w:id="2309"/>
      <w:bookmarkStart w:id="2310" w:name="_Toc171708157"/>
      <w:bookmarkEnd w:id="2310"/>
      <w:bookmarkStart w:id="2311" w:name="_Toc171709696"/>
      <w:bookmarkEnd w:id="2311"/>
      <w:bookmarkStart w:id="2312" w:name="_Toc171708158"/>
      <w:bookmarkEnd w:id="2312"/>
      <w:bookmarkStart w:id="2313" w:name="_Toc171709697"/>
      <w:bookmarkEnd w:id="2313"/>
      <w:bookmarkStart w:id="2314" w:name="_Toc171708159"/>
      <w:bookmarkEnd w:id="2314"/>
      <w:bookmarkStart w:id="2315" w:name="_Toc171709698"/>
      <w:bookmarkEnd w:id="2315"/>
      <w:bookmarkStart w:id="2316" w:name="_Toc171708160"/>
      <w:bookmarkEnd w:id="2316"/>
      <w:bookmarkStart w:id="2317" w:name="_Toc171709699"/>
      <w:bookmarkEnd w:id="2317"/>
      <w:bookmarkStart w:id="2318" w:name="_Toc171708167"/>
      <w:bookmarkEnd w:id="2318"/>
      <w:bookmarkStart w:id="2319" w:name="_Toc171709706"/>
      <w:bookmarkEnd w:id="2319"/>
      <w:bookmarkStart w:id="2320" w:name="_Toc171708392"/>
      <w:bookmarkEnd w:id="2320"/>
      <w:bookmarkStart w:id="2321" w:name="_Toc171709931"/>
      <w:bookmarkEnd w:id="2321"/>
      <w:bookmarkStart w:id="2322" w:name="_Toc171708393"/>
      <w:bookmarkEnd w:id="2322"/>
      <w:bookmarkStart w:id="2323" w:name="_Toc171709932"/>
      <w:bookmarkEnd w:id="2323"/>
      <w:bookmarkStart w:id="2324" w:name="_Toc171708394"/>
      <w:bookmarkEnd w:id="2324"/>
      <w:bookmarkStart w:id="2325" w:name="_Toc171709933"/>
      <w:bookmarkEnd w:id="2325"/>
      <w:bookmarkStart w:id="2326" w:name="_Toc171708395"/>
      <w:bookmarkEnd w:id="2326"/>
      <w:bookmarkStart w:id="2327" w:name="_Toc171709934"/>
      <w:bookmarkEnd w:id="2327"/>
      <w:bookmarkStart w:id="2328" w:name="_Toc171708396"/>
      <w:bookmarkEnd w:id="2328"/>
      <w:bookmarkStart w:id="2329" w:name="_Toc171709935"/>
      <w:bookmarkEnd w:id="2329"/>
      <w:bookmarkStart w:id="2330" w:name="_Toc171708397"/>
      <w:bookmarkEnd w:id="2330"/>
      <w:bookmarkStart w:id="2331" w:name="_Toc171709936"/>
      <w:bookmarkEnd w:id="2331"/>
      <w:bookmarkStart w:id="2332" w:name="_Toc171708398"/>
      <w:bookmarkEnd w:id="2332"/>
      <w:bookmarkStart w:id="2333" w:name="_Toc171709937"/>
      <w:bookmarkEnd w:id="2333"/>
      <w:bookmarkStart w:id="2334" w:name="_Toc171708399"/>
      <w:bookmarkEnd w:id="2334"/>
      <w:bookmarkStart w:id="2335" w:name="_Toc171709938"/>
      <w:bookmarkEnd w:id="2335"/>
      <w:bookmarkStart w:id="2336" w:name="_Toc171708400"/>
      <w:bookmarkEnd w:id="2336"/>
      <w:bookmarkStart w:id="2337" w:name="_Toc171709939"/>
      <w:bookmarkEnd w:id="2337"/>
      <w:bookmarkStart w:id="2338" w:name="_Toc171708401"/>
      <w:bookmarkEnd w:id="2338"/>
      <w:bookmarkStart w:id="2339" w:name="_Toc171709940"/>
      <w:bookmarkEnd w:id="2339"/>
      <w:bookmarkStart w:id="2340" w:name="_Toc171708402"/>
      <w:bookmarkEnd w:id="2340"/>
      <w:bookmarkStart w:id="2341" w:name="_Toc171709941"/>
      <w:bookmarkEnd w:id="2341"/>
      <w:bookmarkStart w:id="2342" w:name="_Toc171708403"/>
      <w:bookmarkEnd w:id="2342"/>
      <w:bookmarkStart w:id="2343" w:name="_Toc171709942"/>
      <w:bookmarkEnd w:id="2343"/>
      <w:bookmarkStart w:id="2344" w:name="_Toc171708404"/>
      <w:bookmarkEnd w:id="2344"/>
      <w:bookmarkStart w:id="2345" w:name="_Toc171709943"/>
      <w:bookmarkEnd w:id="2345"/>
      <w:bookmarkStart w:id="2346" w:name="_Toc171708405"/>
      <w:bookmarkEnd w:id="2346"/>
      <w:bookmarkStart w:id="2347" w:name="_Toc171709944"/>
      <w:bookmarkEnd w:id="2347"/>
      <w:bookmarkStart w:id="2348" w:name="_Toc171708406"/>
      <w:bookmarkEnd w:id="2348"/>
      <w:bookmarkStart w:id="2349" w:name="_Toc171709945"/>
      <w:bookmarkEnd w:id="2349"/>
      <w:bookmarkStart w:id="2350" w:name="_Toc171708407"/>
      <w:bookmarkEnd w:id="2350"/>
      <w:bookmarkStart w:id="2351" w:name="_Toc171709946"/>
      <w:bookmarkEnd w:id="2351"/>
      <w:bookmarkStart w:id="2352" w:name="_Toc171708408"/>
      <w:bookmarkEnd w:id="2352"/>
      <w:bookmarkStart w:id="2353" w:name="_Toc171709947"/>
      <w:bookmarkEnd w:id="2353"/>
      <w:bookmarkStart w:id="2354" w:name="_Toc171708409"/>
      <w:bookmarkEnd w:id="2354"/>
      <w:bookmarkStart w:id="2355" w:name="_Toc171709948"/>
      <w:bookmarkEnd w:id="2355"/>
      <w:bookmarkStart w:id="2356" w:name="_Toc171708410"/>
      <w:bookmarkEnd w:id="2356"/>
      <w:bookmarkStart w:id="2357" w:name="_Toc171709949"/>
      <w:bookmarkEnd w:id="2357"/>
      <w:bookmarkStart w:id="2358" w:name="_Toc171708411"/>
      <w:bookmarkEnd w:id="2358"/>
      <w:bookmarkStart w:id="2359" w:name="_Toc171709950"/>
      <w:bookmarkEnd w:id="2359"/>
      <w:bookmarkStart w:id="2360" w:name="_Toc171708412"/>
      <w:bookmarkEnd w:id="2360"/>
      <w:bookmarkStart w:id="2361" w:name="_Toc171709951"/>
      <w:bookmarkEnd w:id="2361"/>
      <w:bookmarkStart w:id="2362" w:name="_Toc171708413"/>
      <w:bookmarkEnd w:id="2362"/>
      <w:bookmarkStart w:id="2363" w:name="_Toc171709952"/>
      <w:bookmarkEnd w:id="2363"/>
      <w:bookmarkStart w:id="2364" w:name="_Toc171708414"/>
      <w:bookmarkEnd w:id="2364"/>
      <w:bookmarkStart w:id="2365" w:name="_Toc171709953"/>
      <w:bookmarkEnd w:id="2365"/>
      <w:bookmarkStart w:id="2366" w:name="_Toc171708457"/>
      <w:bookmarkEnd w:id="2366"/>
      <w:bookmarkStart w:id="2367" w:name="_Toc171709996"/>
      <w:bookmarkEnd w:id="2367"/>
      <w:bookmarkStart w:id="2368" w:name="_Toc171708458"/>
      <w:bookmarkEnd w:id="2368"/>
      <w:bookmarkStart w:id="2369" w:name="_Toc171709997"/>
      <w:bookmarkEnd w:id="2369"/>
      <w:bookmarkStart w:id="2370" w:name="_Toc171708459"/>
      <w:bookmarkEnd w:id="2370"/>
      <w:bookmarkStart w:id="2371" w:name="_Toc171709998"/>
      <w:bookmarkEnd w:id="2371"/>
      <w:bookmarkStart w:id="2372" w:name="_Toc171708460"/>
      <w:bookmarkEnd w:id="2372"/>
      <w:bookmarkStart w:id="2373" w:name="_Toc171709999"/>
      <w:bookmarkEnd w:id="2373"/>
      <w:bookmarkStart w:id="2374" w:name="_Toc171708461"/>
      <w:bookmarkEnd w:id="2374"/>
      <w:bookmarkStart w:id="2375" w:name="_Toc171710000"/>
      <w:bookmarkEnd w:id="2375"/>
      <w:bookmarkStart w:id="2376" w:name="_Toc171708462"/>
      <w:bookmarkEnd w:id="2376"/>
      <w:bookmarkStart w:id="2377" w:name="_Toc171710001"/>
      <w:bookmarkEnd w:id="2377"/>
      <w:bookmarkStart w:id="2378" w:name="_Toc171708463"/>
      <w:bookmarkEnd w:id="2378"/>
      <w:bookmarkStart w:id="2379" w:name="_Toc171710002"/>
      <w:bookmarkEnd w:id="2379"/>
      <w:bookmarkStart w:id="2380" w:name="_Toc171708464"/>
      <w:bookmarkEnd w:id="2380"/>
      <w:bookmarkStart w:id="2381" w:name="_Toc171710003"/>
      <w:bookmarkEnd w:id="2381"/>
      <w:bookmarkStart w:id="2382" w:name="_Toc171708465"/>
      <w:bookmarkEnd w:id="2382"/>
      <w:bookmarkStart w:id="2383" w:name="_Toc171710004"/>
      <w:bookmarkEnd w:id="2383"/>
      <w:bookmarkStart w:id="2384" w:name="_Toc171708466"/>
      <w:bookmarkEnd w:id="2384"/>
      <w:bookmarkStart w:id="2385" w:name="_Toc171710005"/>
      <w:bookmarkEnd w:id="2385"/>
      <w:bookmarkStart w:id="2386" w:name="_Toc171708467"/>
      <w:bookmarkEnd w:id="2386"/>
      <w:bookmarkStart w:id="2387" w:name="_Toc171710006"/>
      <w:bookmarkEnd w:id="2387"/>
      <w:bookmarkStart w:id="2388" w:name="_Toc171708468"/>
      <w:bookmarkEnd w:id="2388"/>
      <w:bookmarkStart w:id="2389" w:name="_Toc171710007"/>
      <w:bookmarkEnd w:id="2389"/>
      <w:bookmarkStart w:id="2390" w:name="_Toc171708469"/>
      <w:bookmarkEnd w:id="2390"/>
      <w:bookmarkStart w:id="2391" w:name="_Toc171710008"/>
      <w:bookmarkEnd w:id="2391"/>
      <w:bookmarkStart w:id="2392" w:name="_Toc171708470"/>
      <w:bookmarkEnd w:id="2392"/>
      <w:bookmarkStart w:id="2393" w:name="_Toc171710009"/>
      <w:bookmarkEnd w:id="2393"/>
      <w:bookmarkStart w:id="2394" w:name="_Toc171708471"/>
      <w:bookmarkEnd w:id="2394"/>
      <w:bookmarkStart w:id="2395" w:name="_Toc171710010"/>
      <w:bookmarkEnd w:id="2395"/>
      <w:bookmarkStart w:id="2396" w:name="_Toc171708472"/>
      <w:bookmarkEnd w:id="2396"/>
      <w:bookmarkStart w:id="2397" w:name="_Toc171710011"/>
      <w:bookmarkEnd w:id="2397"/>
      <w:bookmarkStart w:id="2398" w:name="_Toc171708473"/>
      <w:bookmarkEnd w:id="2398"/>
      <w:bookmarkStart w:id="2399" w:name="_Toc171710012"/>
      <w:bookmarkEnd w:id="2399"/>
      <w:bookmarkStart w:id="2400" w:name="_Toc171708474"/>
      <w:bookmarkEnd w:id="2400"/>
      <w:bookmarkStart w:id="2401" w:name="_Toc171710013"/>
      <w:bookmarkEnd w:id="2401"/>
      <w:bookmarkStart w:id="2402" w:name="_Toc171708475"/>
      <w:bookmarkEnd w:id="2402"/>
      <w:bookmarkStart w:id="2403" w:name="_Toc171710014"/>
      <w:bookmarkEnd w:id="2403"/>
      <w:bookmarkStart w:id="2404" w:name="_Toc171708476"/>
      <w:bookmarkEnd w:id="2404"/>
      <w:bookmarkStart w:id="2405" w:name="_Toc171710015"/>
      <w:bookmarkEnd w:id="2405"/>
      <w:bookmarkStart w:id="2406" w:name="_Toc171708477"/>
      <w:bookmarkEnd w:id="2406"/>
      <w:bookmarkStart w:id="2407" w:name="_Toc171710016"/>
      <w:bookmarkEnd w:id="2407"/>
      <w:bookmarkStart w:id="2408" w:name="_Toc171708478"/>
      <w:bookmarkEnd w:id="2408"/>
      <w:bookmarkStart w:id="2409" w:name="_Toc171710017"/>
      <w:bookmarkEnd w:id="2409"/>
      <w:bookmarkStart w:id="2410" w:name="_Toc171708479"/>
      <w:bookmarkEnd w:id="2410"/>
      <w:bookmarkStart w:id="2411" w:name="_Toc171710018"/>
      <w:bookmarkEnd w:id="2411"/>
      <w:bookmarkStart w:id="2412" w:name="_Toc171708480"/>
      <w:bookmarkEnd w:id="2412"/>
      <w:bookmarkStart w:id="2413" w:name="_Toc171710019"/>
      <w:bookmarkEnd w:id="2413"/>
      <w:bookmarkStart w:id="2414" w:name="_Toc171708481"/>
      <w:bookmarkEnd w:id="2414"/>
      <w:bookmarkStart w:id="2415" w:name="_Toc171710020"/>
      <w:bookmarkEnd w:id="2415"/>
      <w:bookmarkStart w:id="2416" w:name="_Toc171708482"/>
      <w:bookmarkEnd w:id="2416"/>
      <w:bookmarkStart w:id="2417" w:name="_Toc171710021"/>
      <w:bookmarkEnd w:id="2417"/>
      <w:bookmarkStart w:id="2418" w:name="_Toc171708483"/>
      <w:bookmarkEnd w:id="2418"/>
      <w:bookmarkStart w:id="2419" w:name="_Toc171710022"/>
      <w:bookmarkEnd w:id="2419"/>
      <w:bookmarkStart w:id="2420" w:name="_Toc171708484"/>
      <w:bookmarkEnd w:id="2420"/>
      <w:bookmarkStart w:id="2421" w:name="_Toc171710023"/>
      <w:bookmarkEnd w:id="2421"/>
      <w:bookmarkStart w:id="2422" w:name="_Toc171708485"/>
      <w:bookmarkEnd w:id="2422"/>
      <w:bookmarkStart w:id="2423" w:name="_Toc171710024"/>
      <w:bookmarkEnd w:id="2423"/>
      <w:bookmarkStart w:id="2424" w:name="_Toc171708486"/>
      <w:bookmarkEnd w:id="2424"/>
      <w:bookmarkStart w:id="2425" w:name="_Toc171710025"/>
      <w:bookmarkEnd w:id="2425"/>
      <w:bookmarkStart w:id="2426" w:name="_Toc171708487"/>
      <w:bookmarkEnd w:id="2426"/>
      <w:bookmarkStart w:id="2427" w:name="_Toc171710026"/>
      <w:bookmarkEnd w:id="2427"/>
      <w:bookmarkStart w:id="2428" w:name="_Toc171708488"/>
      <w:bookmarkEnd w:id="2428"/>
      <w:bookmarkStart w:id="2429" w:name="_Toc171710027"/>
      <w:bookmarkEnd w:id="2429"/>
      <w:bookmarkStart w:id="2430" w:name="_Toc171708489"/>
      <w:bookmarkEnd w:id="2430"/>
      <w:bookmarkStart w:id="2431" w:name="_Toc171710028"/>
      <w:bookmarkEnd w:id="2431"/>
      <w:bookmarkStart w:id="2432" w:name="_Toc171708490"/>
      <w:bookmarkEnd w:id="2432"/>
      <w:bookmarkStart w:id="2433" w:name="_Toc171710029"/>
      <w:bookmarkEnd w:id="2433"/>
      <w:bookmarkStart w:id="2434" w:name="_Toc171708491"/>
      <w:bookmarkEnd w:id="2434"/>
      <w:bookmarkStart w:id="2435" w:name="_Toc171710030"/>
      <w:bookmarkEnd w:id="2435"/>
      <w:bookmarkStart w:id="2436" w:name="_Toc171708508"/>
      <w:bookmarkEnd w:id="2436"/>
      <w:bookmarkStart w:id="2437" w:name="_Toc171710047"/>
      <w:bookmarkEnd w:id="2437"/>
      <w:bookmarkStart w:id="2438" w:name="_Toc171708524"/>
      <w:bookmarkEnd w:id="2438"/>
      <w:bookmarkStart w:id="2439" w:name="_Toc171710063"/>
      <w:bookmarkEnd w:id="2439"/>
      <w:bookmarkStart w:id="2440" w:name="_Toc171708540"/>
      <w:bookmarkEnd w:id="2440"/>
      <w:bookmarkStart w:id="2441" w:name="_Toc171710079"/>
      <w:bookmarkEnd w:id="2441"/>
      <w:bookmarkStart w:id="2442" w:name="_Toc171708548"/>
      <w:bookmarkEnd w:id="2442"/>
      <w:bookmarkStart w:id="2443" w:name="_Toc171710087"/>
      <w:bookmarkEnd w:id="2443"/>
      <w:bookmarkStart w:id="2444" w:name="_Toc171708549"/>
      <w:bookmarkEnd w:id="2444"/>
      <w:bookmarkStart w:id="2445" w:name="_Toc171710088"/>
      <w:bookmarkEnd w:id="2445"/>
      <w:bookmarkStart w:id="2446" w:name="_Toc171708550"/>
      <w:bookmarkEnd w:id="2446"/>
      <w:bookmarkStart w:id="2447" w:name="_Toc171710089"/>
      <w:bookmarkEnd w:id="2447"/>
      <w:bookmarkStart w:id="2448" w:name="_Toc171708551"/>
      <w:bookmarkEnd w:id="2448"/>
      <w:bookmarkStart w:id="2449" w:name="_Toc171710090"/>
      <w:bookmarkEnd w:id="2449"/>
      <w:bookmarkStart w:id="2450" w:name="_Toc171708552"/>
      <w:bookmarkEnd w:id="2450"/>
      <w:bookmarkStart w:id="2451" w:name="_Toc171710091"/>
      <w:bookmarkEnd w:id="2451"/>
      <w:bookmarkStart w:id="2452" w:name="_Toc171708553"/>
      <w:bookmarkEnd w:id="2452"/>
      <w:bookmarkStart w:id="2453" w:name="_Toc171710092"/>
      <w:bookmarkEnd w:id="2453"/>
      <w:bookmarkStart w:id="2454" w:name="_Toc171708554"/>
      <w:bookmarkEnd w:id="2454"/>
      <w:bookmarkStart w:id="2455" w:name="_Toc171710093"/>
      <w:bookmarkEnd w:id="2455"/>
      <w:bookmarkStart w:id="2456" w:name="_Toc171708555"/>
      <w:bookmarkEnd w:id="2456"/>
      <w:bookmarkStart w:id="2457" w:name="_Toc171710094"/>
      <w:bookmarkEnd w:id="2457"/>
      <w:bookmarkStart w:id="2458" w:name="_Toc171708556"/>
      <w:bookmarkEnd w:id="2458"/>
      <w:bookmarkStart w:id="2459" w:name="_Toc171710095"/>
      <w:bookmarkEnd w:id="2459"/>
      <w:bookmarkStart w:id="2460" w:name="_Toc171708557"/>
      <w:bookmarkEnd w:id="2460"/>
      <w:bookmarkStart w:id="2461" w:name="_Toc171710096"/>
      <w:bookmarkEnd w:id="2461"/>
      <w:bookmarkStart w:id="2462" w:name="_Toc171708558"/>
      <w:bookmarkEnd w:id="2462"/>
      <w:bookmarkStart w:id="2463" w:name="_Toc171710097"/>
      <w:bookmarkEnd w:id="2463"/>
      <w:bookmarkStart w:id="2464" w:name="_Toc171708559"/>
      <w:bookmarkEnd w:id="2464"/>
      <w:bookmarkStart w:id="2465" w:name="_Toc171710098"/>
      <w:bookmarkEnd w:id="2465"/>
      <w:bookmarkStart w:id="2466" w:name="_Toc171708560"/>
      <w:bookmarkEnd w:id="2466"/>
      <w:bookmarkStart w:id="2467" w:name="_Toc171710099"/>
      <w:bookmarkEnd w:id="2467"/>
      <w:bookmarkStart w:id="2468" w:name="_Toc171708561"/>
      <w:bookmarkEnd w:id="2468"/>
      <w:bookmarkStart w:id="2469" w:name="_Toc171710100"/>
      <w:bookmarkEnd w:id="2469"/>
      <w:bookmarkStart w:id="2470" w:name="_Toc171708562"/>
      <w:bookmarkEnd w:id="2470"/>
      <w:bookmarkStart w:id="2471" w:name="_Toc171710101"/>
      <w:bookmarkEnd w:id="2471"/>
      <w:bookmarkStart w:id="2472" w:name="_Toc171708563"/>
      <w:bookmarkEnd w:id="2472"/>
      <w:bookmarkStart w:id="2473" w:name="_Toc171710102"/>
      <w:bookmarkEnd w:id="2473"/>
      <w:bookmarkStart w:id="2474" w:name="_Toc171708564"/>
      <w:bookmarkEnd w:id="2474"/>
      <w:bookmarkStart w:id="2475" w:name="_Toc171710103"/>
      <w:bookmarkEnd w:id="2475"/>
      <w:bookmarkStart w:id="2476" w:name="_Toc171708565"/>
      <w:bookmarkEnd w:id="2476"/>
      <w:bookmarkStart w:id="2477" w:name="_Toc171710104"/>
      <w:bookmarkEnd w:id="2477"/>
      <w:bookmarkStart w:id="2478" w:name="_Toc171708566"/>
      <w:bookmarkEnd w:id="2478"/>
      <w:bookmarkStart w:id="2479" w:name="_Toc171710105"/>
      <w:bookmarkEnd w:id="2479"/>
      <w:bookmarkStart w:id="2480" w:name="_Toc171708567"/>
      <w:bookmarkEnd w:id="2480"/>
      <w:bookmarkStart w:id="2481" w:name="_Toc171710106"/>
      <w:bookmarkEnd w:id="2481"/>
      <w:bookmarkStart w:id="2482" w:name="_Toc171708568"/>
      <w:bookmarkEnd w:id="2482"/>
      <w:bookmarkStart w:id="2483" w:name="_Toc171710107"/>
      <w:bookmarkEnd w:id="2483"/>
      <w:bookmarkStart w:id="2484" w:name="_Toc171708569"/>
      <w:bookmarkEnd w:id="2484"/>
      <w:bookmarkStart w:id="2485" w:name="_Toc171710108"/>
      <w:bookmarkEnd w:id="2485"/>
      <w:bookmarkStart w:id="2486" w:name="_Toc171708604"/>
      <w:bookmarkEnd w:id="2486"/>
      <w:bookmarkStart w:id="2487" w:name="_Toc171710143"/>
      <w:bookmarkEnd w:id="2487"/>
      <w:bookmarkStart w:id="2488" w:name="_Toc171708605"/>
      <w:bookmarkEnd w:id="2488"/>
      <w:bookmarkStart w:id="2489" w:name="_Toc171710144"/>
      <w:bookmarkEnd w:id="2489"/>
      <w:bookmarkStart w:id="2490" w:name="_Toc171708606"/>
      <w:bookmarkEnd w:id="2490"/>
      <w:bookmarkStart w:id="2491" w:name="_Toc171710145"/>
      <w:bookmarkEnd w:id="2491"/>
      <w:bookmarkStart w:id="2492" w:name="_Toc171708607"/>
      <w:bookmarkEnd w:id="2492"/>
      <w:bookmarkStart w:id="2493" w:name="_Toc171710146"/>
      <w:bookmarkEnd w:id="2493"/>
      <w:bookmarkStart w:id="2494" w:name="_Toc171708608"/>
      <w:bookmarkEnd w:id="2494"/>
      <w:bookmarkStart w:id="2495" w:name="_Toc171710147"/>
      <w:bookmarkEnd w:id="2495"/>
      <w:bookmarkStart w:id="2496" w:name="_Toc171708609"/>
      <w:bookmarkEnd w:id="2496"/>
      <w:bookmarkStart w:id="2497" w:name="_Toc171710148"/>
      <w:bookmarkEnd w:id="2497"/>
      <w:bookmarkStart w:id="2498" w:name="_Toc171708610"/>
      <w:bookmarkEnd w:id="2498"/>
      <w:bookmarkStart w:id="2499" w:name="_Toc171710149"/>
      <w:bookmarkEnd w:id="2499"/>
      <w:bookmarkStart w:id="2500" w:name="_Toc171708611"/>
      <w:bookmarkEnd w:id="2500"/>
      <w:bookmarkStart w:id="2501" w:name="_Toc171710150"/>
      <w:bookmarkEnd w:id="2501"/>
      <w:bookmarkStart w:id="2502" w:name="_Toc171708612"/>
      <w:bookmarkEnd w:id="2502"/>
      <w:bookmarkStart w:id="2503" w:name="_Toc171710151"/>
      <w:bookmarkEnd w:id="2503"/>
      <w:bookmarkStart w:id="2504" w:name="_Toc171708613"/>
      <w:bookmarkEnd w:id="2504"/>
      <w:bookmarkStart w:id="2505" w:name="_Toc171710152"/>
      <w:bookmarkEnd w:id="2505"/>
      <w:bookmarkStart w:id="2506" w:name="_Toc171708614"/>
      <w:bookmarkEnd w:id="2506"/>
      <w:bookmarkStart w:id="2507" w:name="_Toc171710153"/>
      <w:bookmarkEnd w:id="2507"/>
      <w:bookmarkStart w:id="2508" w:name="_Toc171708615"/>
      <w:bookmarkEnd w:id="2508"/>
      <w:bookmarkStart w:id="2509" w:name="_Toc171710154"/>
      <w:bookmarkEnd w:id="2509"/>
      <w:bookmarkStart w:id="2510" w:name="_Toc171708627"/>
      <w:bookmarkEnd w:id="2510"/>
      <w:bookmarkStart w:id="2511" w:name="_Toc171710166"/>
      <w:bookmarkEnd w:id="2511"/>
      <w:bookmarkStart w:id="2512" w:name="_Toc171708632"/>
      <w:bookmarkEnd w:id="2512"/>
      <w:bookmarkStart w:id="2513" w:name="_Toc171710171"/>
      <w:bookmarkEnd w:id="2513"/>
      <w:bookmarkStart w:id="2514" w:name="_Toc171708637"/>
      <w:bookmarkEnd w:id="2514"/>
      <w:bookmarkStart w:id="2515" w:name="_Toc171710176"/>
      <w:bookmarkEnd w:id="2515"/>
      <w:bookmarkStart w:id="2516" w:name="_Toc171708648"/>
      <w:bookmarkEnd w:id="2516"/>
      <w:bookmarkStart w:id="2517" w:name="_Toc171710187"/>
      <w:bookmarkEnd w:id="2517"/>
      <w:bookmarkStart w:id="2518" w:name="_Toc171708653"/>
      <w:bookmarkEnd w:id="2518"/>
      <w:bookmarkStart w:id="2519" w:name="_Toc171710192"/>
      <w:bookmarkEnd w:id="2519"/>
      <w:bookmarkStart w:id="2520" w:name="_Toc171708658"/>
      <w:bookmarkEnd w:id="2520"/>
      <w:bookmarkStart w:id="2521" w:name="_Toc171710197"/>
      <w:bookmarkEnd w:id="2521"/>
      <w:bookmarkStart w:id="2522" w:name="_Toc171708663"/>
      <w:bookmarkEnd w:id="2522"/>
      <w:bookmarkStart w:id="2523" w:name="_Toc171710202"/>
      <w:bookmarkEnd w:id="2523"/>
      <w:bookmarkStart w:id="2524" w:name="_Toc171708664"/>
      <w:bookmarkEnd w:id="2524"/>
      <w:bookmarkStart w:id="2525" w:name="_Toc171710203"/>
      <w:bookmarkEnd w:id="2525"/>
      <w:bookmarkStart w:id="2526" w:name="_Toc171708665"/>
      <w:bookmarkEnd w:id="2526"/>
      <w:bookmarkStart w:id="2527" w:name="_Toc171710204"/>
      <w:bookmarkEnd w:id="2527"/>
      <w:bookmarkStart w:id="2528" w:name="_Toc171708666"/>
      <w:bookmarkEnd w:id="2528"/>
      <w:bookmarkStart w:id="2529" w:name="_Toc171710205"/>
      <w:bookmarkEnd w:id="2529"/>
      <w:bookmarkStart w:id="2530" w:name="_Toc171708667"/>
      <w:bookmarkEnd w:id="2530"/>
      <w:bookmarkStart w:id="2531" w:name="_Toc171710206"/>
      <w:bookmarkEnd w:id="2531"/>
      <w:bookmarkStart w:id="2532" w:name="_Toc171708668"/>
      <w:bookmarkEnd w:id="2532"/>
      <w:bookmarkStart w:id="2533" w:name="_Toc171710207"/>
      <w:bookmarkEnd w:id="2533"/>
      <w:bookmarkStart w:id="2534" w:name="_Toc171708669"/>
      <w:bookmarkEnd w:id="2534"/>
      <w:bookmarkStart w:id="2535" w:name="_Toc171710208"/>
      <w:bookmarkEnd w:id="2535"/>
      <w:bookmarkStart w:id="2536" w:name="_Toc171708670"/>
      <w:bookmarkEnd w:id="2536"/>
      <w:bookmarkStart w:id="2537" w:name="_Toc171710209"/>
      <w:bookmarkEnd w:id="2537"/>
      <w:bookmarkStart w:id="2538" w:name="_Toc171708671"/>
      <w:bookmarkEnd w:id="2538"/>
      <w:bookmarkStart w:id="2539" w:name="_Toc171710210"/>
      <w:bookmarkEnd w:id="2539"/>
      <w:bookmarkStart w:id="2540" w:name="_Toc171708672"/>
      <w:bookmarkEnd w:id="2540"/>
      <w:bookmarkStart w:id="2541" w:name="_Toc171710211"/>
      <w:bookmarkEnd w:id="2541"/>
      <w:bookmarkStart w:id="2542" w:name="_Toc171708679"/>
      <w:bookmarkEnd w:id="2542"/>
      <w:bookmarkStart w:id="2543" w:name="_Toc171710218"/>
      <w:bookmarkEnd w:id="2543"/>
      <w:bookmarkStart w:id="2544" w:name="_Toc171708684"/>
      <w:bookmarkEnd w:id="2544"/>
      <w:bookmarkStart w:id="2545" w:name="_Toc171710223"/>
      <w:bookmarkEnd w:id="2545"/>
      <w:bookmarkStart w:id="2546" w:name="_Toc171708689"/>
      <w:bookmarkEnd w:id="2546"/>
      <w:bookmarkStart w:id="2547" w:name="_Toc171710228"/>
      <w:bookmarkEnd w:id="2547"/>
      <w:bookmarkStart w:id="2548" w:name="_Toc171708694"/>
      <w:bookmarkEnd w:id="2548"/>
      <w:bookmarkStart w:id="2549" w:name="_Toc171710233"/>
      <w:bookmarkEnd w:id="2549"/>
      <w:bookmarkStart w:id="2550" w:name="_Toc171708699"/>
      <w:bookmarkEnd w:id="2550"/>
      <w:bookmarkStart w:id="2551" w:name="_Toc171710238"/>
      <w:bookmarkEnd w:id="2551"/>
      <w:bookmarkStart w:id="2552" w:name="_Toc171708710"/>
      <w:bookmarkEnd w:id="2552"/>
      <w:bookmarkStart w:id="2553" w:name="_Toc171710249"/>
      <w:bookmarkEnd w:id="2553"/>
      <w:bookmarkStart w:id="2554" w:name="_Toc171708715"/>
      <w:bookmarkEnd w:id="2554"/>
      <w:bookmarkStart w:id="2555" w:name="_Toc171710254"/>
      <w:bookmarkEnd w:id="2555"/>
      <w:bookmarkStart w:id="2556" w:name="_Toc171708720"/>
      <w:bookmarkEnd w:id="2556"/>
      <w:bookmarkStart w:id="2557" w:name="_Toc171710259"/>
      <w:bookmarkEnd w:id="2557"/>
      <w:bookmarkStart w:id="2558" w:name="_Toc171708721"/>
      <w:bookmarkEnd w:id="2558"/>
      <w:bookmarkStart w:id="2559" w:name="_Toc171710260"/>
      <w:bookmarkEnd w:id="2559"/>
      <w:bookmarkStart w:id="2560" w:name="_Toc171708722"/>
      <w:bookmarkEnd w:id="2560"/>
      <w:bookmarkStart w:id="2561" w:name="_Toc171710261"/>
      <w:bookmarkEnd w:id="2561"/>
      <w:bookmarkStart w:id="2562" w:name="_Toc171708723"/>
      <w:bookmarkEnd w:id="2562"/>
      <w:bookmarkStart w:id="2563" w:name="_Toc171710262"/>
      <w:bookmarkEnd w:id="2563"/>
      <w:bookmarkStart w:id="2564" w:name="_Toc171708724"/>
      <w:bookmarkEnd w:id="2564"/>
      <w:bookmarkStart w:id="2565" w:name="_Toc171710263"/>
      <w:bookmarkEnd w:id="2565"/>
      <w:bookmarkStart w:id="2566" w:name="_Toc171708725"/>
      <w:bookmarkEnd w:id="2566"/>
      <w:bookmarkStart w:id="2567" w:name="_Toc171710264"/>
      <w:bookmarkEnd w:id="2567"/>
      <w:bookmarkStart w:id="2568" w:name="_Toc171708726"/>
      <w:bookmarkEnd w:id="2568"/>
      <w:bookmarkStart w:id="2569" w:name="_Toc171710265"/>
      <w:bookmarkEnd w:id="2569"/>
      <w:bookmarkStart w:id="2570" w:name="_Toc171708727"/>
      <w:bookmarkEnd w:id="2570"/>
      <w:bookmarkStart w:id="2571" w:name="_Toc171710266"/>
      <w:bookmarkEnd w:id="2571"/>
      <w:bookmarkStart w:id="2572" w:name="_Toc171708728"/>
      <w:bookmarkEnd w:id="2572"/>
      <w:bookmarkStart w:id="2573" w:name="_Toc171710267"/>
      <w:bookmarkEnd w:id="2573"/>
      <w:bookmarkStart w:id="2574" w:name="_Toc171708785"/>
      <w:bookmarkEnd w:id="2574"/>
      <w:bookmarkStart w:id="2575" w:name="_Toc171710324"/>
      <w:bookmarkEnd w:id="2575"/>
      <w:bookmarkStart w:id="2576" w:name="_Toc171708786"/>
      <w:bookmarkEnd w:id="2576"/>
      <w:bookmarkStart w:id="2577" w:name="_Toc171710325"/>
      <w:bookmarkEnd w:id="2577"/>
      <w:bookmarkStart w:id="2578" w:name="_Toc171708787"/>
      <w:bookmarkEnd w:id="2578"/>
      <w:bookmarkStart w:id="2579" w:name="_Toc171710326"/>
      <w:bookmarkEnd w:id="2579"/>
      <w:bookmarkStart w:id="2580" w:name="_Toc171708836"/>
      <w:bookmarkEnd w:id="2580"/>
      <w:bookmarkStart w:id="2581" w:name="_Toc171710375"/>
      <w:bookmarkEnd w:id="2581"/>
      <w:bookmarkStart w:id="2582" w:name="_Toc171708837"/>
      <w:bookmarkEnd w:id="2582"/>
      <w:bookmarkStart w:id="2583" w:name="_Toc171710376"/>
      <w:bookmarkEnd w:id="2583"/>
      <w:bookmarkStart w:id="2584" w:name="_Toc171708838"/>
      <w:bookmarkEnd w:id="2584"/>
      <w:bookmarkStart w:id="2585" w:name="_Toc171710377"/>
      <w:bookmarkEnd w:id="2585"/>
      <w:bookmarkStart w:id="2586" w:name="_Toc171708839"/>
      <w:bookmarkEnd w:id="2586"/>
      <w:bookmarkStart w:id="2587" w:name="_Toc171710378"/>
      <w:bookmarkEnd w:id="2587"/>
      <w:bookmarkStart w:id="2588" w:name="_Toc171708840"/>
      <w:bookmarkEnd w:id="2588"/>
      <w:bookmarkStart w:id="2589" w:name="_Toc171710379"/>
      <w:bookmarkEnd w:id="2589"/>
      <w:bookmarkStart w:id="2590" w:name="_Toc171708841"/>
      <w:bookmarkEnd w:id="2590"/>
      <w:bookmarkStart w:id="2591" w:name="_Toc171710380"/>
      <w:bookmarkEnd w:id="2591"/>
      <w:bookmarkStart w:id="2592" w:name="_Toc171708842"/>
      <w:bookmarkEnd w:id="2592"/>
      <w:bookmarkStart w:id="2593" w:name="_Toc171710381"/>
      <w:bookmarkEnd w:id="2593"/>
      <w:bookmarkStart w:id="2594" w:name="_Toc171708843"/>
      <w:bookmarkEnd w:id="2594"/>
      <w:bookmarkStart w:id="2595" w:name="_Toc171710382"/>
      <w:bookmarkEnd w:id="2595"/>
      <w:bookmarkStart w:id="2596" w:name="_Toc171708844"/>
      <w:bookmarkEnd w:id="2596"/>
      <w:bookmarkStart w:id="2597" w:name="_Toc171710383"/>
      <w:bookmarkEnd w:id="2597"/>
      <w:bookmarkStart w:id="2598" w:name="_Toc171708845"/>
      <w:bookmarkEnd w:id="2598"/>
      <w:bookmarkStart w:id="2599" w:name="_Toc171710384"/>
      <w:bookmarkEnd w:id="2599"/>
      <w:bookmarkStart w:id="2600" w:name="_Toc171708846"/>
      <w:bookmarkEnd w:id="2600"/>
      <w:bookmarkStart w:id="2601" w:name="_Toc171710385"/>
      <w:bookmarkEnd w:id="2601"/>
      <w:bookmarkStart w:id="2602" w:name="_Toc171708847"/>
      <w:bookmarkEnd w:id="2602"/>
      <w:bookmarkStart w:id="2603" w:name="_Toc171710386"/>
      <w:bookmarkEnd w:id="2603"/>
      <w:bookmarkStart w:id="2604" w:name="_Toc171708848"/>
      <w:bookmarkEnd w:id="2604"/>
      <w:bookmarkStart w:id="2605" w:name="_Toc171710387"/>
      <w:bookmarkEnd w:id="2605"/>
      <w:bookmarkStart w:id="2606" w:name="_Toc171708849"/>
      <w:bookmarkEnd w:id="2606"/>
      <w:bookmarkStart w:id="2607" w:name="_Toc171710388"/>
      <w:bookmarkEnd w:id="2607"/>
      <w:bookmarkStart w:id="2608" w:name="_Toc171708898"/>
      <w:bookmarkEnd w:id="2608"/>
      <w:bookmarkStart w:id="2609" w:name="_Toc171710437"/>
      <w:bookmarkEnd w:id="2609"/>
      <w:bookmarkStart w:id="2610" w:name="_Toc171708899"/>
      <w:bookmarkEnd w:id="2610"/>
      <w:bookmarkStart w:id="2611" w:name="_Toc171710438"/>
      <w:bookmarkEnd w:id="2611"/>
      <w:bookmarkStart w:id="2612" w:name="_Toc171708900"/>
      <w:bookmarkEnd w:id="2612"/>
      <w:bookmarkStart w:id="2613" w:name="_Toc171710439"/>
      <w:bookmarkEnd w:id="2613"/>
      <w:bookmarkStart w:id="2614" w:name="_Toc171708901"/>
      <w:bookmarkEnd w:id="2614"/>
      <w:bookmarkStart w:id="2615" w:name="_Toc171710440"/>
      <w:bookmarkEnd w:id="2615"/>
      <w:bookmarkStart w:id="2616" w:name="_Toc171708902"/>
      <w:bookmarkEnd w:id="2616"/>
      <w:bookmarkStart w:id="2617" w:name="_Toc171710441"/>
      <w:bookmarkEnd w:id="2617"/>
      <w:bookmarkStart w:id="2618" w:name="_Toc171708903"/>
      <w:bookmarkEnd w:id="2618"/>
      <w:bookmarkStart w:id="2619" w:name="_Toc171710442"/>
      <w:bookmarkEnd w:id="2619"/>
      <w:bookmarkStart w:id="2620" w:name="_Toc171708904"/>
      <w:bookmarkEnd w:id="2620"/>
      <w:bookmarkStart w:id="2621" w:name="_Toc171710443"/>
      <w:bookmarkEnd w:id="2621"/>
      <w:bookmarkStart w:id="2622" w:name="_Toc171708905"/>
      <w:bookmarkEnd w:id="2622"/>
      <w:bookmarkStart w:id="2623" w:name="_Toc171710444"/>
      <w:bookmarkEnd w:id="2623"/>
      <w:bookmarkStart w:id="2624" w:name="_Toc171708906"/>
      <w:bookmarkEnd w:id="2624"/>
      <w:bookmarkStart w:id="2625" w:name="_Toc171710445"/>
      <w:bookmarkEnd w:id="2625"/>
      <w:bookmarkStart w:id="2626" w:name="_Toc171708907"/>
      <w:bookmarkEnd w:id="2626"/>
      <w:bookmarkStart w:id="2627" w:name="_Toc171710446"/>
      <w:bookmarkEnd w:id="2627"/>
      <w:bookmarkStart w:id="2628" w:name="_Toc171708908"/>
      <w:bookmarkEnd w:id="2628"/>
      <w:bookmarkStart w:id="2629" w:name="_Toc171710447"/>
      <w:bookmarkEnd w:id="2629"/>
      <w:bookmarkStart w:id="2630" w:name="_Toc171708909"/>
      <w:bookmarkEnd w:id="2630"/>
      <w:bookmarkStart w:id="2631" w:name="_Toc171710448"/>
      <w:bookmarkEnd w:id="2631"/>
      <w:bookmarkStart w:id="2632" w:name="_Toc171708910"/>
      <w:bookmarkEnd w:id="2632"/>
      <w:bookmarkStart w:id="2633" w:name="_Toc171710449"/>
      <w:bookmarkEnd w:id="2633"/>
      <w:bookmarkStart w:id="2634" w:name="_Toc171708911"/>
      <w:bookmarkEnd w:id="2634"/>
      <w:bookmarkStart w:id="2635" w:name="_Toc171710450"/>
      <w:bookmarkEnd w:id="2635"/>
      <w:bookmarkStart w:id="2636" w:name="_Toc171708912"/>
      <w:bookmarkEnd w:id="2636"/>
      <w:bookmarkStart w:id="2637" w:name="_Toc171710451"/>
      <w:bookmarkEnd w:id="2637"/>
      <w:bookmarkStart w:id="2638" w:name="_Toc171708913"/>
      <w:bookmarkEnd w:id="2638"/>
      <w:bookmarkStart w:id="2639" w:name="_Toc171710452"/>
      <w:bookmarkEnd w:id="2639"/>
      <w:bookmarkStart w:id="2640" w:name="_Toc171708914"/>
      <w:bookmarkEnd w:id="2640"/>
      <w:bookmarkStart w:id="2641" w:name="_Toc171710453"/>
      <w:bookmarkEnd w:id="2641"/>
      <w:bookmarkStart w:id="2642" w:name="_Toc171708955"/>
      <w:bookmarkEnd w:id="2642"/>
      <w:bookmarkStart w:id="2643" w:name="_Toc171710494"/>
      <w:bookmarkEnd w:id="2643"/>
      <w:bookmarkStart w:id="2644" w:name="_Toc171708956"/>
      <w:bookmarkEnd w:id="2644"/>
      <w:bookmarkStart w:id="2645" w:name="_Toc171710495"/>
      <w:bookmarkEnd w:id="2645"/>
      <w:bookmarkStart w:id="2646" w:name="_Toc171708993"/>
      <w:bookmarkEnd w:id="2646"/>
      <w:bookmarkStart w:id="2647" w:name="_Toc171710532"/>
      <w:bookmarkEnd w:id="2647"/>
      <w:bookmarkStart w:id="2648" w:name="_Toc171708994"/>
      <w:bookmarkEnd w:id="2648"/>
      <w:bookmarkStart w:id="2649" w:name="_Toc171710533"/>
      <w:bookmarkEnd w:id="2649"/>
      <w:bookmarkStart w:id="2650" w:name="_Toc171708995"/>
      <w:bookmarkEnd w:id="2650"/>
      <w:bookmarkStart w:id="2651" w:name="_Toc171710534"/>
      <w:bookmarkEnd w:id="2651"/>
      <w:bookmarkStart w:id="2652" w:name="_Toc171708996"/>
      <w:bookmarkEnd w:id="2652"/>
      <w:bookmarkStart w:id="2653" w:name="_Toc171710535"/>
      <w:bookmarkEnd w:id="2653"/>
      <w:bookmarkStart w:id="2654" w:name="_Toc171708997"/>
      <w:bookmarkEnd w:id="2654"/>
      <w:bookmarkStart w:id="2655" w:name="_Toc171710536"/>
      <w:bookmarkEnd w:id="2655"/>
      <w:bookmarkStart w:id="2656" w:name="_Toc171708998"/>
      <w:bookmarkEnd w:id="2656"/>
      <w:bookmarkStart w:id="2657" w:name="_Toc171710537"/>
      <w:bookmarkEnd w:id="2657"/>
      <w:bookmarkStart w:id="2658" w:name="_Toc171708999"/>
      <w:bookmarkEnd w:id="2658"/>
      <w:bookmarkStart w:id="2659" w:name="_Toc171710538"/>
      <w:bookmarkEnd w:id="2659"/>
      <w:bookmarkStart w:id="2660" w:name="_Toc171709000"/>
      <w:bookmarkEnd w:id="2660"/>
      <w:bookmarkStart w:id="2661" w:name="_Toc171710539"/>
      <w:bookmarkEnd w:id="2661"/>
      <w:bookmarkStart w:id="2662" w:name="_Toc171709001"/>
      <w:bookmarkEnd w:id="2662"/>
      <w:bookmarkStart w:id="2663" w:name="_Toc171710540"/>
      <w:bookmarkEnd w:id="2663"/>
      <w:bookmarkStart w:id="2664" w:name="_Toc171709002"/>
      <w:bookmarkEnd w:id="2664"/>
      <w:bookmarkStart w:id="2665" w:name="_Toc171710541"/>
      <w:bookmarkEnd w:id="2665"/>
      <w:bookmarkStart w:id="2666" w:name="_Toc171709003"/>
      <w:bookmarkEnd w:id="2666"/>
      <w:bookmarkStart w:id="2667" w:name="_Toc171710542"/>
      <w:bookmarkEnd w:id="2667"/>
      <w:bookmarkStart w:id="2668" w:name="_Toc171709004"/>
      <w:bookmarkEnd w:id="2668"/>
      <w:bookmarkStart w:id="2669" w:name="_Toc171710543"/>
      <w:bookmarkEnd w:id="2669"/>
      <w:bookmarkStart w:id="2670" w:name="_Toc171709005"/>
      <w:bookmarkEnd w:id="2670"/>
      <w:bookmarkStart w:id="2671" w:name="_Toc171710544"/>
      <w:bookmarkEnd w:id="2671"/>
      <w:bookmarkStart w:id="2672" w:name="_Toc171709006"/>
      <w:bookmarkEnd w:id="2672"/>
      <w:bookmarkStart w:id="2673" w:name="_Toc171710545"/>
      <w:bookmarkEnd w:id="2673"/>
      <w:bookmarkStart w:id="2674" w:name="_Toc171709007"/>
      <w:bookmarkEnd w:id="2674"/>
      <w:bookmarkStart w:id="2675" w:name="_Toc171710546"/>
      <w:bookmarkEnd w:id="2675"/>
      <w:bookmarkStart w:id="2676" w:name="_Toc171709008"/>
      <w:bookmarkEnd w:id="2676"/>
      <w:bookmarkStart w:id="2677" w:name="_Toc171710547"/>
      <w:bookmarkEnd w:id="2677"/>
      <w:bookmarkStart w:id="2678" w:name="_Toc171709009"/>
      <w:bookmarkEnd w:id="2678"/>
      <w:bookmarkStart w:id="2679" w:name="_Toc171710548"/>
      <w:bookmarkEnd w:id="2679"/>
      <w:bookmarkStart w:id="2680" w:name="_Toc171709010"/>
      <w:bookmarkEnd w:id="2680"/>
      <w:bookmarkStart w:id="2681" w:name="_Toc171710549"/>
      <w:bookmarkEnd w:id="2681"/>
      <w:bookmarkStart w:id="2682" w:name="_Toc121751747"/>
      <w:bookmarkStart w:id="2683" w:name="_Toc140569388"/>
      <w:r>
        <w:rPr>
          <w:rFonts w:hint="eastAsia" w:ascii="宋体" w:hAnsi="宋体" w:eastAsia="宋体"/>
          <w:sz w:val="24"/>
          <w:szCs w:val="24"/>
        </w:rPr>
        <w:t>吸气式感烟火灾探测器产品</w:t>
      </w:r>
      <w:bookmarkEnd w:id="2682"/>
      <w:bookmarkEnd w:id="2683"/>
    </w:p>
    <w:p>
      <w:pPr>
        <w:pStyle w:val="5"/>
        <w:spacing w:before="166" w:after="166"/>
        <w:ind w:left="359" w:leftChars="171"/>
        <w:rPr>
          <w:rFonts w:hAnsi="宋体"/>
          <w:sz w:val="21"/>
          <w:szCs w:val="21"/>
        </w:rPr>
      </w:pPr>
      <w:bookmarkStart w:id="2684" w:name="_Toc140569389"/>
      <w:bookmarkStart w:id="2685" w:name="_Toc121751748"/>
      <w:r>
        <w:rPr>
          <w:rFonts w:hint="eastAsia" w:hAnsi="宋体"/>
          <w:sz w:val="21"/>
          <w:szCs w:val="21"/>
        </w:rPr>
        <w:t>JTY-GXF-GST1D</w:t>
      </w:r>
      <w:bookmarkEnd w:id="2684"/>
      <w:bookmarkEnd w:id="2685"/>
    </w:p>
    <w:p>
      <w:pPr>
        <w:pStyle w:val="7"/>
        <w:rPr>
          <w:color w:val="auto"/>
          <w:sz w:val="21"/>
          <w:szCs w:val="21"/>
        </w:rPr>
      </w:pPr>
      <w:bookmarkStart w:id="2686" w:name="_Toc122611378"/>
      <w:r>
        <w:rPr>
          <w:rFonts w:hint="eastAsia"/>
          <w:color w:val="auto"/>
          <w:sz w:val="21"/>
          <w:szCs w:val="21"/>
        </w:rPr>
        <w:t>特点</w:t>
      </w:r>
      <w:bookmarkEnd w:id="2686"/>
    </w:p>
    <w:p>
      <w:pPr>
        <w:numPr>
          <w:ilvl w:val="0"/>
          <w:numId w:val="29"/>
        </w:numPr>
        <w:ind w:left="359" w:leftChars="171" w:firstLine="424" w:firstLineChars="202"/>
      </w:pPr>
      <w:bookmarkStart w:id="2687" w:name="_Toc374013552"/>
      <w:bookmarkStart w:id="2688" w:name="_Toc372033905"/>
      <w:r>
        <w:rPr>
          <w:rFonts w:hint="eastAsia"/>
        </w:rPr>
        <w:t>占1个地址编码点</w:t>
      </w:r>
      <w:r>
        <w:t>。</w:t>
      </w:r>
      <w:bookmarkEnd w:id="2687"/>
      <w:bookmarkEnd w:id="2688"/>
    </w:p>
    <w:p>
      <w:pPr>
        <w:numPr>
          <w:ilvl w:val="0"/>
          <w:numId w:val="29"/>
        </w:numPr>
        <w:ind w:left="359" w:leftChars="171" w:firstLine="424" w:firstLineChars="202"/>
      </w:pPr>
      <w:bookmarkStart w:id="2689" w:name="_Toc374013553"/>
      <w:bookmarkStart w:id="2690" w:name="_Toc372033906"/>
      <w:r>
        <w:rPr>
          <w:rFonts w:hint="eastAsia"/>
        </w:rPr>
        <w:t>总线故障时可正常工作。</w:t>
      </w:r>
      <w:bookmarkEnd w:id="2689"/>
      <w:bookmarkEnd w:id="2690"/>
    </w:p>
    <w:p>
      <w:pPr>
        <w:numPr>
          <w:ilvl w:val="0"/>
          <w:numId w:val="29"/>
        </w:numPr>
        <w:ind w:left="359" w:leftChars="171" w:firstLine="424" w:firstLineChars="202"/>
      </w:pPr>
      <w:bookmarkStart w:id="2691" w:name="_Toc374013554"/>
      <w:bookmarkStart w:id="2692" w:name="_Toc372033907"/>
      <w:r>
        <w:rPr>
          <w:rFonts w:hint="eastAsia"/>
        </w:rPr>
        <w:t>4种吸气强度可选择。</w:t>
      </w:r>
      <w:bookmarkEnd w:id="2691"/>
      <w:bookmarkEnd w:id="2692"/>
    </w:p>
    <w:p>
      <w:pPr>
        <w:numPr>
          <w:ilvl w:val="0"/>
          <w:numId w:val="29"/>
        </w:numPr>
        <w:ind w:left="359" w:leftChars="171" w:firstLine="424" w:firstLineChars="202"/>
      </w:pPr>
      <w:bookmarkStart w:id="2693" w:name="_Toc372033909"/>
      <w:bookmarkStart w:id="2694" w:name="_Toc374013556"/>
      <w:r>
        <w:rPr>
          <w:rFonts w:hint="eastAsia"/>
        </w:rPr>
        <w:t>前壳可旋转180°安装，方便不同进管方向调试。</w:t>
      </w:r>
      <w:bookmarkEnd w:id="2693"/>
      <w:bookmarkEnd w:id="2694"/>
    </w:p>
    <w:p>
      <w:pPr>
        <w:numPr>
          <w:ilvl w:val="0"/>
          <w:numId w:val="29"/>
        </w:numPr>
        <w:ind w:left="359" w:leftChars="171" w:firstLine="424" w:firstLineChars="202"/>
      </w:pPr>
      <w:bookmarkStart w:id="2695" w:name="_Toc374013557"/>
      <w:bookmarkStart w:id="2696" w:name="_Toc372033910"/>
      <w:r>
        <w:rPr>
          <w:rFonts w:hint="eastAsia"/>
        </w:rPr>
        <w:t>可显示当前采集参数：烟雾值、风速流量等。</w:t>
      </w:r>
      <w:bookmarkEnd w:id="2695"/>
      <w:bookmarkEnd w:id="2696"/>
    </w:p>
    <w:p>
      <w:pPr>
        <w:numPr>
          <w:ilvl w:val="0"/>
          <w:numId w:val="29"/>
        </w:numPr>
        <w:ind w:left="359" w:leftChars="171" w:firstLine="424" w:firstLineChars="202"/>
      </w:pPr>
      <w:bookmarkStart w:id="2697" w:name="_Toc374013558"/>
      <w:bookmarkStart w:id="2698" w:name="_Toc372033911"/>
      <w:r>
        <w:rPr>
          <w:rFonts w:hint="eastAsia"/>
        </w:rPr>
        <w:t>有实时时钟，可根据记录查看报警、报故障时间。</w:t>
      </w:r>
      <w:bookmarkEnd w:id="2697"/>
      <w:bookmarkEnd w:id="2698"/>
    </w:p>
    <w:p>
      <w:pPr>
        <w:numPr>
          <w:ilvl w:val="0"/>
          <w:numId w:val="29"/>
        </w:numPr>
        <w:ind w:left="359" w:leftChars="171" w:firstLine="424" w:firstLineChars="202"/>
      </w:pPr>
      <w:bookmarkStart w:id="2699" w:name="_Toc372033912"/>
      <w:bookmarkStart w:id="2700" w:name="_Toc374013559"/>
      <w:r>
        <w:rPr>
          <w:rFonts w:hint="eastAsia"/>
        </w:rPr>
        <w:t>4个火警级别，及相关的火警继电器输出，1个故障继电器输出。</w:t>
      </w:r>
      <w:bookmarkEnd w:id="2699"/>
      <w:bookmarkEnd w:id="2700"/>
    </w:p>
    <w:p>
      <w:pPr>
        <w:numPr>
          <w:ilvl w:val="0"/>
          <w:numId w:val="29"/>
        </w:numPr>
        <w:ind w:left="359" w:leftChars="171" w:firstLine="424" w:firstLineChars="202"/>
      </w:pPr>
      <w:bookmarkStart w:id="2701" w:name="_Toc374013560"/>
      <w:bookmarkStart w:id="2702" w:name="_Toc372033913"/>
      <w:r>
        <w:rPr>
          <w:rFonts w:hint="eastAsia"/>
        </w:rPr>
        <w:t>火警记录单独存储，可存储999条；运行记录可存储999条。</w:t>
      </w:r>
      <w:bookmarkEnd w:id="2701"/>
      <w:bookmarkEnd w:id="2702"/>
    </w:p>
    <w:p>
      <w:pPr>
        <w:pStyle w:val="7"/>
        <w:rPr>
          <w:color w:val="auto"/>
          <w:sz w:val="21"/>
          <w:szCs w:val="21"/>
        </w:rPr>
      </w:pPr>
      <w:bookmarkStart w:id="2703" w:name="_Toc122611379"/>
      <w:r>
        <w:rPr>
          <w:rFonts w:hint="eastAsia"/>
          <w:color w:val="auto"/>
          <w:sz w:val="21"/>
          <w:szCs w:val="21"/>
        </w:rPr>
        <w:t>主要技术指标</w:t>
      </w:r>
      <w:bookmarkEnd w:id="2703"/>
    </w:p>
    <w:p>
      <w:pPr>
        <w:spacing w:line="340" w:lineRule="exact"/>
        <w:ind w:left="778" w:leftChars="343" w:hanging="58" w:hangingChars="28"/>
      </w:pPr>
      <w:r>
        <w:rPr>
          <w:rFonts w:hint="eastAsia"/>
        </w:rPr>
        <w:t>工作电压：总线电压：24V，允许范围</w:t>
      </w:r>
      <w:r>
        <w:t>16V</w:t>
      </w:r>
      <w:r>
        <w:rPr>
          <w:rFonts w:hAnsi="宋体"/>
        </w:rPr>
        <w:t>～</w:t>
      </w:r>
      <w:r>
        <w:t>28V</w:t>
      </w:r>
      <w:r>
        <w:rPr>
          <w:rFonts w:hint="eastAsia"/>
        </w:rPr>
        <w:t>；</w:t>
      </w:r>
    </w:p>
    <w:p>
      <w:pPr>
        <w:spacing w:line="340" w:lineRule="exact"/>
        <w:ind w:left="1560" w:leftChars="743" w:firstLine="210" w:firstLineChars="100"/>
      </w:pPr>
      <w:r>
        <w:rPr>
          <w:rFonts w:hint="eastAsia"/>
        </w:rPr>
        <w:t>电源电压：DC24V，允许范围DC20V~DC28V</w:t>
      </w:r>
    </w:p>
    <w:p>
      <w:pPr>
        <w:spacing w:line="340" w:lineRule="exact"/>
        <w:ind w:left="778" w:leftChars="343" w:hanging="58" w:hangingChars="28"/>
      </w:pPr>
      <w:r>
        <w:rPr>
          <w:rFonts w:hint="eastAsia"/>
        </w:rPr>
        <w:t>工作电流：总线：监视电流</w:t>
      </w:r>
      <w:r>
        <w:rPr>
          <w:rFonts w:hint="eastAsia" w:ascii="宋体" w:hAnsi="宋体"/>
          <w:spacing w:val="6"/>
        </w:rPr>
        <w:t>≤</w:t>
      </w:r>
      <w:r>
        <w:rPr>
          <w:rFonts w:hint="eastAsia"/>
        </w:rPr>
        <w:t>0.6m</w:t>
      </w:r>
      <w:r>
        <w:t>A</w:t>
      </w:r>
      <w:r>
        <w:rPr>
          <w:rFonts w:hint="eastAsia"/>
        </w:rPr>
        <w:t>，报警电流</w:t>
      </w:r>
      <w:r>
        <w:rPr>
          <w:rFonts w:hint="eastAsia" w:ascii="宋体" w:hAnsi="宋体"/>
          <w:spacing w:val="6"/>
        </w:rPr>
        <w:t>≤</w:t>
      </w:r>
      <w:r>
        <w:rPr>
          <w:rFonts w:hint="eastAsia"/>
        </w:rPr>
        <w:t>0.6mA</w:t>
      </w:r>
    </w:p>
    <w:p>
      <w:pPr>
        <w:spacing w:line="340" w:lineRule="exact"/>
        <w:ind w:left="1778" w:leftChars="847"/>
      </w:pPr>
      <w:r>
        <w:rPr>
          <w:rFonts w:hint="eastAsia"/>
        </w:rPr>
        <w:t>DC24V：监视电流</w:t>
      </w:r>
      <w:r>
        <w:rPr>
          <w:rFonts w:hint="eastAsia" w:ascii="宋体" w:hAnsi="宋体"/>
          <w:spacing w:val="6"/>
        </w:rPr>
        <w:t>≤</w:t>
      </w:r>
      <w:r>
        <w:rPr>
          <w:rFonts w:hint="eastAsia"/>
        </w:rPr>
        <w:t>340mA，报警电流</w:t>
      </w:r>
      <w:r>
        <w:rPr>
          <w:rFonts w:hint="eastAsia" w:ascii="宋体" w:hAnsi="宋体"/>
          <w:spacing w:val="6"/>
        </w:rPr>
        <w:t>≤</w:t>
      </w:r>
      <w:r>
        <w:rPr>
          <w:rFonts w:hint="eastAsia"/>
        </w:rPr>
        <w:t>360mA。</w:t>
      </w:r>
    </w:p>
    <w:p>
      <w:pPr>
        <w:spacing w:line="340" w:lineRule="exact"/>
        <w:ind w:left="778" w:leftChars="343" w:hanging="58" w:hangingChars="28"/>
      </w:pPr>
      <w:r>
        <w:rPr>
          <w:rFonts w:hint="eastAsia"/>
        </w:rPr>
        <w:t>继电器输出：2A@30VDC；0.5A@125VAC</w:t>
      </w:r>
    </w:p>
    <w:p>
      <w:pPr>
        <w:spacing w:line="340" w:lineRule="exact"/>
        <w:ind w:left="778" w:leftChars="343" w:hanging="58" w:hangingChars="28"/>
      </w:pPr>
      <w:r>
        <w:rPr>
          <w:rFonts w:hint="eastAsia"/>
        </w:rPr>
        <w:t>执行标准：GB 15631-2008</w:t>
      </w:r>
    </w:p>
    <w:p>
      <w:pPr>
        <w:spacing w:line="340" w:lineRule="exact"/>
        <w:ind w:left="778" w:leftChars="343" w:hanging="58" w:hangingChars="28"/>
      </w:pPr>
      <w:r>
        <w:rPr>
          <w:rFonts w:hint="eastAsia"/>
        </w:rPr>
        <w:t>联网方式：485接口，MODBUS协议</w:t>
      </w:r>
    </w:p>
    <w:p>
      <w:pPr>
        <w:spacing w:line="340" w:lineRule="exact"/>
        <w:ind w:left="778" w:leftChars="343" w:hanging="58" w:hangingChars="28"/>
      </w:pPr>
      <w:r>
        <w:rPr>
          <w:rFonts w:hint="eastAsia"/>
        </w:rPr>
        <w:t>信息存储容量：火警记录999条，运行记录999条</w:t>
      </w:r>
    </w:p>
    <w:p>
      <w:pPr>
        <w:spacing w:line="340" w:lineRule="exact"/>
        <w:ind w:left="778" w:leftChars="343" w:hanging="58" w:hangingChars="28"/>
      </w:pPr>
      <w:r>
        <w:rPr>
          <w:rFonts w:hint="eastAsia"/>
        </w:rPr>
        <w:t>单管最大采样长度：100米</w:t>
      </w:r>
    </w:p>
    <w:p>
      <w:pPr>
        <w:spacing w:line="340" w:lineRule="exact"/>
        <w:ind w:left="778" w:leftChars="343" w:hanging="58" w:hangingChars="28"/>
      </w:pPr>
      <w:r>
        <w:rPr>
          <w:rFonts w:hint="eastAsia"/>
        </w:rPr>
        <w:t>采样回路数目： 1个</w:t>
      </w:r>
    </w:p>
    <w:p>
      <w:pPr>
        <w:spacing w:line="340" w:lineRule="exact"/>
        <w:ind w:left="778" w:leftChars="343" w:hanging="58" w:hangingChars="28"/>
      </w:pPr>
      <w:r>
        <w:rPr>
          <w:rFonts w:hint="eastAsia"/>
        </w:rPr>
        <w:t>工作温度范围：-10℃～55℃</w:t>
      </w:r>
    </w:p>
    <w:p>
      <w:pPr>
        <w:spacing w:line="340" w:lineRule="exact"/>
        <w:ind w:left="778" w:leftChars="343" w:hanging="58" w:hangingChars="28"/>
        <w:rPr>
          <w:rFonts w:hAnsi="宋体"/>
        </w:rPr>
      </w:pPr>
      <w:r>
        <w:rPr>
          <w:rFonts w:hint="eastAsia"/>
        </w:rPr>
        <w:t>工作湿度范围：相对湿度10%～95%，</w:t>
      </w:r>
      <w:r>
        <w:rPr>
          <w:rFonts w:hint="eastAsia" w:hAnsi="宋体"/>
        </w:rPr>
        <w:t>，</w:t>
      </w:r>
      <w:r>
        <w:rPr>
          <w:rFonts w:hAnsi="宋体"/>
        </w:rPr>
        <w:t>不凝露</w:t>
      </w:r>
    </w:p>
    <w:p>
      <w:pPr>
        <w:spacing w:line="340" w:lineRule="exact"/>
        <w:ind w:left="778" w:leftChars="343" w:hanging="58" w:hangingChars="28"/>
        <w:rPr>
          <w:rFonts w:ascii="宋体" w:hAnsi="宋体"/>
        </w:rPr>
      </w:pPr>
      <w:r>
        <w:rPr>
          <w:rFonts w:hint="eastAsia" w:hAnsi="宋体"/>
        </w:rPr>
        <w:t>外形尺寸：</w:t>
      </w:r>
      <w:r>
        <w:t>170</w:t>
      </w:r>
      <w:r>
        <w:rPr>
          <w:rFonts w:hint="eastAsia"/>
        </w:rPr>
        <w:t>mm</w:t>
      </w:r>
      <w:r>
        <w:rPr>
          <w:rFonts w:hint="eastAsia" w:ascii="宋体" w:hAnsi="宋体"/>
          <w:szCs w:val="21"/>
        </w:rPr>
        <w:t>×</w:t>
      </w:r>
      <w:r>
        <w:t>215</w:t>
      </w:r>
      <w:r>
        <w:rPr>
          <w:rFonts w:hint="eastAsia"/>
        </w:rPr>
        <w:t>mm</w:t>
      </w:r>
      <w:r>
        <w:rPr>
          <w:rFonts w:hint="eastAsia" w:ascii="宋体" w:hAnsi="宋体"/>
          <w:szCs w:val="21"/>
        </w:rPr>
        <w:t>×</w:t>
      </w:r>
      <w:r>
        <w:t>115</w:t>
      </w:r>
      <w:r>
        <w:rPr>
          <w:rFonts w:hint="eastAsia"/>
        </w:rPr>
        <w:t>mm</w:t>
      </w:r>
      <w:r>
        <w:rPr>
          <w:rFonts w:hint="eastAsia" w:ascii="宋体" w:hAnsi="宋体"/>
        </w:rPr>
        <w:t>（长</w:t>
      </w:r>
      <w:r>
        <w:rPr>
          <w:rFonts w:hint="eastAsia" w:ascii="宋体" w:hAnsi="宋体"/>
          <w:szCs w:val="21"/>
        </w:rPr>
        <w:t>×</w:t>
      </w:r>
      <w:r>
        <w:rPr>
          <w:rFonts w:hint="eastAsia" w:ascii="宋体" w:hAnsi="宋体"/>
        </w:rPr>
        <w:t>宽</w:t>
      </w:r>
      <w:r>
        <w:rPr>
          <w:rFonts w:hint="eastAsia" w:ascii="宋体" w:hAnsi="宋体"/>
          <w:szCs w:val="21"/>
        </w:rPr>
        <w:t>×高</w:t>
      </w:r>
      <w:r>
        <w:rPr>
          <w:rFonts w:hint="eastAsia" w:ascii="宋体" w:hAnsi="宋体"/>
        </w:rPr>
        <w:t>，宽度为不含进出气管的尺寸）</w:t>
      </w:r>
    </w:p>
    <w:p>
      <w:pPr>
        <w:spacing w:line="340" w:lineRule="exact"/>
        <w:ind w:left="778" w:leftChars="343" w:hanging="58" w:hangingChars="28"/>
      </w:pPr>
      <w:r>
        <w:rPr>
          <w:rFonts w:hint="eastAsia" w:hAnsi="宋体"/>
        </w:rPr>
        <w:t>重量：1.48kg</w:t>
      </w:r>
    </w:p>
    <w:p>
      <w:pPr>
        <w:spacing w:line="340" w:lineRule="exact"/>
        <w:ind w:left="778" w:leftChars="343" w:hanging="58" w:hangingChars="28"/>
      </w:pPr>
      <w:r>
        <w:rPr>
          <w:rFonts w:hint="eastAsia"/>
        </w:rPr>
        <w:t>外壳材质：ABS</w:t>
      </w:r>
    </w:p>
    <w:p>
      <w:pPr>
        <w:spacing w:line="340" w:lineRule="exact"/>
        <w:ind w:left="778" w:leftChars="343" w:hanging="58" w:hangingChars="28"/>
      </w:pPr>
      <w:r>
        <w:rPr>
          <w:rFonts w:hint="eastAsia"/>
        </w:rPr>
        <w:t>IP防护等级：IP30</w:t>
      </w:r>
    </w:p>
    <w:p>
      <w:pPr>
        <w:pStyle w:val="7"/>
        <w:rPr>
          <w:color w:val="auto"/>
          <w:sz w:val="21"/>
          <w:szCs w:val="21"/>
        </w:rPr>
      </w:pPr>
      <w:bookmarkStart w:id="2704" w:name="_Toc122611380"/>
      <w:r>
        <w:rPr>
          <w:rFonts w:hint="eastAsia"/>
          <w:color w:val="auto"/>
          <w:sz w:val="21"/>
          <w:szCs w:val="21"/>
        </w:rPr>
        <w:t>结构特征、安装与布线</w:t>
      </w:r>
      <w:bookmarkEnd w:id="2704"/>
    </w:p>
    <w:p>
      <w:pPr>
        <w:keepNext/>
        <w:ind w:left="359" w:leftChars="171"/>
        <w:jc w:val="center"/>
      </w:pPr>
      <w:r>
        <w:object>
          <v:shape id="_x0000_i1119" o:spt="75" type="#_x0000_t75" style="height:221.5pt;width:309pt;" o:ole="t" filled="f" o:preferrelative="t" stroked="f" coordsize="21600,21600">
            <v:path/>
            <v:fill on="f" focussize="0,0"/>
            <v:stroke on="f" joinstyle="miter"/>
            <v:imagedata r:id="rId214" cropleft="17516f" croptop="10736f" cropright="9135f" cropbottom="13672f" o:title=""/>
            <o:lock v:ext="edit" aspectratio="t"/>
            <w10:wrap type="none"/>
            <w10:anchorlock/>
          </v:shape>
          <o:OLEObject Type="Embed" ProgID="DWGTrueView.Drawing.18" ShapeID="_x0000_i1119" DrawAspect="Content" ObjectID="_1468075823" r:id="rId213">
            <o:LockedField>false</o:LockedField>
          </o:OLEObject>
        </w:object>
      </w:r>
    </w:p>
    <w:p>
      <w:pPr>
        <w:pStyle w:val="14"/>
        <w:jc w:val="center"/>
      </w:pPr>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1</w:t>
      </w:r>
      <w:r>
        <w:fldChar w:fldCharType="end"/>
      </w:r>
      <w:r>
        <w:t xml:space="preserve"> </w:t>
      </w:r>
      <w:r>
        <w:rPr>
          <w:rFonts w:hint="eastAsia"/>
        </w:rPr>
        <w:t>JTY-GXF-GST1D探测器外观示意图</w:t>
      </w:r>
    </w:p>
    <w:p>
      <w:pPr>
        <w:pStyle w:val="14"/>
        <w:jc w:val="center"/>
      </w:pPr>
    </w:p>
    <w:p>
      <w:pPr>
        <w:keepNext/>
        <w:ind w:left="359" w:leftChars="171"/>
        <w:jc w:val="center"/>
      </w:pPr>
      <w:r>
        <w:object>
          <v:shape id="_x0000_i1120" o:spt="75" type="#_x0000_t75" style="height:208.5pt;width:339.5pt;" o:ole="t" filled="f" o:preferrelative="t" stroked="f" coordsize="21600,21600">
            <v:path/>
            <v:fill on="f" focussize="0,0"/>
            <v:stroke on="f" joinstyle="miter"/>
            <v:imagedata r:id="rId216" cropleft="1787f" croptop="6299f" cropright="1571f" cropbottom="6682f" grayscale="t" bilevel="t" o:title=""/>
            <o:lock v:ext="edit" aspectratio="t"/>
            <w10:wrap type="none"/>
            <w10:anchorlock/>
          </v:shape>
          <o:OLEObject Type="Embed" ProgID="DWGTrueView.Drawing.18" ShapeID="_x0000_i1120" DrawAspect="Content" ObjectID="_1468075824" r:id="rId215">
            <o:LockedField>false</o:LockedField>
          </o:OLEObject>
        </w:object>
      </w:r>
    </w:p>
    <w:p>
      <w:pPr>
        <w:pStyle w:val="14"/>
        <w:jc w:val="center"/>
      </w:pPr>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2</w:t>
      </w:r>
      <w:r>
        <w:fldChar w:fldCharType="end"/>
      </w:r>
      <w:r>
        <w:rPr>
          <w:rFonts w:hint="eastAsia"/>
        </w:rPr>
        <w:t xml:space="preserve"> JTY-GXF-GST1D探测器内部连线示意图</w:t>
      </w:r>
    </w:p>
    <w:p>
      <w:pPr>
        <w:pStyle w:val="14"/>
        <w:jc w:val="center"/>
      </w:pPr>
    </w:p>
    <w:p>
      <w:pPr>
        <w:ind w:left="279" w:leftChars="133" w:firstLine="420" w:firstLineChars="200"/>
      </w:pPr>
      <w:r>
        <w:rPr>
          <w:rFonts w:hint="eastAsia"/>
        </w:rPr>
        <w:t>安装示意</w:t>
      </w:r>
      <w:r>
        <w:fldChar w:fldCharType="begin"/>
      </w:r>
      <w:r>
        <w:instrText xml:space="preserve"> </w:instrText>
      </w:r>
      <w:r>
        <w:rPr>
          <w:rFonts w:hint="eastAsia"/>
        </w:rPr>
        <w:instrText xml:space="preserve">REF _Ref140582214 \h</w:instrText>
      </w:r>
      <w:r>
        <w:instrText xml:space="preserve">  \* MERGEFORMAT </w:instrText>
      </w:r>
      <w:r>
        <w:fldChar w:fldCharType="separate"/>
      </w:r>
      <w:r>
        <w:rPr>
          <w:rFonts w:hint="eastAsia"/>
        </w:rPr>
        <w:t xml:space="preserve">图2- </w:t>
      </w:r>
      <w:r>
        <w:t>3</w:t>
      </w:r>
      <w:r>
        <w:fldChar w:fldCharType="end"/>
      </w:r>
      <w:r>
        <w:rPr>
          <w:rFonts w:hint="eastAsia"/>
        </w:rPr>
        <w:t>、安装挂板尺寸</w:t>
      </w:r>
      <w:r>
        <w:fldChar w:fldCharType="begin"/>
      </w:r>
      <w:r>
        <w:instrText xml:space="preserve"> </w:instrText>
      </w:r>
      <w:r>
        <w:rPr>
          <w:rFonts w:hint="eastAsia"/>
        </w:rPr>
        <w:instrText xml:space="preserve">REF _Ref140582218 \h</w:instrText>
      </w:r>
      <w:r>
        <w:instrText xml:space="preserve">  \* MERGEFORMAT </w:instrText>
      </w:r>
      <w:r>
        <w:fldChar w:fldCharType="separate"/>
      </w:r>
      <w:r>
        <w:rPr>
          <w:rFonts w:hint="eastAsia"/>
        </w:rPr>
        <w:t xml:space="preserve">图2- </w:t>
      </w:r>
      <w:r>
        <w:t>4</w:t>
      </w:r>
      <w:r>
        <w:fldChar w:fldCharType="end"/>
      </w:r>
      <w:r>
        <w:rPr>
          <w:rFonts w:hint="eastAsia"/>
        </w:rPr>
        <w:t>所示。安装步骤如下：</w:t>
      </w:r>
    </w:p>
    <w:p>
      <w:pPr>
        <w:numPr>
          <w:ilvl w:val="0"/>
          <w:numId w:val="30"/>
        </w:numPr>
        <w:ind w:left="359" w:leftChars="171" w:firstLine="426"/>
      </w:pPr>
      <w:r>
        <w:rPr>
          <w:rFonts w:hint="eastAsia"/>
        </w:rPr>
        <w:t>首先将挂板固定在墙壁上。</w:t>
      </w:r>
    </w:p>
    <w:p>
      <w:pPr>
        <w:numPr>
          <w:ilvl w:val="0"/>
          <w:numId w:val="30"/>
        </w:numPr>
        <w:ind w:left="359" w:leftChars="171" w:firstLine="426"/>
      </w:pPr>
      <w:r>
        <w:rPr>
          <w:rFonts w:hint="eastAsia"/>
        </w:rPr>
        <w:t>然后撬开上盖下方的两个橡胶塞，用螺丝刀松开螺钉，向上推上盖，即可拆下。</w:t>
      </w:r>
    </w:p>
    <w:p>
      <w:pPr>
        <w:numPr>
          <w:ilvl w:val="0"/>
          <w:numId w:val="30"/>
        </w:numPr>
        <w:ind w:left="359" w:leftChars="171" w:firstLine="426"/>
      </w:pPr>
      <w:r>
        <w:rPr>
          <w:rFonts w:hint="eastAsia"/>
        </w:rPr>
        <w:t>将箱体挂在安装挂板上（箱体背部的U型部位对准挂板上的两个挂钩）。</w:t>
      </w:r>
    </w:p>
    <w:p>
      <w:pPr>
        <w:numPr>
          <w:ilvl w:val="0"/>
          <w:numId w:val="30"/>
        </w:numPr>
        <w:ind w:left="359" w:leftChars="171" w:firstLine="426"/>
      </w:pPr>
      <w:r>
        <w:rPr>
          <w:rFonts w:hint="eastAsia"/>
        </w:rPr>
        <w:t>接上所有线路。</w:t>
      </w:r>
    </w:p>
    <w:p>
      <w:pPr>
        <w:numPr>
          <w:ilvl w:val="0"/>
          <w:numId w:val="30"/>
        </w:numPr>
        <w:ind w:left="359" w:leftChars="171" w:firstLine="426"/>
      </w:pPr>
      <w:r>
        <w:rPr>
          <w:rFonts w:hint="eastAsia"/>
        </w:rPr>
        <w:t>将上盖与箱体挂接（上盖上的三个挂钩与箱体上的三个长方槽对正挂好）。</w:t>
      </w:r>
    </w:p>
    <w:p>
      <w:pPr>
        <w:numPr>
          <w:ilvl w:val="0"/>
          <w:numId w:val="30"/>
        </w:numPr>
        <w:ind w:left="359" w:leftChars="171" w:firstLine="426"/>
      </w:pPr>
      <w:r>
        <w:rPr>
          <w:rFonts w:hint="eastAsia"/>
        </w:rPr>
        <w:t>拧紧固定上盖的两个螺钉，盖上橡胶塞。</w:t>
      </w:r>
    </w:p>
    <w:p>
      <w:pPr>
        <w:keepNext/>
        <w:ind w:left="359" w:leftChars="171"/>
        <w:jc w:val="center"/>
      </w:pPr>
      <w:r>
        <w:object>
          <v:shape id="_x0000_i1121" o:spt="75" type="#_x0000_t75" style="height:207pt;width:427.5pt;" o:ole="t" filled="f" o:preferrelative="t" stroked="f" coordsize="21600,21600">
            <v:path/>
            <v:fill on="f" focussize="0,0"/>
            <v:stroke on="f" joinstyle="miter"/>
            <v:imagedata r:id="rId218" cropleft="12862f" croptop="24927f" cropright="25529f" cropbottom="21496f" grayscale="t" bilevel="t" o:title=""/>
            <o:lock v:ext="edit" aspectratio="t"/>
            <w10:wrap type="none"/>
            <w10:anchorlock/>
          </v:shape>
          <o:OLEObject Type="Embed" ProgID="DWGTrueView.Drawing.18" ShapeID="_x0000_i1121" DrawAspect="Content" ObjectID="_1468075825" r:id="rId217">
            <o:LockedField>false</o:LockedField>
          </o:OLEObject>
        </w:object>
      </w:r>
    </w:p>
    <w:p>
      <w:pPr>
        <w:pStyle w:val="14"/>
        <w:jc w:val="center"/>
      </w:pPr>
      <w:bookmarkStart w:id="2705" w:name="_Ref140582214"/>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3</w:t>
      </w:r>
      <w:r>
        <w:fldChar w:fldCharType="end"/>
      </w:r>
      <w:bookmarkEnd w:id="2705"/>
      <w:r>
        <w:rPr>
          <w:rFonts w:hint="eastAsia"/>
        </w:rPr>
        <w:t xml:space="preserve"> JTY-GXF-GST1D安装示意图</w:t>
      </w:r>
    </w:p>
    <w:p>
      <w:pPr>
        <w:pStyle w:val="14"/>
        <w:jc w:val="center"/>
      </w:pPr>
    </w:p>
    <w:p>
      <w:pPr>
        <w:keepNext/>
        <w:ind w:left="359" w:leftChars="171"/>
        <w:jc w:val="center"/>
      </w:pPr>
      <w:r>
        <w:object>
          <v:shape id="_x0000_i1122" o:spt="75" type="#_x0000_t75" style="height:148pt;width:418.5pt;" o:ole="t" filled="f" o:preferrelative="t" stroked="f" coordsize="21600,21600">
            <v:path/>
            <v:fill on="f" focussize="0,0"/>
            <v:stroke on="f" joinstyle="miter"/>
            <v:imagedata r:id="rId220" cropleft="15259f" croptop="23474f" cropright="13754f" cropbottom="23739f" grayscale="t" bilevel="t" o:title=""/>
            <o:lock v:ext="edit" aspectratio="t"/>
            <w10:wrap type="none"/>
            <w10:anchorlock/>
          </v:shape>
          <o:OLEObject Type="Embed" ProgID="DWGTrueView.Drawing.18" ShapeID="_x0000_i1122" DrawAspect="Content" ObjectID="_1468075826" r:id="rId219">
            <o:LockedField>false</o:LockedField>
          </o:OLEObject>
        </w:object>
      </w:r>
    </w:p>
    <w:p>
      <w:pPr>
        <w:pStyle w:val="14"/>
        <w:jc w:val="center"/>
      </w:pPr>
      <w:bookmarkStart w:id="2706" w:name="_Ref140582218"/>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4</w:t>
      </w:r>
      <w:r>
        <w:fldChar w:fldCharType="end"/>
      </w:r>
      <w:bookmarkEnd w:id="2706"/>
      <w:r>
        <w:rPr>
          <w:rFonts w:hint="eastAsia"/>
        </w:rPr>
        <w:t xml:space="preserve"> JTY-GXF-GST1D安装挂板尺寸</w:t>
      </w:r>
    </w:p>
    <w:p>
      <w:pPr>
        <w:pStyle w:val="14"/>
        <w:jc w:val="center"/>
      </w:pPr>
    </w:p>
    <w:p>
      <w:pPr>
        <w:pStyle w:val="7"/>
        <w:rPr>
          <w:color w:val="auto"/>
          <w:sz w:val="21"/>
          <w:szCs w:val="21"/>
        </w:rPr>
      </w:pPr>
      <w:bookmarkStart w:id="2707" w:name="_Toc122611381"/>
      <w:r>
        <w:rPr>
          <w:rFonts w:hint="eastAsia"/>
          <w:color w:val="auto"/>
          <w:sz w:val="21"/>
          <w:szCs w:val="21"/>
        </w:rPr>
        <w:t>接线示意图应用方法</w:t>
      </w:r>
      <w:bookmarkEnd w:id="2707"/>
    </w:p>
    <w:p>
      <w:pPr>
        <w:keepNext/>
        <w:ind w:left="359" w:leftChars="171"/>
        <w:jc w:val="center"/>
      </w:pPr>
      <w:r>
        <w:drawing>
          <wp:inline distT="0" distB="0" distL="0" distR="0">
            <wp:extent cx="4572000" cy="2185670"/>
            <wp:effectExtent l="0" t="0" r="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21"/>
                    <a:stretch>
                      <a:fillRect/>
                    </a:stretch>
                  </pic:blipFill>
                  <pic:spPr>
                    <a:xfrm>
                      <a:off x="0" y="0"/>
                      <a:ext cx="4572000" cy="2186192"/>
                    </a:xfrm>
                    <a:prstGeom prst="rect">
                      <a:avLst/>
                    </a:prstGeom>
                  </pic:spPr>
                </pic:pic>
              </a:graphicData>
            </a:graphic>
          </wp:inline>
        </w:drawing>
      </w:r>
    </w:p>
    <w:p>
      <w:pPr>
        <w:pStyle w:val="14"/>
        <w:jc w:val="center"/>
        <w:rPr>
          <w:rFonts w:ascii="宋体" w:hAnsi="宋体"/>
          <w:b/>
          <w:bCs/>
          <w:sz w:val="21"/>
          <w:szCs w:val="21"/>
        </w:rPr>
      </w:pPr>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5</w:t>
      </w:r>
      <w:r>
        <w:fldChar w:fldCharType="end"/>
      </w:r>
      <w:r>
        <w:rPr>
          <w:rFonts w:hint="eastAsia"/>
        </w:rPr>
        <w:t>接线示意图</w:t>
      </w:r>
    </w:p>
    <w:p>
      <w:pPr>
        <w:pStyle w:val="14"/>
        <w:jc w:val="center"/>
      </w:pPr>
    </w:p>
    <w:p>
      <w:pPr>
        <w:ind w:left="359" w:leftChars="171" w:firstLine="420" w:firstLineChars="200"/>
      </w:pPr>
      <w:r>
        <w:rPr>
          <w:rFonts w:hint="eastAsia"/>
        </w:rPr>
        <w:t>系统接线示意图所示，接线按下述步骤进行：</w:t>
      </w:r>
    </w:p>
    <w:p>
      <w:pPr>
        <w:numPr>
          <w:ilvl w:val="0"/>
          <w:numId w:val="31"/>
        </w:numPr>
        <w:tabs>
          <w:tab w:val="left" w:pos="0"/>
          <w:tab w:val="clear" w:pos="845"/>
        </w:tabs>
        <w:ind w:left="359" w:leftChars="171" w:firstLine="425"/>
      </w:pPr>
      <w:r>
        <w:rPr>
          <w:rFonts w:hint="eastAsia"/>
        </w:rPr>
        <w:t>首先拧开上盖的紧固螺钉，将上盖取下。</w:t>
      </w:r>
    </w:p>
    <w:p>
      <w:pPr>
        <w:numPr>
          <w:ilvl w:val="0"/>
          <w:numId w:val="31"/>
        </w:numPr>
        <w:tabs>
          <w:tab w:val="left" w:pos="0"/>
          <w:tab w:val="clear" w:pos="845"/>
        </w:tabs>
        <w:ind w:left="359" w:leftChars="171" w:firstLine="425"/>
      </w:pPr>
      <w:r>
        <w:rPr>
          <w:rFonts w:hint="eastAsia"/>
        </w:rPr>
        <w:t>将电缆线从电缆接头孔中穿入，接到相应的端子上，紧固电缆接头。</w:t>
      </w:r>
    </w:p>
    <w:p>
      <w:pPr>
        <w:numPr>
          <w:ilvl w:val="0"/>
          <w:numId w:val="31"/>
        </w:numPr>
        <w:tabs>
          <w:tab w:val="left" w:pos="0"/>
          <w:tab w:val="clear" w:pos="845"/>
        </w:tabs>
        <w:ind w:left="359" w:leftChars="171" w:firstLine="425"/>
      </w:pPr>
      <w:r>
        <w:rPr>
          <w:rFonts w:hint="eastAsia"/>
        </w:rPr>
        <w:t>安装上盖，用螺钉将上盖固定牢靠。</w:t>
      </w:r>
    </w:p>
    <w:p>
      <w:pPr>
        <w:ind w:left="359" w:leftChars="171" w:firstLine="420" w:firstLineChars="200"/>
        <w:jc w:val="left"/>
        <w:rPr>
          <w:szCs w:val="21"/>
        </w:rPr>
      </w:pPr>
      <w:r>
        <w:rPr>
          <w:rFonts w:hint="eastAsia" w:ascii="宋体" w:hAnsi="宋体"/>
          <w:szCs w:val="21"/>
        </w:rPr>
        <w:t>布线要求：总线</w:t>
      </w:r>
      <w:r>
        <w:rPr>
          <w:rFonts w:ascii="宋体" w:hAnsi="宋体"/>
          <w:szCs w:val="21"/>
        </w:rPr>
        <w:t>Z1</w:t>
      </w:r>
      <w:r>
        <w:rPr>
          <w:rFonts w:hint="eastAsia" w:ascii="宋体" w:hAnsi="宋体"/>
          <w:szCs w:val="21"/>
        </w:rPr>
        <w:t>、</w:t>
      </w:r>
      <w:r>
        <w:rPr>
          <w:rFonts w:ascii="宋体" w:hAnsi="宋体"/>
          <w:szCs w:val="21"/>
        </w:rPr>
        <w:t>Z</w:t>
      </w:r>
      <w:r>
        <w:rPr>
          <w:rFonts w:hint="eastAsia" w:ascii="宋体" w:hAnsi="宋体"/>
          <w:szCs w:val="21"/>
        </w:rPr>
        <w:t>2采用截面积≥</w:t>
      </w:r>
      <w:r>
        <w:rPr>
          <w:rFonts w:ascii="宋体" w:hAnsi="宋体"/>
          <w:szCs w:val="21"/>
        </w:rPr>
        <w:t>1.0</w:t>
      </w:r>
      <w:r>
        <w:rPr>
          <w:rFonts w:hint="eastAsia" w:ascii="宋体" w:hAnsi="宋体"/>
          <w:szCs w:val="21"/>
        </w:rPr>
        <w:t>mm</w:t>
      </w:r>
      <w:r>
        <w:rPr>
          <w:rFonts w:hint="eastAsia" w:ascii="宋体" w:hAnsi="宋体"/>
          <w:szCs w:val="21"/>
          <w:vertAlign w:val="superscript"/>
        </w:rPr>
        <w:t>2</w:t>
      </w:r>
      <w:r>
        <w:rPr>
          <w:rFonts w:hint="eastAsia" w:ascii="宋体" w:hAnsi="宋体"/>
          <w:szCs w:val="21"/>
        </w:rPr>
        <w:t>的RVS双绞线；电源线D1、D2采用截面积≥</w:t>
      </w:r>
      <w:r>
        <w:rPr>
          <w:rFonts w:ascii="宋体" w:hAnsi="宋体"/>
          <w:szCs w:val="21"/>
        </w:rPr>
        <w:t>1.5</w:t>
      </w:r>
      <w:r>
        <w:rPr>
          <w:rFonts w:hint="eastAsia" w:ascii="宋体" w:hAnsi="宋体"/>
          <w:szCs w:val="21"/>
        </w:rPr>
        <w:t>mm</w:t>
      </w:r>
      <w:r>
        <w:rPr>
          <w:rFonts w:hint="eastAsia" w:ascii="宋体" w:hAnsi="宋体"/>
          <w:szCs w:val="21"/>
          <w:vertAlign w:val="superscript"/>
        </w:rPr>
        <w:t>2</w:t>
      </w:r>
      <w:r>
        <w:rPr>
          <w:rFonts w:hint="eastAsia" w:ascii="宋体" w:hAnsi="宋体"/>
          <w:szCs w:val="21"/>
        </w:rPr>
        <w:t>的RV线；布线应与动力电缆、高低压配电电缆等不同电压等级的电缆分开布置，不能布设在同一穿线管或线槽内。</w:t>
      </w:r>
    </w:p>
    <w:p>
      <w:pPr>
        <w:ind w:left="926" w:leftChars="441"/>
      </w:pPr>
      <w:r>
        <w:rPr>
          <w:rFonts w:hint="eastAsia"/>
        </w:rPr>
        <w:t>JTY-GXF-GST1D接线端子如下所示：</w:t>
      </w:r>
    </w:p>
    <w:p>
      <w:pPr>
        <w:keepNext/>
        <w:ind w:left="359" w:leftChars="171"/>
        <w:jc w:val="center"/>
      </w:pPr>
      <w:r>
        <w:object>
          <v:shape id="_x0000_i1123" o:spt="75" type="#_x0000_t75" style="height:80.5pt;width:434.5pt;" o:ole="t" filled="f" o:preferrelative="t" stroked="f" coordsize="21600,21600">
            <v:path/>
            <v:fill on="f" focussize="0,0"/>
            <v:stroke on="f" joinstyle="miter"/>
            <v:imagedata r:id="rId223" cropleft="13378f" croptop="33164f" cropright="18198f" cropbottom="23476f" o:title=""/>
            <o:lock v:ext="edit" aspectratio="t"/>
            <w10:wrap type="none"/>
            <w10:anchorlock/>
          </v:shape>
          <o:OLEObject Type="Embed" ProgID="DWGTrueView.Drawing.18" ShapeID="_x0000_i1123" DrawAspect="Content" ObjectID="_1468075827" r:id="rId222">
            <o:LockedField>false</o:LockedField>
          </o:OLEObject>
        </w:object>
      </w:r>
    </w:p>
    <w:p>
      <w:pPr>
        <w:pStyle w:val="14"/>
        <w:jc w:val="center"/>
      </w:pPr>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6</w:t>
      </w:r>
      <w:r>
        <w:fldChar w:fldCharType="end"/>
      </w:r>
      <w:r>
        <w:rPr>
          <w:rFonts w:hint="eastAsia"/>
        </w:rPr>
        <w:t xml:space="preserve"> JTY-GXF-GST1D 接线端子示意图</w:t>
      </w:r>
    </w:p>
    <w:p>
      <w:pPr>
        <w:pStyle w:val="14"/>
        <w:jc w:val="center"/>
      </w:pPr>
    </w:p>
    <w:p>
      <w:pPr>
        <w:ind w:left="359" w:leftChars="171"/>
      </w:pPr>
      <w:r>
        <w:rPr>
          <w:rFonts w:hint="eastAsia"/>
        </w:rPr>
        <w:t>表3-1 JTY-GXF-GST1D接线端子说明</w:t>
      </w: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1134"/>
        <w:gridCol w:w="2019"/>
        <w:gridCol w:w="1134"/>
        <w:gridCol w:w="1276"/>
        <w:gridCol w:w="1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vAlign w:val="center"/>
          </w:tcPr>
          <w:p>
            <w:pPr>
              <w:ind w:left="359" w:leftChars="171"/>
              <w:jc w:val="center"/>
              <w:rPr>
                <w:b/>
              </w:rPr>
            </w:pPr>
            <w:r>
              <w:rPr>
                <w:rFonts w:hint="eastAsia"/>
                <w:b/>
              </w:rPr>
              <w:t>端子序号</w:t>
            </w:r>
          </w:p>
        </w:tc>
        <w:tc>
          <w:tcPr>
            <w:tcW w:w="1134" w:type="dxa"/>
            <w:vAlign w:val="center"/>
          </w:tcPr>
          <w:p>
            <w:pPr>
              <w:ind w:left="359" w:leftChars="171"/>
              <w:jc w:val="center"/>
              <w:rPr>
                <w:b/>
              </w:rPr>
            </w:pPr>
            <w:r>
              <w:rPr>
                <w:rFonts w:hint="eastAsia"/>
                <w:b/>
              </w:rPr>
              <w:t>接线名称</w:t>
            </w:r>
          </w:p>
        </w:tc>
        <w:tc>
          <w:tcPr>
            <w:tcW w:w="2019" w:type="dxa"/>
            <w:vAlign w:val="center"/>
          </w:tcPr>
          <w:p>
            <w:pPr>
              <w:ind w:left="359" w:leftChars="171"/>
              <w:jc w:val="center"/>
              <w:rPr>
                <w:b/>
              </w:rPr>
            </w:pPr>
            <w:r>
              <w:rPr>
                <w:rFonts w:hint="eastAsia"/>
                <w:b/>
              </w:rPr>
              <w:t>功能</w:t>
            </w:r>
          </w:p>
        </w:tc>
        <w:tc>
          <w:tcPr>
            <w:tcW w:w="1134" w:type="dxa"/>
            <w:vAlign w:val="center"/>
          </w:tcPr>
          <w:p>
            <w:pPr>
              <w:ind w:left="359" w:leftChars="171"/>
              <w:jc w:val="center"/>
              <w:rPr>
                <w:b/>
              </w:rPr>
            </w:pPr>
            <w:r>
              <w:rPr>
                <w:rFonts w:hint="eastAsia"/>
                <w:b/>
              </w:rPr>
              <w:t>端子序号</w:t>
            </w:r>
          </w:p>
        </w:tc>
        <w:tc>
          <w:tcPr>
            <w:tcW w:w="1276" w:type="dxa"/>
            <w:vAlign w:val="center"/>
          </w:tcPr>
          <w:p>
            <w:pPr>
              <w:ind w:left="359" w:leftChars="171"/>
              <w:jc w:val="center"/>
              <w:rPr>
                <w:b/>
              </w:rPr>
            </w:pPr>
            <w:r>
              <w:rPr>
                <w:rFonts w:hint="eastAsia"/>
                <w:b/>
              </w:rPr>
              <w:t>接线名称</w:t>
            </w:r>
          </w:p>
        </w:tc>
        <w:tc>
          <w:tcPr>
            <w:tcW w:w="1949" w:type="dxa"/>
            <w:vAlign w:val="center"/>
          </w:tcPr>
          <w:p>
            <w:pPr>
              <w:ind w:left="359" w:leftChars="171"/>
              <w:jc w:val="center"/>
              <w:rPr>
                <w:b/>
              </w:rPr>
            </w:pPr>
            <w:r>
              <w:rPr>
                <w:rFonts w:hint="eastAsia"/>
                <w:b/>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101" w:type="dxa"/>
            <w:vMerge w:val="restart"/>
            <w:vAlign w:val="center"/>
          </w:tcPr>
          <w:p>
            <w:pPr>
              <w:ind w:left="359" w:leftChars="171" w:firstLine="105" w:firstLineChars="50"/>
            </w:pPr>
            <w:r>
              <w:rPr>
                <w:rFonts w:hint="eastAsia"/>
              </w:rPr>
              <w:t>端子1</w:t>
            </w:r>
          </w:p>
        </w:tc>
        <w:tc>
          <w:tcPr>
            <w:tcW w:w="1134" w:type="dxa"/>
            <w:vAlign w:val="center"/>
          </w:tcPr>
          <w:p>
            <w:pPr>
              <w:ind w:left="359" w:leftChars="171"/>
              <w:jc w:val="center"/>
            </w:pPr>
            <w:r>
              <w:rPr>
                <w:rFonts w:hint="eastAsia"/>
              </w:rPr>
              <w:t>Z1</w:t>
            </w:r>
          </w:p>
        </w:tc>
        <w:tc>
          <w:tcPr>
            <w:tcW w:w="2019" w:type="dxa"/>
            <w:vMerge w:val="restart"/>
            <w:vAlign w:val="center"/>
          </w:tcPr>
          <w:p>
            <w:pPr>
              <w:ind w:left="359" w:leftChars="171"/>
              <w:jc w:val="left"/>
            </w:pPr>
            <w:r>
              <w:rPr>
                <w:rFonts w:hint="eastAsia"/>
              </w:rPr>
              <w:t>总线接口，无极性，两个Z1、两个Z2探测器内部连接在一起，没区别。</w:t>
            </w:r>
          </w:p>
        </w:tc>
        <w:tc>
          <w:tcPr>
            <w:tcW w:w="1134" w:type="dxa"/>
            <w:vMerge w:val="restart"/>
            <w:vAlign w:val="center"/>
          </w:tcPr>
          <w:p>
            <w:pPr>
              <w:ind w:left="359" w:leftChars="171"/>
              <w:jc w:val="center"/>
            </w:pPr>
            <w:r>
              <w:rPr>
                <w:rFonts w:hint="eastAsia"/>
              </w:rPr>
              <w:t>端子4</w:t>
            </w:r>
          </w:p>
        </w:tc>
        <w:tc>
          <w:tcPr>
            <w:tcW w:w="1276" w:type="dxa"/>
            <w:vAlign w:val="center"/>
          </w:tcPr>
          <w:p>
            <w:pPr>
              <w:ind w:left="359" w:leftChars="171"/>
              <w:jc w:val="center"/>
            </w:pPr>
            <w:r>
              <w:rPr>
                <w:rFonts w:hint="eastAsia"/>
              </w:rPr>
              <w:t>B</w:t>
            </w:r>
          </w:p>
        </w:tc>
        <w:tc>
          <w:tcPr>
            <w:tcW w:w="1949" w:type="dxa"/>
            <w:vMerge w:val="restart"/>
            <w:vAlign w:val="center"/>
          </w:tcPr>
          <w:p>
            <w:pPr>
              <w:ind w:left="359" w:leftChars="171"/>
              <w:jc w:val="left"/>
            </w:pPr>
            <w:r>
              <w:rPr>
                <w:rFonts w:hint="eastAsia"/>
              </w:rPr>
              <w:t>485总线端子，级联下级。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01" w:type="dxa"/>
            <w:vMerge w:val="continue"/>
            <w:vAlign w:val="center"/>
          </w:tcPr>
          <w:p>
            <w:pPr>
              <w:ind w:left="359" w:leftChars="171"/>
              <w:jc w:val="center"/>
            </w:pPr>
          </w:p>
        </w:tc>
        <w:tc>
          <w:tcPr>
            <w:tcW w:w="1134" w:type="dxa"/>
            <w:vAlign w:val="center"/>
          </w:tcPr>
          <w:p>
            <w:pPr>
              <w:ind w:left="359" w:leftChars="171"/>
              <w:jc w:val="center"/>
            </w:pPr>
            <w:r>
              <w:rPr>
                <w:rFonts w:hint="eastAsia"/>
              </w:rPr>
              <w:t>Z2</w:t>
            </w:r>
          </w:p>
        </w:tc>
        <w:tc>
          <w:tcPr>
            <w:tcW w:w="2019" w:type="dxa"/>
            <w:vMerge w:val="continue"/>
            <w:vAlign w:val="center"/>
          </w:tcPr>
          <w:p>
            <w:pPr>
              <w:ind w:left="359" w:leftChars="171"/>
              <w:jc w:val="left"/>
            </w:pPr>
          </w:p>
        </w:tc>
        <w:tc>
          <w:tcPr>
            <w:tcW w:w="1134" w:type="dxa"/>
            <w:vMerge w:val="continue"/>
            <w:vAlign w:val="center"/>
          </w:tcPr>
          <w:p>
            <w:pPr>
              <w:ind w:left="359" w:leftChars="171"/>
              <w:jc w:val="center"/>
            </w:pPr>
          </w:p>
        </w:tc>
        <w:tc>
          <w:tcPr>
            <w:tcW w:w="1276" w:type="dxa"/>
            <w:vAlign w:val="center"/>
          </w:tcPr>
          <w:p>
            <w:pPr>
              <w:ind w:left="359" w:leftChars="171"/>
              <w:jc w:val="center"/>
            </w:pPr>
            <w:r>
              <w:rPr>
                <w:rFonts w:hint="eastAsia"/>
              </w:rPr>
              <w:t>A</w:t>
            </w:r>
          </w:p>
        </w:tc>
        <w:tc>
          <w:tcPr>
            <w:tcW w:w="1949" w:type="dxa"/>
            <w:vMerge w:val="continue"/>
            <w:vAlign w:val="center"/>
          </w:tcPr>
          <w:p>
            <w:pPr>
              <w:ind w:left="359" w:leftChars="171"/>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01" w:type="dxa"/>
            <w:vMerge w:val="continue"/>
            <w:vAlign w:val="center"/>
          </w:tcPr>
          <w:p>
            <w:pPr>
              <w:ind w:left="359" w:leftChars="171"/>
              <w:jc w:val="center"/>
            </w:pPr>
          </w:p>
        </w:tc>
        <w:tc>
          <w:tcPr>
            <w:tcW w:w="1134" w:type="dxa"/>
            <w:vAlign w:val="center"/>
          </w:tcPr>
          <w:p>
            <w:pPr>
              <w:ind w:left="359" w:leftChars="171"/>
              <w:jc w:val="center"/>
            </w:pPr>
            <w:r>
              <w:rPr>
                <w:rFonts w:hint="eastAsia"/>
              </w:rPr>
              <w:t>Z1</w:t>
            </w:r>
          </w:p>
        </w:tc>
        <w:tc>
          <w:tcPr>
            <w:tcW w:w="2019" w:type="dxa"/>
            <w:vMerge w:val="continue"/>
            <w:vAlign w:val="center"/>
          </w:tcPr>
          <w:p>
            <w:pPr>
              <w:ind w:left="359" w:leftChars="171"/>
              <w:jc w:val="left"/>
            </w:pPr>
          </w:p>
        </w:tc>
        <w:tc>
          <w:tcPr>
            <w:tcW w:w="1134" w:type="dxa"/>
            <w:vMerge w:val="restart"/>
            <w:vAlign w:val="center"/>
          </w:tcPr>
          <w:p>
            <w:pPr>
              <w:ind w:left="359" w:leftChars="171"/>
              <w:jc w:val="center"/>
            </w:pPr>
            <w:r>
              <w:rPr>
                <w:rFonts w:hint="eastAsia"/>
              </w:rPr>
              <w:t>端子5</w:t>
            </w:r>
          </w:p>
        </w:tc>
        <w:tc>
          <w:tcPr>
            <w:tcW w:w="1276" w:type="dxa"/>
            <w:vAlign w:val="center"/>
          </w:tcPr>
          <w:p>
            <w:pPr>
              <w:ind w:left="359" w:leftChars="171"/>
              <w:jc w:val="center"/>
            </w:pPr>
            <w:r>
              <w:rPr>
                <w:rFonts w:hint="eastAsia"/>
              </w:rPr>
              <w:t>COM</w:t>
            </w:r>
          </w:p>
        </w:tc>
        <w:tc>
          <w:tcPr>
            <w:tcW w:w="1949" w:type="dxa"/>
            <w:vMerge w:val="restart"/>
            <w:vAlign w:val="center"/>
          </w:tcPr>
          <w:p>
            <w:pPr>
              <w:ind w:left="359" w:leftChars="171"/>
              <w:jc w:val="left"/>
            </w:pPr>
            <w:r>
              <w:rPr>
                <w:rFonts w:hint="eastAsia"/>
              </w:rPr>
              <w:t>可设置为预警、火警1或火警2输出。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01" w:type="dxa"/>
            <w:vMerge w:val="continue"/>
            <w:vAlign w:val="center"/>
          </w:tcPr>
          <w:p>
            <w:pPr>
              <w:ind w:left="359" w:leftChars="171"/>
              <w:jc w:val="center"/>
            </w:pPr>
          </w:p>
        </w:tc>
        <w:tc>
          <w:tcPr>
            <w:tcW w:w="1134" w:type="dxa"/>
            <w:vAlign w:val="center"/>
          </w:tcPr>
          <w:p>
            <w:pPr>
              <w:ind w:left="359" w:leftChars="171"/>
              <w:jc w:val="center"/>
            </w:pPr>
            <w:r>
              <w:rPr>
                <w:rFonts w:hint="eastAsia"/>
              </w:rPr>
              <w:t>Z2</w:t>
            </w:r>
          </w:p>
        </w:tc>
        <w:tc>
          <w:tcPr>
            <w:tcW w:w="2019" w:type="dxa"/>
            <w:vMerge w:val="continue"/>
            <w:vAlign w:val="center"/>
          </w:tcPr>
          <w:p>
            <w:pPr>
              <w:ind w:left="359" w:leftChars="171"/>
              <w:jc w:val="left"/>
            </w:pPr>
          </w:p>
        </w:tc>
        <w:tc>
          <w:tcPr>
            <w:tcW w:w="1134" w:type="dxa"/>
            <w:vMerge w:val="continue"/>
            <w:vAlign w:val="center"/>
          </w:tcPr>
          <w:p>
            <w:pPr>
              <w:ind w:left="359" w:leftChars="171"/>
              <w:jc w:val="center"/>
            </w:pPr>
          </w:p>
        </w:tc>
        <w:tc>
          <w:tcPr>
            <w:tcW w:w="1276" w:type="dxa"/>
            <w:vAlign w:val="center"/>
          </w:tcPr>
          <w:p>
            <w:pPr>
              <w:ind w:left="359" w:leftChars="171"/>
              <w:jc w:val="center"/>
            </w:pPr>
            <w:r>
              <w:rPr>
                <w:rFonts w:hint="eastAsia"/>
              </w:rPr>
              <w:t>NO</w:t>
            </w:r>
          </w:p>
        </w:tc>
        <w:tc>
          <w:tcPr>
            <w:tcW w:w="1949" w:type="dxa"/>
            <w:vMerge w:val="continue"/>
            <w:vAlign w:val="center"/>
          </w:tcPr>
          <w:p>
            <w:pPr>
              <w:ind w:left="359" w:leftChars="171"/>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101" w:type="dxa"/>
            <w:vMerge w:val="restart"/>
            <w:vAlign w:val="center"/>
          </w:tcPr>
          <w:p>
            <w:pPr>
              <w:ind w:left="359" w:leftChars="171"/>
              <w:jc w:val="center"/>
            </w:pPr>
            <w:r>
              <w:rPr>
                <w:rFonts w:hint="eastAsia"/>
              </w:rPr>
              <w:t>端子2</w:t>
            </w:r>
          </w:p>
        </w:tc>
        <w:tc>
          <w:tcPr>
            <w:tcW w:w="1134" w:type="dxa"/>
            <w:vAlign w:val="center"/>
          </w:tcPr>
          <w:p>
            <w:pPr>
              <w:ind w:left="359" w:leftChars="171"/>
              <w:jc w:val="center"/>
            </w:pPr>
            <w:r>
              <w:rPr>
                <w:rFonts w:hint="eastAsia"/>
              </w:rPr>
              <w:t>D1</w:t>
            </w:r>
          </w:p>
        </w:tc>
        <w:tc>
          <w:tcPr>
            <w:tcW w:w="2019" w:type="dxa"/>
            <w:vMerge w:val="restart"/>
            <w:vAlign w:val="center"/>
          </w:tcPr>
          <w:p>
            <w:pPr>
              <w:ind w:left="359" w:leftChars="171"/>
              <w:jc w:val="left"/>
            </w:pPr>
            <w:r>
              <w:rPr>
                <w:rFonts w:hint="eastAsia"/>
              </w:rPr>
              <w:t>DC24V接口，无极性，两个D1、两个D2探测器内部连接在一起，没区别。</w:t>
            </w:r>
          </w:p>
        </w:tc>
        <w:tc>
          <w:tcPr>
            <w:tcW w:w="1134" w:type="dxa"/>
            <w:vMerge w:val="restart"/>
            <w:vAlign w:val="center"/>
          </w:tcPr>
          <w:p>
            <w:pPr>
              <w:ind w:left="359" w:leftChars="171"/>
              <w:jc w:val="center"/>
            </w:pPr>
            <w:r>
              <w:rPr>
                <w:rFonts w:hint="eastAsia"/>
              </w:rPr>
              <w:t>端子6</w:t>
            </w:r>
          </w:p>
        </w:tc>
        <w:tc>
          <w:tcPr>
            <w:tcW w:w="1276" w:type="dxa"/>
            <w:vAlign w:val="center"/>
          </w:tcPr>
          <w:p>
            <w:pPr>
              <w:ind w:left="359" w:leftChars="171"/>
              <w:jc w:val="center"/>
            </w:pPr>
            <w:r>
              <w:rPr>
                <w:rFonts w:hint="eastAsia"/>
              </w:rPr>
              <w:t>COM</w:t>
            </w:r>
          </w:p>
        </w:tc>
        <w:tc>
          <w:tcPr>
            <w:tcW w:w="1949" w:type="dxa"/>
            <w:vMerge w:val="restart"/>
            <w:vAlign w:val="center"/>
          </w:tcPr>
          <w:p>
            <w:pPr>
              <w:ind w:left="359" w:leftChars="171"/>
              <w:jc w:val="left"/>
            </w:pPr>
            <w:r>
              <w:rPr>
                <w:rFonts w:hint="eastAsia"/>
              </w:rPr>
              <w:t>火警输出，发生火警事件时继电器闭合。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01" w:type="dxa"/>
            <w:vMerge w:val="continue"/>
            <w:vAlign w:val="center"/>
          </w:tcPr>
          <w:p>
            <w:pPr>
              <w:ind w:left="359" w:leftChars="171"/>
              <w:jc w:val="center"/>
            </w:pPr>
          </w:p>
        </w:tc>
        <w:tc>
          <w:tcPr>
            <w:tcW w:w="1134" w:type="dxa"/>
            <w:vAlign w:val="center"/>
          </w:tcPr>
          <w:p>
            <w:pPr>
              <w:ind w:left="359" w:leftChars="171"/>
              <w:jc w:val="center"/>
            </w:pPr>
            <w:r>
              <w:rPr>
                <w:rFonts w:hint="eastAsia"/>
              </w:rPr>
              <w:t>D2</w:t>
            </w:r>
          </w:p>
        </w:tc>
        <w:tc>
          <w:tcPr>
            <w:tcW w:w="2019" w:type="dxa"/>
            <w:vMerge w:val="continue"/>
            <w:vAlign w:val="center"/>
          </w:tcPr>
          <w:p>
            <w:pPr>
              <w:ind w:left="359" w:leftChars="171"/>
              <w:jc w:val="left"/>
            </w:pPr>
          </w:p>
        </w:tc>
        <w:tc>
          <w:tcPr>
            <w:tcW w:w="1134" w:type="dxa"/>
            <w:vMerge w:val="continue"/>
            <w:vAlign w:val="center"/>
          </w:tcPr>
          <w:p>
            <w:pPr>
              <w:ind w:left="359" w:leftChars="171"/>
              <w:jc w:val="center"/>
            </w:pPr>
          </w:p>
        </w:tc>
        <w:tc>
          <w:tcPr>
            <w:tcW w:w="1276" w:type="dxa"/>
            <w:vAlign w:val="center"/>
          </w:tcPr>
          <w:p>
            <w:pPr>
              <w:ind w:left="359" w:leftChars="171"/>
              <w:jc w:val="center"/>
            </w:pPr>
            <w:r>
              <w:rPr>
                <w:rFonts w:hint="eastAsia"/>
              </w:rPr>
              <w:t>NO</w:t>
            </w:r>
          </w:p>
        </w:tc>
        <w:tc>
          <w:tcPr>
            <w:tcW w:w="1949" w:type="dxa"/>
            <w:vMerge w:val="continue"/>
            <w:vAlign w:val="center"/>
          </w:tcPr>
          <w:p>
            <w:pPr>
              <w:ind w:left="359" w:leftChars="171"/>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01" w:type="dxa"/>
            <w:vMerge w:val="continue"/>
            <w:vAlign w:val="center"/>
          </w:tcPr>
          <w:p>
            <w:pPr>
              <w:ind w:left="359" w:leftChars="171"/>
              <w:jc w:val="center"/>
            </w:pPr>
          </w:p>
        </w:tc>
        <w:tc>
          <w:tcPr>
            <w:tcW w:w="1134" w:type="dxa"/>
            <w:vAlign w:val="center"/>
          </w:tcPr>
          <w:p>
            <w:pPr>
              <w:ind w:left="359" w:leftChars="171"/>
              <w:jc w:val="center"/>
            </w:pPr>
            <w:r>
              <w:rPr>
                <w:rFonts w:hint="eastAsia"/>
              </w:rPr>
              <w:t>D1</w:t>
            </w:r>
          </w:p>
        </w:tc>
        <w:tc>
          <w:tcPr>
            <w:tcW w:w="2019" w:type="dxa"/>
            <w:vMerge w:val="continue"/>
            <w:vAlign w:val="center"/>
          </w:tcPr>
          <w:p>
            <w:pPr>
              <w:ind w:left="359" w:leftChars="171"/>
              <w:jc w:val="left"/>
            </w:pPr>
          </w:p>
        </w:tc>
        <w:tc>
          <w:tcPr>
            <w:tcW w:w="1134" w:type="dxa"/>
            <w:vMerge w:val="restart"/>
            <w:vAlign w:val="center"/>
          </w:tcPr>
          <w:p>
            <w:pPr>
              <w:ind w:left="359" w:leftChars="171"/>
              <w:jc w:val="center"/>
            </w:pPr>
            <w:r>
              <w:rPr>
                <w:rFonts w:hint="eastAsia"/>
              </w:rPr>
              <w:t>端子7</w:t>
            </w:r>
          </w:p>
        </w:tc>
        <w:tc>
          <w:tcPr>
            <w:tcW w:w="1276" w:type="dxa"/>
            <w:vAlign w:val="center"/>
          </w:tcPr>
          <w:p>
            <w:pPr>
              <w:ind w:left="359" w:leftChars="171"/>
              <w:jc w:val="center"/>
            </w:pPr>
            <w:r>
              <w:rPr>
                <w:rFonts w:hint="eastAsia"/>
              </w:rPr>
              <w:t>COM</w:t>
            </w:r>
          </w:p>
        </w:tc>
        <w:tc>
          <w:tcPr>
            <w:tcW w:w="1949" w:type="dxa"/>
            <w:vMerge w:val="restart"/>
            <w:vAlign w:val="center"/>
          </w:tcPr>
          <w:p>
            <w:pPr>
              <w:ind w:left="359" w:leftChars="171"/>
              <w:jc w:val="left"/>
            </w:pPr>
            <w:r>
              <w:rPr>
                <w:rFonts w:hint="eastAsia"/>
              </w:rPr>
              <w:t>故障输出，出现任何故障时继电器将断开。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01" w:type="dxa"/>
            <w:vMerge w:val="continue"/>
          </w:tcPr>
          <w:p>
            <w:pPr>
              <w:ind w:left="359" w:leftChars="171"/>
              <w:jc w:val="center"/>
            </w:pPr>
          </w:p>
        </w:tc>
        <w:tc>
          <w:tcPr>
            <w:tcW w:w="1134" w:type="dxa"/>
            <w:vAlign w:val="center"/>
          </w:tcPr>
          <w:p>
            <w:pPr>
              <w:ind w:left="359" w:leftChars="171"/>
              <w:jc w:val="center"/>
            </w:pPr>
            <w:r>
              <w:rPr>
                <w:rFonts w:hint="eastAsia"/>
              </w:rPr>
              <w:t>D2</w:t>
            </w:r>
          </w:p>
        </w:tc>
        <w:tc>
          <w:tcPr>
            <w:tcW w:w="2019" w:type="dxa"/>
            <w:vMerge w:val="continue"/>
          </w:tcPr>
          <w:p>
            <w:pPr>
              <w:ind w:left="359" w:leftChars="171"/>
              <w:jc w:val="left"/>
            </w:pPr>
          </w:p>
        </w:tc>
        <w:tc>
          <w:tcPr>
            <w:tcW w:w="1134" w:type="dxa"/>
            <w:vMerge w:val="continue"/>
            <w:vAlign w:val="center"/>
          </w:tcPr>
          <w:p>
            <w:pPr>
              <w:ind w:left="359" w:leftChars="171"/>
              <w:jc w:val="center"/>
            </w:pPr>
          </w:p>
        </w:tc>
        <w:tc>
          <w:tcPr>
            <w:tcW w:w="1276" w:type="dxa"/>
            <w:vMerge w:val="restart"/>
            <w:vAlign w:val="center"/>
          </w:tcPr>
          <w:p>
            <w:pPr>
              <w:ind w:left="359" w:leftChars="171"/>
              <w:jc w:val="center"/>
            </w:pPr>
            <w:r>
              <w:rPr>
                <w:rFonts w:hint="eastAsia"/>
              </w:rPr>
              <w:t>NC</w:t>
            </w:r>
          </w:p>
        </w:tc>
        <w:tc>
          <w:tcPr>
            <w:tcW w:w="1949" w:type="dxa"/>
            <w:vMerge w:val="continue"/>
          </w:tcPr>
          <w:p>
            <w:pPr>
              <w:ind w:left="359" w:leftChars="17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101" w:type="dxa"/>
            <w:vMerge w:val="restart"/>
          </w:tcPr>
          <w:p>
            <w:pPr>
              <w:ind w:left="359" w:leftChars="171"/>
              <w:jc w:val="center"/>
            </w:pPr>
            <w:r>
              <w:rPr>
                <w:rFonts w:hint="eastAsia"/>
              </w:rPr>
              <w:t>端子3</w:t>
            </w:r>
          </w:p>
        </w:tc>
        <w:tc>
          <w:tcPr>
            <w:tcW w:w="1134" w:type="dxa"/>
            <w:vAlign w:val="center"/>
          </w:tcPr>
          <w:p>
            <w:pPr>
              <w:ind w:left="359" w:leftChars="171"/>
              <w:jc w:val="center"/>
            </w:pPr>
            <w:r>
              <w:rPr>
                <w:rFonts w:hint="eastAsia"/>
              </w:rPr>
              <w:t>B</w:t>
            </w:r>
          </w:p>
        </w:tc>
        <w:tc>
          <w:tcPr>
            <w:tcW w:w="2019" w:type="dxa"/>
            <w:vMerge w:val="restart"/>
          </w:tcPr>
          <w:p>
            <w:pPr>
              <w:ind w:left="359" w:leftChars="171"/>
              <w:jc w:val="left"/>
            </w:pPr>
            <w:r>
              <w:rPr>
                <w:rFonts w:hint="eastAsia"/>
              </w:rPr>
              <w:t>485总线端子</w:t>
            </w:r>
          </w:p>
        </w:tc>
        <w:tc>
          <w:tcPr>
            <w:tcW w:w="1134" w:type="dxa"/>
            <w:vMerge w:val="continue"/>
          </w:tcPr>
          <w:p>
            <w:pPr>
              <w:ind w:left="359" w:leftChars="171"/>
            </w:pPr>
          </w:p>
        </w:tc>
        <w:tc>
          <w:tcPr>
            <w:tcW w:w="1276" w:type="dxa"/>
            <w:vMerge w:val="continue"/>
          </w:tcPr>
          <w:p>
            <w:pPr>
              <w:ind w:left="359" w:leftChars="171"/>
            </w:pPr>
          </w:p>
        </w:tc>
        <w:tc>
          <w:tcPr>
            <w:tcW w:w="1949" w:type="dxa"/>
            <w:vMerge w:val="continue"/>
          </w:tcPr>
          <w:p>
            <w:pPr>
              <w:ind w:left="359" w:leftChars="171"/>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101" w:type="dxa"/>
            <w:vMerge w:val="continue"/>
          </w:tcPr>
          <w:p>
            <w:pPr>
              <w:ind w:left="359" w:leftChars="171"/>
            </w:pPr>
          </w:p>
        </w:tc>
        <w:tc>
          <w:tcPr>
            <w:tcW w:w="1134" w:type="dxa"/>
            <w:vAlign w:val="center"/>
          </w:tcPr>
          <w:p>
            <w:pPr>
              <w:ind w:left="359" w:leftChars="171"/>
              <w:jc w:val="center"/>
            </w:pPr>
            <w:r>
              <w:rPr>
                <w:rFonts w:hint="eastAsia"/>
              </w:rPr>
              <w:t>A</w:t>
            </w:r>
          </w:p>
        </w:tc>
        <w:tc>
          <w:tcPr>
            <w:tcW w:w="2019" w:type="dxa"/>
            <w:vMerge w:val="continue"/>
          </w:tcPr>
          <w:p>
            <w:pPr>
              <w:ind w:left="359" w:leftChars="171"/>
            </w:pPr>
          </w:p>
        </w:tc>
        <w:tc>
          <w:tcPr>
            <w:tcW w:w="1134" w:type="dxa"/>
            <w:vMerge w:val="continue"/>
          </w:tcPr>
          <w:p>
            <w:pPr>
              <w:ind w:left="359" w:leftChars="171"/>
            </w:pPr>
          </w:p>
        </w:tc>
        <w:tc>
          <w:tcPr>
            <w:tcW w:w="1276" w:type="dxa"/>
            <w:vMerge w:val="continue"/>
          </w:tcPr>
          <w:p>
            <w:pPr>
              <w:ind w:left="359" w:leftChars="171"/>
            </w:pPr>
          </w:p>
        </w:tc>
        <w:tc>
          <w:tcPr>
            <w:tcW w:w="1949" w:type="dxa"/>
            <w:vMerge w:val="continue"/>
          </w:tcPr>
          <w:p>
            <w:pPr>
              <w:ind w:left="359" w:leftChars="171"/>
            </w:pPr>
          </w:p>
        </w:tc>
      </w:tr>
    </w:tbl>
    <w:p>
      <w:pPr>
        <w:ind w:left="359" w:leftChars="171" w:firstLine="360"/>
        <w:rPr>
          <w:rFonts w:ascii="宋体" w:hAnsi="宋体"/>
        </w:rPr>
      </w:pPr>
    </w:p>
    <w:p>
      <w:pPr>
        <w:pStyle w:val="5"/>
        <w:spacing w:before="166" w:after="166"/>
        <w:ind w:left="359" w:leftChars="171"/>
        <w:rPr>
          <w:rFonts w:hAnsi="宋体"/>
          <w:sz w:val="21"/>
          <w:szCs w:val="21"/>
        </w:rPr>
      </w:pPr>
      <w:bookmarkStart w:id="2708" w:name="_Toc121751749"/>
      <w:bookmarkStart w:id="2709" w:name="_Toc140569390"/>
      <w:r>
        <w:rPr>
          <w:rFonts w:hint="eastAsia" w:hAnsi="宋体"/>
          <w:sz w:val="21"/>
          <w:szCs w:val="21"/>
        </w:rPr>
        <w:t>JTY-GXF-GST2D</w:t>
      </w:r>
      <w:bookmarkEnd w:id="2708"/>
      <w:bookmarkEnd w:id="2709"/>
    </w:p>
    <w:p>
      <w:pPr>
        <w:pStyle w:val="7"/>
        <w:rPr>
          <w:color w:val="auto"/>
          <w:sz w:val="21"/>
          <w:szCs w:val="21"/>
        </w:rPr>
      </w:pPr>
      <w:r>
        <w:rPr>
          <w:rFonts w:hint="eastAsia"/>
          <w:color w:val="auto"/>
          <w:sz w:val="21"/>
          <w:szCs w:val="21"/>
        </w:rPr>
        <w:t>特点</w:t>
      </w:r>
    </w:p>
    <w:p>
      <w:pPr>
        <w:numPr>
          <w:ilvl w:val="0"/>
          <w:numId w:val="29"/>
        </w:numPr>
        <w:ind w:left="359" w:leftChars="171" w:firstLine="424" w:firstLineChars="202"/>
      </w:pPr>
      <w:r>
        <w:rPr>
          <w:rFonts w:hint="eastAsia"/>
        </w:rPr>
        <w:t>占2个地址编码点，每个编码点对应一个模组（模组指的是探测器中用来实现空气采样、分析的组件，该组件会根据采样、分析的结果报故障、火警等信息），可实现分区控制</w:t>
      </w:r>
      <w:r>
        <w:t>。</w:t>
      </w:r>
    </w:p>
    <w:p>
      <w:pPr>
        <w:numPr>
          <w:ilvl w:val="0"/>
          <w:numId w:val="29"/>
        </w:numPr>
        <w:ind w:left="359" w:leftChars="171" w:firstLine="424" w:firstLineChars="202"/>
      </w:pPr>
      <w:r>
        <w:rPr>
          <w:rFonts w:hint="eastAsia"/>
        </w:rPr>
        <w:t>总线故障时可正常工作。</w:t>
      </w:r>
    </w:p>
    <w:p>
      <w:pPr>
        <w:numPr>
          <w:ilvl w:val="0"/>
          <w:numId w:val="29"/>
        </w:numPr>
        <w:ind w:left="359" w:leftChars="171" w:firstLine="424" w:firstLineChars="202"/>
      </w:pPr>
      <w:r>
        <w:rPr>
          <w:rFonts w:hint="eastAsia"/>
        </w:rPr>
        <w:t>4种吸气强度可选择。</w:t>
      </w:r>
    </w:p>
    <w:p>
      <w:pPr>
        <w:numPr>
          <w:ilvl w:val="0"/>
          <w:numId w:val="29"/>
        </w:numPr>
        <w:ind w:left="359" w:leftChars="171" w:firstLine="424" w:firstLineChars="202"/>
      </w:pPr>
      <w:r>
        <w:rPr>
          <w:rFonts w:hint="eastAsia"/>
        </w:rPr>
        <w:t>两个模组可分别设置的参数：灵敏度、风速上下限等。</w:t>
      </w:r>
    </w:p>
    <w:p>
      <w:pPr>
        <w:numPr>
          <w:ilvl w:val="0"/>
          <w:numId w:val="29"/>
        </w:numPr>
        <w:ind w:left="359" w:leftChars="171" w:firstLine="424" w:firstLineChars="202"/>
      </w:pPr>
      <w:r>
        <w:rPr>
          <w:rFonts w:hint="eastAsia"/>
        </w:rPr>
        <w:t>前壳可旋转180°安装，方便不同进管方向调试。</w:t>
      </w:r>
    </w:p>
    <w:p>
      <w:pPr>
        <w:numPr>
          <w:ilvl w:val="0"/>
          <w:numId w:val="29"/>
        </w:numPr>
        <w:ind w:left="359" w:leftChars="171" w:firstLine="424" w:firstLineChars="202"/>
      </w:pPr>
      <w:r>
        <w:rPr>
          <w:rFonts w:hint="eastAsia"/>
        </w:rPr>
        <w:t>可显示当前采集参数：烟雾值、风速流量等。</w:t>
      </w:r>
    </w:p>
    <w:p>
      <w:pPr>
        <w:numPr>
          <w:ilvl w:val="0"/>
          <w:numId w:val="29"/>
        </w:numPr>
        <w:ind w:left="359" w:leftChars="171" w:firstLine="424" w:firstLineChars="202"/>
      </w:pPr>
      <w:r>
        <w:rPr>
          <w:rFonts w:hint="eastAsia"/>
        </w:rPr>
        <w:t>有实时时钟，可根据记录查看报警、报故障时间。</w:t>
      </w:r>
    </w:p>
    <w:p>
      <w:pPr>
        <w:numPr>
          <w:ilvl w:val="0"/>
          <w:numId w:val="29"/>
        </w:numPr>
        <w:ind w:left="359" w:leftChars="171" w:firstLine="424" w:firstLineChars="202"/>
      </w:pPr>
      <w:r>
        <w:rPr>
          <w:rFonts w:hint="eastAsia"/>
        </w:rPr>
        <w:t>4个火警级别，及相关的火警继电器输出，1个故障继电器输出。</w:t>
      </w:r>
    </w:p>
    <w:p>
      <w:pPr>
        <w:numPr>
          <w:ilvl w:val="0"/>
          <w:numId w:val="29"/>
        </w:numPr>
        <w:ind w:left="359" w:leftChars="171" w:firstLine="424" w:firstLineChars="202"/>
      </w:pPr>
      <w:r>
        <w:rPr>
          <w:rFonts w:hint="eastAsia"/>
        </w:rPr>
        <w:t>火警记录单独存储，可存储999条；运行记录可存储999条。</w:t>
      </w:r>
    </w:p>
    <w:p>
      <w:pPr>
        <w:pStyle w:val="7"/>
        <w:rPr>
          <w:color w:val="auto"/>
          <w:sz w:val="21"/>
          <w:szCs w:val="21"/>
        </w:rPr>
      </w:pPr>
      <w:r>
        <w:rPr>
          <w:rFonts w:hint="eastAsia"/>
          <w:color w:val="auto"/>
          <w:sz w:val="21"/>
          <w:szCs w:val="21"/>
        </w:rPr>
        <w:t>主要技术指标</w:t>
      </w:r>
    </w:p>
    <w:p>
      <w:pPr>
        <w:spacing w:line="340" w:lineRule="exact"/>
        <w:ind w:left="778" w:leftChars="343" w:hanging="58" w:hangingChars="28"/>
      </w:pPr>
      <w:r>
        <w:rPr>
          <w:rFonts w:hint="eastAsia"/>
        </w:rPr>
        <w:t>工作电压：总线电压：24V，允许范围</w:t>
      </w:r>
      <w:r>
        <w:t>16V</w:t>
      </w:r>
      <w:r>
        <w:rPr>
          <w:rFonts w:hAnsi="宋体"/>
        </w:rPr>
        <w:t>～</w:t>
      </w:r>
      <w:r>
        <w:t>28V</w:t>
      </w:r>
      <w:r>
        <w:rPr>
          <w:rFonts w:hint="eastAsia"/>
        </w:rPr>
        <w:t>；</w:t>
      </w:r>
    </w:p>
    <w:p>
      <w:pPr>
        <w:spacing w:line="340" w:lineRule="exact"/>
        <w:ind w:left="1560" w:leftChars="743" w:firstLine="210" w:firstLineChars="100"/>
      </w:pPr>
      <w:r>
        <w:rPr>
          <w:rFonts w:hint="eastAsia"/>
        </w:rPr>
        <w:t>电源电压：DC24V，允许范围DC20V~DC28V</w:t>
      </w:r>
    </w:p>
    <w:p>
      <w:pPr>
        <w:spacing w:line="340" w:lineRule="exact"/>
        <w:ind w:left="778" w:leftChars="343" w:hanging="58" w:hangingChars="28"/>
      </w:pPr>
      <w:r>
        <w:rPr>
          <w:rFonts w:hint="eastAsia"/>
        </w:rPr>
        <w:t>工作电流：总线：监视电流</w:t>
      </w:r>
      <w:r>
        <w:rPr>
          <w:rFonts w:hint="eastAsia" w:ascii="宋体" w:hAnsi="宋体"/>
          <w:spacing w:val="6"/>
        </w:rPr>
        <w:t>≤</w:t>
      </w:r>
      <w:r>
        <w:rPr>
          <w:rFonts w:hint="eastAsia"/>
        </w:rPr>
        <w:t>0.6m</w:t>
      </w:r>
      <w:r>
        <w:t>A</w:t>
      </w:r>
      <w:r>
        <w:rPr>
          <w:rFonts w:hint="eastAsia"/>
        </w:rPr>
        <w:t>，报警电流</w:t>
      </w:r>
      <w:r>
        <w:rPr>
          <w:rFonts w:hint="eastAsia" w:ascii="宋体" w:hAnsi="宋体"/>
          <w:spacing w:val="6"/>
        </w:rPr>
        <w:t>≤</w:t>
      </w:r>
      <w:r>
        <w:rPr>
          <w:rFonts w:hint="eastAsia"/>
        </w:rPr>
        <w:t>0.6mA</w:t>
      </w:r>
    </w:p>
    <w:p>
      <w:pPr>
        <w:spacing w:line="340" w:lineRule="exact"/>
        <w:ind w:left="1778" w:leftChars="847"/>
      </w:pPr>
      <w:r>
        <w:rPr>
          <w:rFonts w:hint="eastAsia"/>
        </w:rPr>
        <w:t>DC24V：监视电流</w:t>
      </w:r>
      <w:r>
        <w:rPr>
          <w:rFonts w:hint="eastAsia" w:ascii="宋体" w:hAnsi="宋体"/>
          <w:spacing w:val="6"/>
        </w:rPr>
        <w:t>≤</w:t>
      </w:r>
      <w:r>
        <w:rPr>
          <w:rFonts w:hint="eastAsia"/>
        </w:rPr>
        <w:t>680mA，报警电流</w:t>
      </w:r>
      <w:r>
        <w:rPr>
          <w:rFonts w:hint="eastAsia" w:ascii="宋体" w:hAnsi="宋体"/>
          <w:spacing w:val="6"/>
        </w:rPr>
        <w:t>≤</w:t>
      </w:r>
      <w:r>
        <w:rPr>
          <w:rFonts w:hint="eastAsia"/>
        </w:rPr>
        <w:t>730mA。</w:t>
      </w:r>
    </w:p>
    <w:p>
      <w:pPr>
        <w:spacing w:line="340" w:lineRule="exact"/>
        <w:ind w:left="778" w:leftChars="343" w:hanging="58" w:hangingChars="28"/>
      </w:pPr>
      <w:r>
        <w:rPr>
          <w:rFonts w:hint="eastAsia"/>
        </w:rPr>
        <w:t>继电器输出：2A@30VDC；0.5A@125VAC</w:t>
      </w:r>
    </w:p>
    <w:p>
      <w:pPr>
        <w:spacing w:line="340" w:lineRule="exact"/>
        <w:ind w:left="778" w:leftChars="343" w:hanging="58" w:hangingChars="28"/>
      </w:pPr>
      <w:r>
        <w:rPr>
          <w:rFonts w:hint="eastAsia"/>
        </w:rPr>
        <w:t>执行标准：GB 15631-2008</w:t>
      </w:r>
    </w:p>
    <w:p>
      <w:pPr>
        <w:spacing w:line="340" w:lineRule="exact"/>
        <w:ind w:left="778" w:leftChars="343" w:hanging="58" w:hangingChars="28"/>
      </w:pPr>
      <w:r>
        <w:rPr>
          <w:rFonts w:hint="eastAsia"/>
        </w:rPr>
        <w:t>联网方式：485接口，MODBUS协议</w:t>
      </w:r>
    </w:p>
    <w:p>
      <w:pPr>
        <w:spacing w:line="340" w:lineRule="exact"/>
        <w:ind w:left="778" w:leftChars="343" w:hanging="58" w:hangingChars="28"/>
      </w:pPr>
      <w:r>
        <w:rPr>
          <w:rFonts w:hint="eastAsia"/>
        </w:rPr>
        <w:t>信息存储容量：火警记录999条，运行记录999条</w:t>
      </w:r>
    </w:p>
    <w:p>
      <w:pPr>
        <w:spacing w:line="340" w:lineRule="exact"/>
        <w:ind w:left="778" w:leftChars="343" w:hanging="58" w:hangingChars="28"/>
      </w:pPr>
      <w:r>
        <w:rPr>
          <w:rFonts w:hint="eastAsia"/>
        </w:rPr>
        <w:t>单管最大采样长度：100米</w:t>
      </w:r>
    </w:p>
    <w:p>
      <w:pPr>
        <w:spacing w:line="340" w:lineRule="exact"/>
        <w:ind w:left="778" w:leftChars="343" w:hanging="58" w:hangingChars="28"/>
      </w:pPr>
      <w:r>
        <w:rPr>
          <w:rFonts w:hint="eastAsia"/>
        </w:rPr>
        <w:t>采样回路数目：1个/2个（可设置）</w:t>
      </w:r>
    </w:p>
    <w:p>
      <w:pPr>
        <w:spacing w:line="340" w:lineRule="exact"/>
        <w:ind w:left="778" w:leftChars="343" w:hanging="58" w:hangingChars="28"/>
      </w:pPr>
      <w:r>
        <w:rPr>
          <w:rFonts w:hint="eastAsia"/>
        </w:rPr>
        <w:t>工作温度范围：-10℃～55℃</w:t>
      </w:r>
    </w:p>
    <w:p>
      <w:pPr>
        <w:spacing w:line="340" w:lineRule="exact"/>
        <w:ind w:left="778" w:leftChars="343" w:hanging="58" w:hangingChars="28"/>
        <w:rPr>
          <w:rFonts w:hAnsi="宋体"/>
        </w:rPr>
      </w:pPr>
      <w:r>
        <w:rPr>
          <w:rFonts w:hint="eastAsia"/>
        </w:rPr>
        <w:t>工作湿度范围：相对湿度10%～95%，</w:t>
      </w:r>
      <w:r>
        <w:rPr>
          <w:rFonts w:hint="eastAsia" w:hAnsi="宋体"/>
        </w:rPr>
        <w:t>，</w:t>
      </w:r>
      <w:r>
        <w:rPr>
          <w:rFonts w:hAnsi="宋体"/>
        </w:rPr>
        <w:t>不凝露</w:t>
      </w:r>
    </w:p>
    <w:p>
      <w:pPr>
        <w:spacing w:line="340" w:lineRule="exact"/>
        <w:ind w:left="778" w:leftChars="343" w:hanging="58" w:hangingChars="28"/>
        <w:rPr>
          <w:rFonts w:hAnsi="宋体"/>
        </w:rPr>
      </w:pPr>
      <w:r>
        <w:rPr>
          <w:rFonts w:hint="eastAsia" w:hAnsi="宋体"/>
        </w:rPr>
        <w:t>外形尺寸：</w:t>
      </w:r>
      <w:r>
        <w:t>330</w:t>
      </w:r>
      <w:r>
        <w:rPr>
          <w:rFonts w:hint="eastAsia"/>
        </w:rPr>
        <w:t>mm</w:t>
      </w:r>
      <w:r>
        <w:rPr>
          <w:rFonts w:hint="eastAsia" w:ascii="宋体" w:hAnsi="宋体"/>
          <w:szCs w:val="21"/>
        </w:rPr>
        <w:t>×</w:t>
      </w:r>
      <w:r>
        <w:t>215</w:t>
      </w:r>
      <w:r>
        <w:rPr>
          <w:rFonts w:hint="eastAsia"/>
        </w:rPr>
        <w:t>mm</w:t>
      </w:r>
      <w:r>
        <w:rPr>
          <w:rFonts w:hint="eastAsia" w:ascii="宋体" w:hAnsi="宋体"/>
          <w:szCs w:val="21"/>
        </w:rPr>
        <w:t>×</w:t>
      </w:r>
      <w:r>
        <w:t>115</w:t>
      </w:r>
      <w:r>
        <w:rPr>
          <w:rFonts w:hint="eastAsia"/>
        </w:rPr>
        <w:t>mm</w:t>
      </w:r>
      <w:r>
        <w:rPr>
          <w:rFonts w:hint="eastAsia" w:ascii="宋体" w:hAnsi="宋体"/>
        </w:rPr>
        <w:t>（长</w:t>
      </w:r>
      <w:r>
        <w:rPr>
          <w:rFonts w:hint="eastAsia" w:ascii="宋体" w:hAnsi="宋体"/>
          <w:szCs w:val="21"/>
        </w:rPr>
        <w:t>×</w:t>
      </w:r>
      <w:r>
        <w:rPr>
          <w:rFonts w:hint="eastAsia" w:ascii="宋体" w:hAnsi="宋体"/>
        </w:rPr>
        <w:t>宽</w:t>
      </w:r>
      <w:r>
        <w:rPr>
          <w:rFonts w:hint="eastAsia" w:ascii="宋体" w:hAnsi="宋体"/>
          <w:szCs w:val="21"/>
        </w:rPr>
        <w:t>×</w:t>
      </w:r>
      <w:r>
        <w:rPr>
          <w:rFonts w:hint="eastAsia" w:ascii="宋体" w:hAnsi="宋体"/>
        </w:rPr>
        <w:t>高，宽度为不含进出气管的尺寸）</w:t>
      </w:r>
    </w:p>
    <w:p>
      <w:pPr>
        <w:spacing w:line="340" w:lineRule="exact"/>
        <w:ind w:left="778" w:leftChars="343" w:hanging="58" w:hangingChars="28"/>
      </w:pPr>
      <w:r>
        <w:rPr>
          <w:rFonts w:hint="eastAsia" w:hAnsi="宋体"/>
        </w:rPr>
        <w:t>重量：</w:t>
      </w:r>
      <w:r>
        <w:rPr>
          <w:rFonts w:hint="eastAsia"/>
        </w:rPr>
        <w:t>3.3kg</w:t>
      </w:r>
    </w:p>
    <w:p>
      <w:pPr>
        <w:spacing w:line="340" w:lineRule="exact"/>
        <w:ind w:left="778" w:leftChars="343" w:hanging="58" w:hangingChars="28"/>
      </w:pPr>
      <w:r>
        <w:rPr>
          <w:rFonts w:hint="eastAsia"/>
        </w:rPr>
        <w:t>外壳材质：ABS，金属</w:t>
      </w:r>
    </w:p>
    <w:p>
      <w:pPr>
        <w:spacing w:line="340" w:lineRule="exact"/>
        <w:ind w:left="778" w:leftChars="343" w:hanging="58" w:hangingChars="28"/>
      </w:pPr>
      <w:r>
        <w:rPr>
          <w:rFonts w:hint="eastAsia"/>
        </w:rPr>
        <w:t>IP防护等级：IP30</w:t>
      </w:r>
    </w:p>
    <w:p>
      <w:pPr>
        <w:pStyle w:val="7"/>
        <w:rPr>
          <w:color w:val="auto"/>
          <w:sz w:val="21"/>
          <w:szCs w:val="21"/>
        </w:rPr>
      </w:pPr>
      <w:r>
        <w:rPr>
          <w:rFonts w:hint="eastAsia"/>
          <w:color w:val="auto"/>
          <w:sz w:val="21"/>
          <w:szCs w:val="21"/>
        </w:rPr>
        <w:t>结构特征、安装与布线</w:t>
      </w:r>
    </w:p>
    <w:p>
      <w:pPr>
        <w:keepNext/>
        <w:ind w:left="359" w:leftChars="171"/>
        <w:jc w:val="center"/>
      </w:pPr>
      <w:r>
        <w:object>
          <v:shape id="_x0000_i1124" o:spt="75" type="#_x0000_t75" style="height:156pt;width:320.5pt;" o:ole="t" filled="f" o:preferrelative="t" stroked="f" coordsize="21600,21600">
            <v:path/>
            <v:fill on="f" focussize="0,0"/>
            <v:stroke on="f" joinstyle="miter"/>
            <v:imagedata r:id="rId225" cropleft="7063f" croptop="15645f" cropright="13468f" cropbottom="17191f" o:title=""/>
            <o:lock v:ext="edit" aspectratio="t"/>
            <w10:wrap type="none"/>
            <w10:anchorlock/>
          </v:shape>
          <o:OLEObject Type="Embed" ProgID="DWGTrueView.Drawing.18" ShapeID="_x0000_i1124" DrawAspect="Content" ObjectID="_1468075828" r:id="rId224">
            <o:LockedField>false</o:LockedField>
          </o:OLEObject>
        </w:object>
      </w:r>
    </w:p>
    <w:p>
      <w:pPr>
        <w:pStyle w:val="14"/>
        <w:jc w:val="center"/>
      </w:pPr>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7</w:t>
      </w:r>
      <w:r>
        <w:fldChar w:fldCharType="end"/>
      </w:r>
      <w:r>
        <w:rPr>
          <w:rFonts w:hint="eastAsia"/>
        </w:rPr>
        <w:t xml:space="preserve"> JTY-GXF-GST2D探测器外观示意图</w:t>
      </w:r>
    </w:p>
    <w:p>
      <w:pPr>
        <w:pStyle w:val="14"/>
        <w:jc w:val="center"/>
      </w:pPr>
    </w:p>
    <w:p>
      <w:pPr>
        <w:keepNext/>
        <w:ind w:left="359" w:leftChars="171"/>
        <w:jc w:val="center"/>
      </w:pPr>
      <w:r>
        <w:object>
          <v:shape id="_x0000_i1125" o:spt="75" type="#_x0000_t75" style="height:310pt;width:218pt;" o:ole="t" filled="f" o:preferrelative="t" stroked="f" coordsize="21600,21600">
            <v:path/>
            <v:fill on="f" focussize="0,0"/>
            <v:stroke on="f" joinstyle="miter"/>
            <v:imagedata r:id="rId227" cropleft="15205f" cropright="15111f" grayscale="t" bilevel="t" o:title=""/>
            <o:lock v:ext="edit" aspectratio="t"/>
            <w10:wrap type="none"/>
            <w10:anchorlock/>
          </v:shape>
          <o:OLEObject Type="Embed" ProgID="DWGTrueView.Drawing.18" ShapeID="_x0000_i1125" DrawAspect="Content" ObjectID="_1468075829" r:id="rId226">
            <o:LockedField>false</o:LockedField>
          </o:OLEObject>
        </w:object>
      </w:r>
    </w:p>
    <w:p>
      <w:pPr>
        <w:pStyle w:val="14"/>
        <w:jc w:val="center"/>
      </w:pPr>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8</w:t>
      </w:r>
      <w:r>
        <w:fldChar w:fldCharType="end"/>
      </w:r>
      <w:r>
        <w:rPr>
          <w:rFonts w:hint="eastAsia"/>
        </w:rPr>
        <w:t xml:space="preserve"> JTY-GXF-GST2D探测器内部连线示意图</w:t>
      </w:r>
    </w:p>
    <w:p>
      <w:pPr>
        <w:pStyle w:val="14"/>
        <w:jc w:val="center"/>
      </w:pPr>
    </w:p>
    <w:p>
      <w:pPr>
        <w:ind w:left="279" w:leftChars="133" w:firstLine="420" w:firstLineChars="200"/>
      </w:pPr>
      <w:r>
        <w:rPr>
          <w:rFonts w:hint="eastAsia"/>
        </w:rPr>
        <w:t>安装示意</w:t>
      </w:r>
      <w:r>
        <w:fldChar w:fldCharType="begin"/>
      </w:r>
      <w:r>
        <w:instrText xml:space="preserve"> </w:instrText>
      </w:r>
      <w:r>
        <w:rPr>
          <w:rFonts w:hint="eastAsia"/>
        </w:rPr>
        <w:instrText xml:space="preserve">REF _Ref140582257 \h</w:instrText>
      </w:r>
      <w:r>
        <w:instrText xml:space="preserve">  \* MERGEFORMAT </w:instrText>
      </w:r>
      <w:r>
        <w:fldChar w:fldCharType="separate"/>
      </w:r>
      <w:r>
        <w:rPr>
          <w:rFonts w:hint="eastAsia"/>
        </w:rPr>
        <w:t xml:space="preserve">图2- </w:t>
      </w:r>
      <w:r>
        <w:t>9</w:t>
      </w:r>
      <w:r>
        <w:fldChar w:fldCharType="end"/>
      </w:r>
      <w:r>
        <w:rPr>
          <w:rFonts w:hint="eastAsia"/>
        </w:rPr>
        <w:t>，安装挂板尺寸</w:t>
      </w:r>
      <w:r>
        <w:fldChar w:fldCharType="begin"/>
      </w:r>
      <w:r>
        <w:instrText xml:space="preserve"> </w:instrText>
      </w:r>
      <w:r>
        <w:rPr>
          <w:rFonts w:hint="eastAsia"/>
        </w:rPr>
        <w:instrText xml:space="preserve">REF _Ref140582260 \h</w:instrText>
      </w:r>
      <w:r>
        <w:instrText xml:space="preserve">  \* MERGEFORMAT </w:instrText>
      </w:r>
      <w:r>
        <w:fldChar w:fldCharType="separate"/>
      </w:r>
      <w:r>
        <w:rPr>
          <w:rFonts w:hint="eastAsia"/>
        </w:rPr>
        <w:t xml:space="preserve">图2- </w:t>
      </w:r>
      <w:r>
        <w:t>10</w:t>
      </w:r>
      <w:r>
        <w:fldChar w:fldCharType="end"/>
      </w:r>
      <w:r>
        <w:rPr>
          <w:rFonts w:hint="eastAsia"/>
        </w:rPr>
        <w:t>所示。安装步骤如下：</w:t>
      </w:r>
    </w:p>
    <w:p>
      <w:pPr>
        <w:numPr>
          <w:ilvl w:val="0"/>
          <w:numId w:val="32"/>
        </w:numPr>
        <w:ind w:left="359" w:leftChars="171"/>
      </w:pPr>
      <w:r>
        <w:rPr>
          <w:rFonts w:hint="eastAsia"/>
        </w:rPr>
        <w:t>首先将挂板固定在墙壁上。</w:t>
      </w:r>
    </w:p>
    <w:p>
      <w:pPr>
        <w:numPr>
          <w:ilvl w:val="0"/>
          <w:numId w:val="32"/>
        </w:numPr>
        <w:ind w:left="359" w:leftChars="171" w:firstLine="426"/>
      </w:pPr>
      <w:r>
        <w:rPr>
          <w:rFonts w:hint="eastAsia"/>
        </w:rPr>
        <w:t>然后撬开上盖下方的两个橡胶塞，用螺丝刀松开螺钉，向上推上盖，即可拆下。</w:t>
      </w:r>
    </w:p>
    <w:p>
      <w:pPr>
        <w:numPr>
          <w:ilvl w:val="0"/>
          <w:numId w:val="32"/>
        </w:numPr>
        <w:ind w:left="359" w:leftChars="171" w:firstLine="426"/>
      </w:pPr>
      <w:r>
        <w:rPr>
          <w:rFonts w:hint="eastAsia"/>
        </w:rPr>
        <w:t>将箱体挂在安装挂板上（箱体背部的U型部位对准挂板上的两个挂钩）。</w:t>
      </w:r>
    </w:p>
    <w:p>
      <w:pPr>
        <w:numPr>
          <w:ilvl w:val="0"/>
          <w:numId w:val="32"/>
        </w:numPr>
        <w:ind w:left="359" w:leftChars="171" w:firstLine="426"/>
      </w:pPr>
      <w:r>
        <w:rPr>
          <w:rFonts w:hint="eastAsia"/>
        </w:rPr>
        <w:t>接上所有线路。</w:t>
      </w:r>
    </w:p>
    <w:p>
      <w:pPr>
        <w:numPr>
          <w:ilvl w:val="0"/>
          <w:numId w:val="32"/>
        </w:numPr>
        <w:ind w:left="359" w:leftChars="171" w:firstLine="426"/>
      </w:pPr>
      <w:r>
        <w:rPr>
          <w:rFonts w:hint="eastAsia"/>
        </w:rPr>
        <w:t>将上盖与箱体挂接（上盖上的三个挂钩与箱体上的三个长方槽对正挂好）。</w:t>
      </w:r>
    </w:p>
    <w:p>
      <w:pPr>
        <w:numPr>
          <w:ilvl w:val="0"/>
          <w:numId w:val="32"/>
        </w:numPr>
        <w:ind w:left="359" w:leftChars="171" w:firstLine="426"/>
      </w:pPr>
      <w:r>
        <w:rPr>
          <w:rFonts w:hint="eastAsia"/>
        </w:rPr>
        <w:t>拧紧固定上盖的两个螺钉，盖上橡胶塞。</w:t>
      </w:r>
    </w:p>
    <w:p>
      <w:pPr>
        <w:ind w:left="359" w:leftChars="171"/>
        <w:jc w:val="center"/>
      </w:pPr>
    </w:p>
    <w:p>
      <w:pPr>
        <w:keepNext/>
        <w:ind w:left="359" w:leftChars="171"/>
        <w:jc w:val="center"/>
      </w:pPr>
      <w:r>
        <w:object>
          <v:shape id="_x0000_i1126" o:spt="75" type="#_x0000_t75" style="height:200.5pt;width:371.5pt;" o:ole="t" filled="f" o:preferrelative="t" stroked="f" coordsize="21600,21600">
            <v:path/>
            <v:fill on="f" focussize="0,0"/>
            <v:stroke on="f" joinstyle="miter"/>
            <v:imagedata r:id="rId229" cropleft="9869f" croptop="8718f" cropright="8090f" cropbottom="19608f" grayscale="t" bilevel="t" o:title=""/>
            <o:lock v:ext="edit" aspectratio="t"/>
            <w10:wrap type="none"/>
            <w10:anchorlock/>
          </v:shape>
          <o:OLEObject Type="Embed" ProgID="DWGTrueView.Drawing.18" ShapeID="_x0000_i1126" DrawAspect="Content" ObjectID="_1468075830" r:id="rId228">
            <o:LockedField>false</o:LockedField>
          </o:OLEObject>
        </w:object>
      </w:r>
    </w:p>
    <w:p>
      <w:pPr>
        <w:pStyle w:val="14"/>
        <w:jc w:val="center"/>
      </w:pPr>
      <w:bookmarkStart w:id="2710" w:name="_Ref140582257"/>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9</w:t>
      </w:r>
      <w:r>
        <w:fldChar w:fldCharType="end"/>
      </w:r>
      <w:bookmarkEnd w:id="2710"/>
      <w:r>
        <w:rPr>
          <w:rFonts w:hint="eastAsia"/>
        </w:rPr>
        <w:t xml:space="preserve"> JTY-GXF-GST2D安装示意图</w:t>
      </w:r>
    </w:p>
    <w:p>
      <w:pPr>
        <w:pStyle w:val="14"/>
        <w:keepNext/>
        <w:jc w:val="center"/>
      </w:pPr>
      <w:r>
        <w:object>
          <v:shape id="_x0000_i1127" o:spt="75" type="#_x0000_t75" style="height:107pt;width:378.5pt;" o:ole="t" filled="f" o:preferrelative="t" stroked="f" coordsize="21600,21600">
            <v:path/>
            <v:fill on="f" focussize="0,0"/>
            <v:stroke on="f" joinstyle="miter"/>
            <v:imagedata r:id="rId231" cropleft="16116f" croptop="18173f" cropright="17224f" cropbottom="34490f" grayscale="t" bilevel="t" o:title=""/>
            <o:lock v:ext="edit" aspectratio="t"/>
            <w10:wrap type="none"/>
            <w10:anchorlock/>
          </v:shape>
          <o:OLEObject Type="Embed" ProgID="DWGTrueView.Drawing.18" ShapeID="_x0000_i1127" DrawAspect="Content" ObjectID="_1468075831" r:id="rId230">
            <o:LockedField>false</o:LockedField>
          </o:OLEObject>
        </w:object>
      </w:r>
    </w:p>
    <w:p>
      <w:pPr>
        <w:pStyle w:val="14"/>
        <w:jc w:val="center"/>
      </w:pPr>
      <w:bookmarkStart w:id="2711" w:name="_Ref140582260"/>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10</w:t>
      </w:r>
      <w:r>
        <w:fldChar w:fldCharType="end"/>
      </w:r>
      <w:bookmarkEnd w:id="2711"/>
      <w:r>
        <w:rPr>
          <w:rFonts w:hint="eastAsia"/>
        </w:rPr>
        <w:t xml:space="preserve"> JTY-GXF-GST2D安装挂板尺寸</w:t>
      </w:r>
    </w:p>
    <w:p>
      <w:pPr>
        <w:pStyle w:val="14"/>
        <w:jc w:val="center"/>
      </w:pPr>
    </w:p>
    <w:p>
      <w:pPr>
        <w:pStyle w:val="7"/>
        <w:rPr>
          <w:color w:val="auto"/>
          <w:sz w:val="21"/>
          <w:szCs w:val="21"/>
        </w:rPr>
      </w:pPr>
      <w:r>
        <w:rPr>
          <w:rFonts w:hint="eastAsia"/>
          <w:color w:val="auto"/>
          <w:sz w:val="21"/>
          <w:szCs w:val="21"/>
        </w:rPr>
        <w:t>应用方法</w:t>
      </w:r>
    </w:p>
    <w:p>
      <w:pPr>
        <w:ind w:left="359" w:leftChars="171" w:firstLine="360"/>
        <w:jc w:val="left"/>
        <w:rPr>
          <w:rFonts w:ascii="宋体" w:hAnsi="宋体"/>
        </w:rPr>
      </w:pPr>
      <w:r>
        <w:rPr>
          <w:rFonts w:hint="eastAsia" w:ascii="宋体" w:hAnsi="宋体"/>
        </w:rPr>
        <w:t>接线图及接线说明请参考JTY-GXF-GST1D 1.4相关说明。端子示意图及说明请见和表3-2。</w:t>
      </w:r>
    </w:p>
    <w:p>
      <w:pPr>
        <w:keepNext/>
        <w:ind w:left="359" w:leftChars="171"/>
        <w:jc w:val="center"/>
      </w:pPr>
      <w:bookmarkStart w:id="2712" w:name="_MON_1474376038"/>
      <w:bookmarkEnd w:id="2712"/>
      <w:r>
        <w:object>
          <v:shape id="_x0000_i1128" o:spt="75" type="#_x0000_t75" style="height:113pt;width:392.5pt;" o:ole="t" filled="f" o:preferrelative="t" stroked="f" coordsize="21600,21600">
            <v:path/>
            <v:fill on="f" focussize="0,0"/>
            <v:stroke on="f" joinstyle="miter"/>
            <v:imagedata r:id="rId233" cropleft="451f" croptop="12181f" cropbottom="16990f" o:title=""/>
            <o:lock v:ext="edit" aspectratio="t"/>
            <w10:wrap type="none"/>
            <w10:anchorlock/>
          </v:shape>
          <o:OLEObject Type="Embed" ProgID="DWGTrueView.Drawing.18" ShapeID="_x0000_i1128" DrawAspect="Content" ObjectID="_1468075832" r:id="rId232">
            <o:LockedField>false</o:LockedField>
          </o:OLEObject>
        </w:object>
      </w:r>
    </w:p>
    <w:p>
      <w:pPr>
        <w:pStyle w:val="14"/>
        <w:jc w:val="center"/>
      </w:pPr>
      <w:r>
        <w:rPr>
          <w:rFonts w:hint="eastAsia"/>
        </w:rPr>
        <w:t xml:space="preserve">图2- </w:t>
      </w:r>
      <w:r>
        <w:fldChar w:fldCharType="begin"/>
      </w:r>
      <w:r>
        <w:instrText xml:space="preserve"> </w:instrText>
      </w:r>
      <w:r>
        <w:rPr>
          <w:rFonts w:hint="eastAsia"/>
        </w:rPr>
        <w:instrText xml:space="preserve">SEQ 图2- \* ARABIC</w:instrText>
      </w:r>
      <w:r>
        <w:instrText xml:space="preserve"> </w:instrText>
      </w:r>
      <w:r>
        <w:fldChar w:fldCharType="separate"/>
      </w:r>
      <w:r>
        <w:t>11</w:t>
      </w:r>
      <w:r>
        <w:fldChar w:fldCharType="end"/>
      </w:r>
      <w:r>
        <w:rPr>
          <w:rFonts w:hint="eastAsia"/>
        </w:rPr>
        <w:t xml:space="preserve"> JTY-GXF-GST2D 接线端子示意图</w:t>
      </w:r>
    </w:p>
    <w:p>
      <w:pPr>
        <w:pStyle w:val="14"/>
        <w:jc w:val="center"/>
      </w:pPr>
    </w:p>
    <w:p>
      <w:pPr>
        <w:ind w:left="359" w:leftChars="171"/>
      </w:pPr>
      <w:r>
        <w:rPr>
          <w:rFonts w:hint="eastAsia"/>
        </w:rPr>
        <w:t>表3-2 JTY-GXF-GST2D接线端子说明</w:t>
      </w: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4"/>
        <w:gridCol w:w="709"/>
        <w:gridCol w:w="2522"/>
        <w:gridCol w:w="880"/>
        <w:gridCol w:w="708"/>
        <w:gridCol w:w="2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4" w:type="dxa"/>
            <w:vAlign w:val="center"/>
          </w:tcPr>
          <w:p>
            <w:pPr>
              <w:ind w:left="-163" w:leftChars="-78" w:right="-98" w:rightChars="-47"/>
              <w:jc w:val="center"/>
              <w:rPr>
                <w:rFonts w:ascii="宋体" w:hAnsi="宋体"/>
              </w:rPr>
            </w:pPr>
            <w:r>
              <w:rPr>
                <w:rFonts w:hint="eastAsia" w:ascii="宋体" w:hAnsi="宋体"/>
              </w:rPr>
              <w:t>端子</w:t>
            </w:r>
          </w:p>
          <w:p>
            <w:pPr>
              <w:ind w:left="-163" w:leftChars="-78" w:right="-98"/>
              <w:jc w:val="center"/>
              <w:rPr>
                <w:rFonts w:ascii="宋体" w:hAnsi="宋体"/>
              </w:rPr>
            </w:pPr>
            <w:r>
              <w:rPr>
                <w:rFonts w:hint="eastAsia" w:ascii="宋体" w:hAnsi="宋体"/>
              </w:rPr>
              <w:t>序号</w:t>
            </w:r>
          </w:p>
        </w:tc>
        <w:tc>
          <w:tcPr>
            <w:tcW w:w="709" w:type="dxa"/>
            <w:vAlign w:val="center"/>
          </w:tcPr>
          <w:p>
            <w:pPr>
              <w:ind w:left="-267" w:leftChars="-140" w:right="-107" w:rightChars="-51" w:hanging="27"/>
              <w:jc w:val="center"/>
              <w:rPr>
                <w:b/>
              </w:rPr>
            </w:pPr>
            <w:r>
              <w:rPr>
                <w:rFonts w:hint="eastAsia"/>
                <w:b/>
              </w:rPr>
              <w:t>接线</w:t>
            </w:r>
          </w:p>
          <w:p>
            <w:pPr>
              <w:ind w:left="-267" w:leftChars="-140" w:right="-107" w:rightChars="-51" w:hanging="27"/>
              <w:jc w:val="center"/>
              <w:rPr>
                <w:b/>
              </w:rPr>
            </w:pPr>
            <w:r>
              <w:rPr>
                <w:rFonts w:hint="eastAsia"/>
                <w:b/>
              </w:rPr>
              <w:t>名称</w:t>
            </w:r>
          </w:p>
        </w:tc>
        <w:tc>
          <w:tcPr>
            <w:tcW w:w="2522" w:type="dxa"/>
            <w:vAlign w:val="center"/>
          </w:tcPr>
          <w:p>
            <w:pPr>
              <w:ind w:left="-14" w:leftChars="-7" w:right="-12" w:rightChars="-6"/>
              <w:jc w:val="center"/>
              <w:rPr>
                <w:b/>
              </w:rPr>
            </w:pPr>
            <w:r>
              <w:rPr>
                <w:rFonts w:hint="eastAsia"/>
                <w:b/>
              </w:rPr>
              <w:t>功能</w:t>
            </w:r>
          </w:p>
        </w:tc>
        <w:tc>
          <w:tcPr>
            <w:tcW w:w="880" w:type="dxa"/>
            <w:vAlign w:val="center"/>
          </w:tcPr>
          <w:p>
            <w:pPr>
              <w:ind w:left="-109" w:leftChars="-52" w:right="-52" w:rightChars="-25"/>
              <w:jc w:val="center"/>
              <w:rPr>
                <w:b/>
              </w:rPr>
            </w:pPr>
            <w:r>
              <w:rPr>
                <w:rFonts w:hint="eastAsia"/>
                <w:b/>
              </w:rPr>
              <w:t>端子</w:t>
            </w:r>
          </w:p>
          <w:p>
            <w:pPr>
              <w:ind w:left="-109" w:leftChars="-52" w:right="-52" w:rightChars="-25"/>
              <w:jc w:val="center"/>
              <w:rPr>
                <w:b/>
              </w:rPr>
            </w:pPr>
            <w:r>
              <w:rPr>
                <w:rFonts w:hint="eastAsia"/>
                <w:b/>
              </w:rPr>
              <w:t>序号</w:t>
            </w:r>
          </w:p>
        </w:tc>
        <w:tc>
          <w:tcPr>
            <w:tcW w:w="708" w:type="dxa"/>
            <w:vAlign w:val="center"/>
          </w:tcPr>
          <w:p>
            <w:pPr>
              <w:ind w:left="-159" w:leftChars="-86" w:right="-142" w:rightChars="-68" w:hanging="21"/>
              <w:jc w:val="center"/>
              <w:rPr>
                <w:b/>
              </w:rPr>
            </w:pPr>
            <w:r>
              <w:rPr>
                <w:rFonts w:hint="eastAsia"/>
                <w:b/>
              </w:rPr>
              <w:t>接线</w:t>
            </w:r>
          </w:p>
          <w:p>
            <w:pPr>
              <w:ind w:left="-159" w:leftChars="-86" w:right="-142" w:rightChars="-68" w:hanging="21"/>
              <w:jc w:val="center"/>
              <w:rPr>
                <w:b/>
              </w:rPr>
            </w:pPr>
            <w:r>
              <w:rPr>
                <w:rFonts w:hint="eastAsia"/>
                <w:b/>
              </w:rPr>
              <w:t>名称</w:t>
            </w:r>
          </w:p>
        </w:tc>
        <w:tc>
          <w:tcPr>
            <w:tcW w:w="2800" w:type="dxa"/>
            <w:vAlign w:val="center"/>
          </w:tcPr>
          <w:p>
            <w:pPr>
              <w:ind w:hanging="70"/>
              <w:jc w:val="center"/>
              <w:rPr>
                <w:b/>
              </w:rPr>
            </w:pPr>
            <w:r>
              <w:rPr>
                <w:rFonts w:hint="eastAsia"/>
                <w:b/>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994" w:type="dxa"/>
            <w:vMerge w:val="restart"/>
            <w:vAlign w:val="center"/>
          </w:tcPr>
          <w:p>
            <w:pPr>
              <w:ind w:left="-163" w:leftChars="-78" w:right="-98" w:firstLine="105" w:firstLineChars="50"/>
              <w:jc w:val="center"/>
              <w:rPr>
                <w:rFonts w:ascii="宋体" w:hAnsi="宋体"/>
              </w:rPr>
            </w:pPr>
            <w:r>
              <w:rPr>
                <w:rFonts w:hint="eastAsia" w:ascii="宋体" w:hAnsi="宋体"/>
              </w:rPr>
              <w:t>端子1</w:t>
            </w:r>
          </w:p>
        </w:tc>
        <w:tc>
          <w:tcPr>
            <w:tcW w:w="709" w:type="dxa"/>
            <w:vAlign w:val="center"/>
          </w:tcPr>
          <w:p>
            <w:pPr>
              <w:ind w:left="-267" w:leftChars="-140" w:right="-107" w:rightChars="-51" w:hanging="27"/>
              <w:jc w:val="center"/>
            </w:pPr>
            <w:r>
              <w:rPr>
                <w:rFonts w:hint="eastAsia"/>
              </w:rPr>
              <w:t>Z1</w:t>
            </w:r>
          </w:p>
        </w:tc>
        <w:tc>
          <w:tcPr>
            <w:tcW w:w="2522" w:type="dxa"/>
            <w:vMerge w:val="restart"/>
            <w:vAlign w:val="center"/>
          </w:tcPr>
          <w:p>
            <w:pPr>
              <w:ind w:left="-14" w:leftChars="-7" w:right="-12" w:rightChars="-6"/>
              <w:jc w:val="left"/>
            </w:pPr>
            <w:r>
              <w:rPr>
                <w:rFonts w:hint="eastAsia"/>
              </w:rPr>
              <w:t>总线接口，无极性，两个Z1、两个Z2探测器内部连接在一起，没区别。</w:t>
            </w:r>
          </w:p>
        </w:tc>
        <w:tc>
          <w:tcPr>
            <w:tcW w:w="880" w:type="dxa"/>
            <w:vMerge w:val="restart"/>
            <w:vAlign w:val="center"/>
          </w:tcPr>
          <w:p>
            <w:pPr>
              <w:ind w:left="-109" w:leftChars="-52" w:right="-52" w:rightChars="-25"/>
              <w:jc w:val="center"/>
            </w:pPr>
            <w:r>
              <w:rPr>
                <w:rFonts w:hint="eastAsia"/>
              </w:rPr>
              <w:t>端子7</w:t>
            </w:r>
          </w:p>
        </w:tc>
        <w:tc>
          <w:tcPr>
            <w:tcW w:w="708" w:type="dxa"/>
            <w:vAlign w:val="center"/>
          </w:tcPr>
          <w:p>
            <w:pPr>
              <w:ind w:left="-159" w:leftChars="-86" w:right="-142" w:rightChars="-68" w:hanging="21"/>
              <w:jc w:val="center"/>
            </w:pPr>
            <w:r>
              <w:rPr>
                <w:rFonts w:hint="eastAsia"/>
              </w:rPr>
              <w:t>NO</w:t>
            </w:r>
          </w:p>
        </w:tc>
        <w:tc>
          <w:tcPr>
            <w:tcW w:w="2800" w:type="dxa"/>
            <w:vMerge w:val="restart"/>
          </w:tcPr>
          <w:p>
            <w:pPr>
              <w:ind w:hanging="70"/>
              <w:jc w:val="center"/>
            </w:pPr>
            <w:r>
              <w:rPr>
                <w:rFonts w:hint="eastAsia"/>
              </w:rPr>
              <w:t>地址2的火警输出，当地址2的烟雾值达到火警级别时继电器闭合。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4" w:type="dxa"/>
            <w:vMerge w:val="continue"/>
            <w:vAlign w:val="center"/>
          </w:tcPr>
          <w:p>
            <w:pPr>
              <w:ind w:left="-163" w:leftChars="-78" w:right="-98"/>
              <w:jc w:val="center"/>
              <w:rPr>
                <w:rFonts w:ascii="宋体" w:hAnsi="宋体"/>
              </w:rPr>
            </w:pPr>
          </w:p>
        </w:tc>
        <w:tc>
          <w:tcPr>
            <w:tcW w:w="709" w:type="dxa"/>
            <w:vAlign w:val="center"/>
          </w:tcPr>
          <w:p>
            <w:pPr>
              <w:ind w:left="-267" w:leftChars="-140" w:right="-107" w:rightChars="-51" w:hanging="27"/>
              <w:jc w:val="center"/>
            </w:pPr>
            <w:r>
              <w:rPr>
                <w:rFonts w:hint="eastAsia"/>
              </w:rPr>
              <w:t>Z2</w:t>
            </w:r>
          </w:p>
        </w:tc>
        <w:tc>
          <w:tcPr>
            <w:tcW w:w="2522" w:type="dxa"/>
            <w:vMerge w:val="continue"/>
            <w:vAlign w:val="center"/>
          </w:tcPr>
          <w:p>
            <w:pPr>
              <w:ind w:left="-14" w:leftChars="-7" w:right="-12" w:rightChars="-6"/>
              <w:jc w:val="left"/>
            </w:pPr>
          </w:p>
        </w:tc>
        <w:tc>
          <w:tcPr>
            <w:tcW w:w="880" w:type="dxa"/>
            <w:vMerge w:val="continue"/>
            <w:vAlign w:val="center"/>
          </w:tcPr>
          <w:p>
            <w:pPr>
              <w:ind w:left="-109" w:leftChars="-52" w:right="-52" w:rightChars="-25"/>
              <w:jc w:val="center"/>
            </w:pPr>
          </w:p>
        </w:tc>
        <w:tc>
          <w:tcPr>
            <w:tcW w:w="708" w:type="dxa"/>
            <w:vAlign w:val="center"/>
          </w:tcPr>
          <w:p>
            <w:pPr>
              <w:ind w:left="-159" w:leftChars="-86" w:right="-142" w:rightChars="-68" w:hanging="21"/>
              <w:jc w:val="center"/>
            </w:pPr>
            <w:r>
              <w:rPr>
                <w:rFonts w:hint="eastAsia"/>
              </w:rPr>
              <w:t>COM</w:t>
            </w:r>
          </w:p>
        </w:tc>
        <w:tc>
          <w:tcPr>
            <w:tcW w:w="2800" w:type="dxa"/>
            <w:vMerge w:val="continue"/>
          </w:tcPr>
          <w:p>
            <w:pPr>
              <w:ind w:hanging="7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4" w:type="dxa"/>
            <w:vMerge w:val="continue"/>
            <w:vAlign w:val="center"/>
          </w:tcPr>
          <w:p>
            <w:pPr>
              <w:ind w:left="-163" w:leftChars="-78" w:right="-98"/>
              <w:jc w:val="center"/>
              <w:rPr>
                <w:rFonts w:ascii="宋体" w:hAnsi="宋体"/>
              </w:rPr>
            </w:pPr>
          </w:p>
        </w:tc>
        <w:tc>
          <w:tcPr>
            <w:tcW w:w="709" w:type="dxa"/>
            <w:vAlign w:val="center"/>
          </w:tcPr>
          <w:p>
            <w:pPr>
              <w:ind w:left="-267" w:leftChars="-140" w:right="-107" w:rightChars="-51" w:hanging="27"/>
              <w:jc w:val="center"/>
            </w:pPr>
            <w:r>
              <w:rPr>
                <w:rFonts w:hint="eastAsia"/>
              </w:rPr>
              <w:t>Z1</w:t>
            </w:r>
          </w:p>
        </w:tc>
        <w:tc>
          <w:tcPr>
            <w:tcW w:w="2522" w:type="dxa"/>
            <w:vMerge w:val="continue"/>
            <w:vAlign w:val="center"/>
          </w:tcPr>
          <w:p>
            <w:pPr>
              <w:ind w:left="-14" w:leftChars="-7" w:right="-12" w:rightChars="-6"/>
              <w:jc w:val="left"/>
            </w:pPr>
          </w:p>
        </w:tc>
        <w:tc>
          <w:tcPr>
            <w:tcW w:w="880" w:type="dxa"/>
            <w:vMerge w:val="restart"/>
            <w:vAlign w:val="center"/>
          </w:tcPr>
          <w:p>
            <w:pPr>
              <w:ind w:left="-109" w:leftChars="-52" w:right="-52" w:rightChars="-25"/>
              <w:jc w:val="center"/>
            </w:pPr>
            <w:r>
              <w:rPr>
                <w:rFonts w:hint="eastAsia"/>
              </w:rPr>
              <w:t>端子8</w:t>
            </w:r>
          </w:p>
        </w:tc>
        <w:tc>
          <w:tcPr>
            <w:tcW w:w="708" w:type="dxa"/>
            <w:vAlign w:val="center"/>
          </w:tcPr>
          <w:p>
            <w:pPr>
              <w:ind w:left="-159" w:leftChars="-86" w:right="-142" w:rightChars="-68" w:hanging="21"/>
              <w:jc w:val="center"/>
            </w:pPr>
            <w:r>
              <w:rPr>
                <w:rFonts w:hint="eastAsia"/>
              </w:rPr>
              <w:t>NO</w:t>
            </w:r>
          </w:p>
        </w:tc>
        <w:tc>
          <w:tcPr>
            <w:tcW w:w="2800" w:type="dxa"/>
            <w:vMerge w:val="restart"/>
          </w:tcPr>
          <w:p>
            <w:pPr>
              <w:ind w:hanging="70"/>
              <w:jc w:val="center"/>
            </w:pPr>
            <w:r>
              <w:rPr>
                <w:rFonts w:hint="eastAsia"/>
              </w:rPr>
              <w:t>地址2的预警输出，当地址2的烟雾值达到预警级别时继电器闭合。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4" w:type="dxa"/>
            <w:vMerge w:val="continue"/>
            <w:vAlign w:val="center"/>
          </w:tcPr>
          <w:p>
            <w:pPr>
              <w:ind w:left="-163" w:leftChars="-78" w:right="-98"/>
              <w:jc w:val="center"/>
              <w:rPr>
                <w:rFonts w:ascii="宋体" w:hAnsi="宋体"/>
              </w:rPr>
            </w:pPr>
          </w:p>
        </w:tc>
        <w:tc>
          <w:tcPr>
            <w:tcW w:w="709" w:type="dxa"/>
            <w:vAlign w:val="center"/>
          </w:tcPr>
          <w:p>
            <w:pPr>
              <w:ind w:left="-267" w:leftChars="-140" w:right="-107" w:rightChars="-51" w:hanging="27"/>
              <w:jc w:val="center"/>
            </w:pPr>
            <w:r>
              <w:rPr>
                <w:rFonts w:hint="eastAsia"/>
              </w:rPr>
              <w:t>Z2</w:t>
            </w:r>
          </w:p>
        </w:tc>
        <w:tc>
          <w:tcPr>
            <w:tcW w:w="2522" w:type="dxa"/>
            <w:vMerge w:val="continue"/>
            <w:vAlign w:val="center"/>
          </w:tcPr>
          <w:p>
            <w:pPr>
              <w:ind w:left="-14" w:leftChars="-7" w:right="-12" w:rightChars="-6"/>
              <w:jc w:val="left"/>
            </w:pPr>
          </w:p>
        </w:tc>
        <w:tc>
          <w:tcPr>
            <w:tcW w:w="880" w:type="dxa"/>
            <w:vMerge w:val="continue"/>
            <w:vAlign w:val="center"/>
          </w:tcPr>
          <w:p>
            <w:pPr>
              <w:ind w:left="-109" w:leftChars="-52" w:right="-52" w:rightChars="-25"/>
              <w:jc w:val="center"/>
            </w:pPr>
          </w:p>
        </w:tc>
        <w:tc>
          <w:tcPr>
            <w:tcW w:w="708" w:type="dxa"/>
            <w:vAlign w:val="center"/>
          </w:tcPr>
          <w:p>
            <w:pPr>
              <w:ind w:left="-159" w:leftChars="-86" w:right="-142" w:rightChars="-68" w:hanging="21"/>
              <w:jc w:val="center"/>
            </w:pPr>
            <w:r>
              <w:rPr>
                <w:rFonts w:hint="eastAsia"/>
              </w:rPr>
              <w:t>COM</w:t>
            </w:r>
          </w:p>
        </w:tc>
        <w:tc>
          <w:tcPr>
            <w:tcW w:w="2800" w:type="dxa"/>
            <w:vMerge w:val="continue"/>
          </w:tcPr>
          <w:p>
            <w:pPr>
              <w:ind w:hanging="7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994" w:type="dxa"/>
            <w:vMerge w:val="restart"/>
            <w:vAlign w:val="center"/>
          </w:tcPr>
          <w:p>
            <w:pPr>
              <w:ind w:left="-163" w:leftChars="-78" w:right="-98"/>
              <w:jc w:val="center"/>
              <w:rPr>
                <w:rFonts w:ascii="宋体" w:hAnsi="宋体"/>
              </w:rPr>
            </w:pPr>
            <w:r>
              <w:rPr>
                <w:rFonts w:hint="eastAsia" w:ascii="宋体" w:hAnsi="宋体"/>
              </w:rPr>
              <w:t>端子2</w:t>
            </w:r>
          </w:p>
        </w:tc>
        <w:tc>
          <w:tcPr>
            <w:tcW w:w="709" w:type="dxa"/>
            <w:vAlign w:val="center"/>
          </w:tcPr>
          <w:p>
            <w:pPr>
              <w:ind w:left="-267" w:leftChars="-140" w:right="-107" w:rightChars="-51" w:hanging="27"/>
              <w:jc w:val="center"/>
            </w:pPr>
            <w:r>
              <w:rPr>
                <w:rFonts w:hint="eastAsia"/>
              </w:rPr>
              <w:t>D1</w:t>
            </w:r>
          </w:p>
        </w:tc>
        <w:tc>
          <w:tcPr>
            <w:tcW w:w="2522" w:type="dxa"/>
            <w:vMerge w:val="restart"/>
            <w:vAlign w:val="center"/>
          </w:tcPr>
          <w:p>
            <w:pPr>
              <w:ind w:left="-14" w:leftChars="-7" w:right="-12" w:rightChars="-6"/>
              <w:jc w:val="left"/>
            </w:pPr>
            <w:r>
              <w:rPr>
                <w:rFonts w:hint="eastAsia"/>
              </w:rPr>
              <w:t>DC24V接口，无极性，两个D1、两个D2探测器内部连接在一起，没区别。</w:t>
            </w:r>
          </w:p>
        </w:tc>
        <w:tc>
          <w:tcPr>
            <w:tcW w:w="880" w:type="dxa"/>
            <w:vMerge w:val="restart"/>
            <w:vAlign w:val="center"/>
          </w:tcPr>
          <w:p>
            <w:pPr>
              <w:ind w:left="-109" w:leftChars="-52" w:right="-52" w:rightChars="-25"/>
              <w:jc w:val="center"/>
            </w:pPr>
            <w:r>
              <w:rPr>
                <w:rFonts w:hint="eastAsia"/>
              </w:rPr>
              <w:t>端子9</w:t>
            </w:r>
          </w:p>
        </w:tc>
        <w:tc>
          <w:tcPr>
            <w:tcW w:w="708" w:type="dxa"/>
            <w:vAlign w:val="center"/>
          </w:tcPr>
          <w:p>
            <w:pPr>
              <w:ind w:left="-159" w:leftChars="-86" w:right="-142" w:rightChars="-68" w:hanging="21"/>
              <w:jc w:val="center"/>
            </w:pPr>
            <w:r>
              <w:rPr>
                <w:rFonts w:hint="eastAsia"/>
              </w:rPr>
              <w:t>NO</w:t>
            </w:r>
          </w:p>
        </w:tc>
        <w:tc>
          <w:tcPr>
            <w:tcW w:w="2800" w:type="dxa"/>
            <w:vMerge w:val="restart"/>
          </w:tcPr>
          <w:p>
            <w:pPr>
              <w:ind w:hanging="70"/>
              <w:jc w:val="center"/>
            </w:pPr>
            <w:r>
              <w:rPr>
                <w:rFonts w:hint="eastAsia"/>
              </w:rPr>
              <w:t>地址1的火警2输出，当地址1的烟雾值达到火警2级别时继电器闭合。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4" w:type="dxa"/>
            <w:vMerge w:val="continue"/>
            <w:vAlign w:val="center"/>
          </w:tcPr>
          <w:p>
            <w:pPr>
              <w:ind w:left="-163" w:leftChars="-78" w:right="-98"/>
              <w:jc w:val="center"/>
              <w:rPr>
                <w:rFonts w:ascii="宋体" w:hAnsi="宋体"/>
              </w:rPr>
            </w:pPr>
          </w:p>
        </w:tc>
        <w:tc>
          <w:tcPr>
            <w:tcW w:w="709" w:type="dxa"/>
            <w:vAlign w:val="center"/>
          </w:tcPr>
          <w:p>
            <w:pPr>
              <w:ind w:left="-267" w:leftChars="-140" w:right="-107" w:rightChars="-51" w:hanging="27"/>
              <w:jc w:val="center"/>
            </w:pPr>
            <w:r>
              <w:rPr>
                <w:rFonts w:hint="eastAsia"/>
              </w:rPr>
              <w:t>D2</w:t>
            </w:r>
          </w:p>
        </w:tc>
        <w:tc>
          <w:tcPr>
            <w:tcW w:w="2522" w:type="dxa"/>
            <w:vMerge w:val="continue"/>
            <w:vAlign w:val="center"/>
          </w:tcPr>
          <w:p>
            <w:pPr>
              <w:ind w:left="-14" w:leftChars="-7" w:right="-12" w:rightChars="-6"/>
              <w:jc w:val="left"/>
            </w:pPr>
          </w:p>
        </w:tc>
        <w:tc>
          <w:tcPr>
            <w:tcW w:w="880" w:type="dxa"/>
            <w:vMerge w:val="continue"/>
            <w:vAlign w:val="center"/>
          </w:tcPr>
          <w:p>
            <w:pPr>
              <w:ind w:left="-109" w:leftChars="-52" w:right="-52" w:rightChars="-25"/>
              <w:jc w:val="center"/>
            </w:pPr>
          </w:p>
        </w:tc>
        <w:tc>
          <w:tcPr>
            <w:tcW w:w="708" w:type="dxa"/>
            <w:vAlign w:val="center"/>
          </w:tcPr>
          <w:p>
            <w:pPr>
              <w:ind w:left="-159" w:leftChars="-86" w:right="-142" w:rightChars="-68" w:hanging="21"/>
              <w:jc w:val="center"/>
            </w:pPr>
            <w:r>
              <w:rPr>
                <w:rFonts w:hint="eastAsia"/>
              </w:rPr>
              <w:t>COM</w:t>
            </w:r>
          </w:p>
        </w:tc>
        <w:tc>
          <w:tcPr>
            <w:tcW w:w="2800" w:type="dxa"/>
            <w:vMerge w:val="continue"/>
          </w:tcPr>
          <w:p>
            <w:pPr>
              <w:ind w:hanging="7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4" w:type="dxa"/>
            <w:vMerge w:val="continue"/>
            <w:vAlign w:val="center"/>
          </w:tcPr>
          <w:p>
            <w:pPr>
              <w:ind w:left="-163" w:leftChars="-78" w:right="-98"/>
              <w:jc w:val="center"/>
              <w:rPr>
                <w:rFonts w:ascii="宋体" w:hAnsi="宋体"/>
              </w:rPr>
            </w:pPr>
          </w:p>
        </w:tc>
        <w:tc>
          <w:tcPr>
            <w:tcW w:w="709" w:type="dxa"/>
            <w:vAlign w:val="center"/>
          </w:tcPr>
          <w:p>
            <w:pPr>
              <w:ind w:left="-267" w:leftChars="-140" w:right="-107" w:rightChars="-51" w:hanging="27"/>
              <w:jc w:val="center"/>
            </w:pPr>
            <w:r>
              <w:rPr>
                <w:rFonts w:hint="eastAsia"/>
              </w:rPr>
              <w:t>D1</w:t>
            </w:r>
          </w:p>
        </w:tc>
        <w:tc>
          <w:tcPr>
            <w:tcW w:w="2522" w:type="dxa"/>
            <w:vMerge w:val="continue"/>
            <w:vAlign w:val="center"/>
          </w:tcPr>
          <w:p>
            <w:pPr>
              <w:ind w:left="-14" w:leftChars="-7" w:right="-12" w:rightChars="-6"/>
              <w:jc w:val="left"/>
            </w:pPr>
          </w:p>
        </w:tc>
        <w:tc>
          <w:tcPr>
            <w:tcW w:w="880" w:type="dxa"/>
            <w:vMerge w:val="restart"/>
            <w:vAlign w:val="center"/>
          </w:tcPr>
          <w:p>
            <w:pPr>
              <w:ind w:left="-109" w:leftChars="-52" w:right="-52" w:rightChars="-25"/>
              <w:jc w:val="center"/>
            </w:pPr>
            <w:r>
              <w:rPr>
                <w:rFonts w:hint="eastAsia"/>
              </w:rPr>
              <w:t>端子10</w:t>
            </w:r>
          </w:p>
        </w:tc>
        <w:tc>
          <w:tcPr>
            <w:tcW w:w="708" w:type="dxa"/>
            <w:vAlign w:val="center"/>
          </w:tcPr>
          <w:p>
            <w:pPr>
              <w:ind w:left="-159" w:leftChars="-86" w:right="-142" w:rightChars="-68" w:hanging="21"/>
              <w:jc w:val="center"/>
            </w:pPr>
            <w:r>
              <w:rPr>
                <w:rFonts w:hint="eastAsia"/>
              </w:rPr>
              <w:t>NO</w:t>
            </w:r>
          </w:p>
        </w:tc>
        <w:tc>
          <w:tcPr>
            <w:tcW w:w="2800" w:type="dxa"/>
            <w:vMerge w:val="restart"/>
          </w:tcPr>
          <w:p>
            <w:pPr>
              <w:ind w:hanging="70"/>
              <w:jc w:val="center"/>
            </w:pPr>
            <w:r>
              <w:rPr>
                <w:rFonts w:hint="eastAsia"/>
              </w:rPr>
              <w:t>地址1的火警1输出，当地址1的烟雾值达到火警1级别时继电器闭合。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94" w:type="dxa"/>
            <w:vMerge w:val="continue"/>
            <w:vAlign w:val="center"/>
          </w:tcPr>
          <w:p>
            <w:pPr>
              <w:ind w:left="-163" w:leftChars="-78" w:right="-98"/>
              <w:jc w:val="center"/>
              <w:rPr>
                <w:rFonts w:ascii="宋体" w:hAnsi="宋体"/>
              </w:rPr>
            </w:pPr>
          </w:p>
        </w:tc>
        <w:tc>
          <w:tcPr>
            <w:tcW w:w="709" w:type="dxa"/>
            <w:vAlign w:val="center"/>
          </w:tcPr>
          <w:p>
            <w:pPr>
              <w:ind w:left="-267" w:leftChars="-140" w:right="-107" w:rightChars="-51" w:hanging="27"/>
              <w:jc w:val="center"/>
            </w:pPr>
            <w:r>
              <w:rPr>
                <w:rFonts w:hint="eastAsia"/>
              </w:rPr>
              <w:t>D2</w:t>
            </w:r>
          </w:p>
        </w:tc>
        <w:tc>
          <w:tcPr>
            <w:tcW w:w="2522" w:type="dxa"/>
            <w:vMerge w:val="continue"/>
            <w:vAlign w:val="center"/>
          </w:tcPr>
          <w:p>
            <w:pPr>
              <w:ind w:left="-14" w:leftChars="-7" w:right="-12" w:rightChars="-6"/>
              <w:jc w:val="left"/>
            </w:pPr>
          </w:p>
        </w:tc>
        <w:tc>
          <w:tcPr>
            <w:tcW w:w="880" w:type="dxa"/>
            <w:vMerge w:val="continue"/>
            <w:vAlign w:val="center"/>
          </w:tcPr>
          <w:p>
            <w:pPr>
              <w:ind w:left="-109" w:leftChars="-52" w:right="-52" w:rightChars="-25"/>
              <w:jc w:val="center"/>
            </w:pPr>
          </w:p>
        </w:tc>
        <w:tc>
          <w:tcPr>
            <w:tcW w:w="708" w:type="dxa"/>
            <w:vAlign w:val="center"/>
          </w:tcPr>
          <w:p>
            <w:pPr>
              <w:ind w:left="-159" w:leftChars="-86" w:right="-142" w:rightChars="-68" w:hanging="21"/>
              <w:jc w:val="center"/>
            </w:pPr>
            <w:r>
              <w:rPr>
                <w:rFonts w:hint="eastAsia"/>
              </w:rPr>
              <w:t>COM</w:t>
            </w:r>
          </w:p>
        </w:tc>
        <w:tc>
          <w:tcPr>
            <w:tcW w:w="2800" w:type="dxa"/>
            <w:vMerge w:val="continue"/>
          </w:tcPr>
          <w:p>
            <w:pPr>
              <w:ind w:hanging="7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994" w:type="dxa"/>
            <w:vMerge w:val="restart"/>
            <w:vAlign w:val="center"/>
          </w:tcPr>
          <w:p>
            <w:pPr>
              <w:ind w:left="-163" w:leftChars="-78" w:right="-98"/>
              <w:jc w:val="center"/>
              <w:rPr>
                <w:rFonts w:ascii="宋体" w:hAnsi="宋体"/>
              </w:rPr>
            </w:pPr>
            <w:r>
              <w:rPr>
                <w:rFonts w:hint="eastAsia" w:ascii="宋体" w:hAnsi="宋体"/>
              </w:rPr>
              <w:t>端子3</w:t>
            </w:r>
          </w:p>
        </w:tc>
        <w:tc>
          <w:tcPr>
            <w:tcW w:w="709" w:type="dxa"/>
            <w:vAlign w:val="center"/>
          </w:tcPr>
          <w:p>
            <w:pPr>
              <w:ind w:left="-267" w:leftChars="-140" w:right="-107" w:rightChars="-51" w:hanging="27"/>
              <w:jc w:val="center"/>
            </w:pPr>
            <w:r>
              <w:rPr>
                <w:rFonts w:hint="eastAsia"/>
              </w:rPr>
              <w:t>B</w:t>
            </w:r>
          </w:p>
        </w:tc>
        <w:tc>
          <w:tcPr>
            <w:tcW w:w="2522" w:type="dxa"/>
            <w:vMerge w:val="restart"/>
            <w:vAlign w:val="center"/>
          </w:tcPr>
          <w:p>
            <w:pPr>
              <w:ind w:left="-14" w:leftChars="-7" w:right="-12" w:rightChars="-6"/>
              <w:jc w:val="left"/>
            </w:pPr>
            <w:r>
              <w:rPr>
                <w:rFonts w:hint="eastAsia"/>
              </w:rPr>
              <w:t>485总线端子</w:t>
            </w:r>
          </w:p>
        </w:tc>
        <w:tc>
          <w:tcPr>
            <w:tcW w:w="880" w:type="dxa"/>
            <w:vMerge w:val="restart"/>
            <w:vAlign w:val="center"/>
          </w:tcPr>
          <w:p>
            <w:pPr>
              <w:ind w:left="-109" w:leftChars="-52" w:right="-52" w:rightChars="-25"/>
              <w:jc w:val="center"/>
            </w:pPr>
            <w:r>
              <w:rPr>
                <w:rFonts w:hint="eastAsia"/>
              </w:rPr>
              <w:t>端子11</w:t>
            </w:r>
          </w:p>
        </w:tc>
        <w:tc>
          <w:tcPr>
            <w:tcW w:w="708" w:type="dxa"/>
            <w:vAlign w:val="center"/>
          </w:tcPr>
          <w:p>
            <w:pPr>
              <w:ind w:left="-159" w:leftChars="-86" w:right="-142" w:rightChars="-68" w:hanging="21"/>
              <w:jc w:val="center"/>
            </w:pPr>
            <w:r>
              <w:rPr>
                <w:rFonts w:hint="eastAsia"/>
              </w:rPr>
              <w:t>NO</w:t>
            </w:r>
          </w:p>
        </w:tc>
        <w:tc>
          <w:tcPr>
            <w:tcW w:w="2800" w:type="dxa"/>
            <w:vMerge w:val="restart"/>
          </w:tcPr>
          <w:p>
            <w:pPr>
              <w:ind w:hanging="70"/>
              <w:jc w:val="center"/>
            </w:pPr>
            <w:r>
              <w:rPr>
                <w:rFonts w:hint="eastAsia"/>
              </w:rPr>
              <w:t>地址1的火警输出，当地址1的烟雾值达到火警级别时继电器闭合。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994" w:type="dxa"/>
            <w:vMerge w:val="continue"/>
            <w:vAlign w:val="center"/>
          </w:tcPr>
          <w:p>
            <w:pPr>
              <w:ind w:left="-163" w:leftChars="-78" w:right="-98"/>
              <w:jc w:val="center"/>
              <w:rPr>
                <w:rFonts w:ascii="宋体" w:hAnsi="宋体"/>
              </w:rPr>
            </w:pPr>
          </w:p>
        </w:tc>
        <w:tc>
          <w:tcPr>
            <w:tcW w:w="709" w:type="dxa"/>
            <w:vAlign w:val="center"/>
          </w:tcPr>
          <w:p>
            <w:pPr>
              <w:ind w:left="-267" w:leftChars="-140" w:right="-107" w:rightChars="-51" w:hanging="27"/>
              <w:jc w:val="center"/>
            </w:pPr>
            <w:r>
              <w:rPr>
                <w:rFonts w:hint="eastAsia"/>
              </w:rPr>
              <w:t>A</w:t>
            </w:r>
          </w:p>
        </w:tc>
        <w:tc>
          <w:tcPr>
            <w:tcW w:w="2522" w:type="dxa"/>
            <w:vMerge w:val="continue"/>
            <w:vAlign w:val="center"/>
          </w:tcPr>
          <w:p>
            <w:pPr>
              <w:ind w:left="-14" w:leftChars="-7" w:right="-12" w:rightChars="-6"/>
              <w:jc w:val="left"/>
            </w:pPr>
          </w:p>
        </w:tc>
        <w:tc>
          <w:tcPr>
            <w:tcW w:w="880" w:type="dxa"/>
            <w:vMerge w:val="continue"/>
            <w:vAlign w:val="center"/>
          </w:tcPr>
          <w:p>
            <w:pPr>
              <w:ind w:left="-109" w:leftChars="-52" w:right="-52" w:rightChars="-25"/>
              <w:jc w:val="center"/>
            </w:pPr>
          </w:p>
        </w:tc>
        <w:tc>
          <w:tcPr>
            <w:tcW w:w="708" w:type="dxa"/>
            <w:vAlign w:val="center"/>
          </w:tcPr>
          <w:p>
            <w:pPr>
              <w:ind w:left="-159" w:leftChars="-86" w:right="-142" w:rightChars="-68" w:hanging="21"/>
              <w:jc w:val="center"/>
            </w:pPr>
            <w:r>
              <w:rPr>
                <w:rFonts w:hint="eastAsia"/>
              </w:rPr>
              <w:t>COM</w:t>
            </w:r>
          </w:p>
        </w:tc>
        <w:tc>
          <w:tcPr>
            <w:tcW w:w="2800" w:type="dxa"/>
            <w:vMerge w:val="continue"/>
          </w:tcPr>
          <w:p>
            <w:pPr>
              <w:ind w:hanging="7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994" w:type="dxa"/>
            <w:vMerge w:val="restart"/>
            <w:vAlign w:val="center"/>
          </w:tcPr>
          <w:p>
            <w:pPr>
              <w:ind w:left="-163" w:leftChars="-78" w:right="-98"/>
              <w:jc w:val="center"/>
              <w:rPr>
                <w:rFonts w:ascii="宋体" w:hAnsi="宋体"/>
              </w:rPr>
            </w:pPr>
            <w:r>
              <w:rPr>
                <w:rFonts w:hint="eastAsia" w:ascii="宋体" w:hAnsi="宋体"/>
              </w:rPr>
              <w:t>端子4</w:t>
            </w:r>
          </w:p>
        </w:tc>
        <w:tc>
          <w:tcPr>
            <w:tcW w:w="709" w:type="dxa"/>
            <w:vAlign w:val="center"/>
          </w:tcPr>
          <w:p>
            <w:pPr>
              <w:ind w:left="-267" w:leftChars="-140" w:right="-107" w:rightChars="-51" w:hanging="27"/>
              <w:jc w:val="center"/>
            </w:pPr>
            <w:r>
              <w:rPr>
                <w:rFonts w:hint="eastAsia"/>
              </w:rPr>
              <w:t>B</w:t>
            </w:r>
          </w:p>
        </w:tc>
        <w:tc>
          <w:tcPr>
            <w:tcW w:w="2522" w:type="dxa"/>
            <w:vMerge w:val="restart"/>
            <w:vAlign w:val="center"/>
          </w:tcPr>
          <w:p>
            <w:pPr>
              <w:ind w:left="-14" w:leftChars="-7" w:right="-12" w:rightChars="-6"/>
              <w:jc w:val="left"/>
            </w:pPr>
            <w:r>
              <w:rPr>
                <w:rFonts w:hint="eastAsia"/>
              </w:rPr>
              <w:t>485总线端子，级联下级</w:t>
            </w:r>
          </w:p>
        </w:tc>
        <w:tc>
          <w:tcPr>
            <w:tcW w:w="880" w:type="dxa"/>
            <w:vMerge w:val="restart"/>
            <w:vAlign w:val="center"/>
          </w:tcPr>
          <w:p>
            <w:pPr>
              <w:ind w:left="-109" w:leftChars="-52" w:right="-52" w:rightChars="-25"/>
              <w:jc w:val="center"/>
            </w:pPr>
            <w:r>
              <w:rPr>
                <w:rFonts w:hint="eastAsia"/>
              </w:rPr>
              <w:t>端子12</w:t>
            </w:r>
          </w:p>
        </w:tc>
        <w:tc>
          <w:tcPr>
            <w:tcW w:w="708" w:type="dxa"/>
            <w:vAlign w:val="center"/>
          </w:tcPr>
          <w:p>
            <w:pPr>
              <w:ind w:left="-159" w:leftChars="-86" w:right="-142" w:rightChars="-68" w:hanging="21"/>
              <w:jc w:val="center"/>
            </w:pPr>
            <w:r>
              <w:rPr>
                <w:rFonts w:hint="eastAsia"/>
              </w:rPr>
              <w:t>NO</w:t>
            </w:r>
          </w:p>
        </w:tc>
        <w:tc>
          <w:tcPr>
            <w:tcW w:w="2800" w:type="dxa"/>
            <w:vMerge w:val="restart"/>
          </w:tcPr>
          <w:p>
            <w:pPr>
              <w:ind w:hanging="70"/>
              <w:jc w:val="center"/>
            </w:pPr>
            <w:r>
              <w:rPr>
                <w:rFonts w:hint="eastAsia"/>
              </w:rPr>
              <w:t>地址1的预警输出，当地址1的烟雾值达到预警级别时继电器闭合。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994" w:type="dxa"/>
            <w:vMerge w:val="continue"/>
            <w:vAlign w:val="center"/>
          </w:tcPr>
          <w:p>
            <w:pPr>
              <w:ind w:left="-163" w:leftChars="-78" w:right="-98"/>
              <w:jc w:val="center"/>
              <w:rPr>
                <w:rFonts w:ascii="宋体" w:hAnsi="宋体"/>
              </w:rPr>
            </w:pPr>
          </w:p>
        </w:tc>
        <w:tc>
          <w:tcPr>
            <w:tcW w:w="709" w:type="dxa"/>
            <w:vAlign w:val="center"/>
          </w:tcPr>
          <w:p>
            <w:pPr>
              <w:ind w:left="-267" w:leftChars="-140" w:right="-107" w:rightChars="-51" w:hanging="27"/>
              <w:jc w:val="center"/>
            </w:pPr>
            <w:r>
              <w:rPr>
                <w:rFonts w:hint="eastAsia"/>
              </w:rPr>
              <w:t>A</w:t>
            </w:r>
          </w:p>
        </w:tc>
        <w:tc>
          <w:tcPr>
            <w:tcW w:w="2522" w:type="dxa"/>
            <w:vMerge w:val="continue"/>
            <w:vAlign w:val="center"/>
          </w:tcPr>
          <w:p>
            <w:pPr>
              <w:ind w:left="-14" w:leftChars="-7" w:right="-12" w:rightChars="-6"/>
              <w:jc w:val="left"/>
            </w:pPr>
          </w:p>
        </w:tc>
        <w:tc>
          <w:tcPr>
            <w:tcW w:w="880" w:type="dxa"/>
            <w:vMerge w:val="continue"/>
            <w:vAlign w:val="center"/>
          </w:tcPr>
          <w:p>
            <w:pPr>
              <w:ind w:left="-109" w:leftChars="-52" w:right="-52" w:rightChars="-25"/>
              <w:jc w:val="center"/>
            </w:pPr>
          </w:p>
        </w:tc>
        <w:tc>
          <w:tcPr>
            <w:tcW w:w="708" w:type="dxa"/>
            <w:vAlign w:val="center"/>
          </w:tcPr>
          <w:p>
            <w:pPr>
              <w:ind w:left="-159" w:leftChars="-86" w:right="-142" w:rightChars="-68" w:hanging="21"/>
              <w:jc w:val="center"/>
            </w:pPr>
            <w:r>
              <w:rPr>
                <w:rFonts w:hint="eastAsia"/>
              </w:rPr>
              <w:t>COM</w:t>
            </w:r>
          </w:p>
        </w:tc>
        <w:tc>
          <w:tcPr>
            <w:tcW w:w="2800" w:type="dxa"/>
            <w:vMerge w:val="continue"/>
          </w:tcPr>
          <w:p>
            <w:pPr>
              <w:ind w:hanging="70"/>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994" w:type="dxa"/>
            <w:vMerge w:val="restart"/>
            <w:vAlign w:val="center"/>
          </w:tcPr>
          <w:p>
            <w:pPr>
              <w:ind w:left="-163" w:leftChars="-78" w:right="-98"/>
              <w:jc w:val="center"/>
              <w:rPr>
                <w:rFonts w:ascii="宋体" w:hAnsi="宋体"/>
              </w:rPr>
            </w:pPr>
            <w:r>
              <w:rPr>
                <w:rFonts w:hint="eastAsia" w:ascii="宋体" w:hAnsi="宋体"/>
              </w:rPr>
              <w:t>端子5</w:t>
            </w:r>
          </w:p>
        </w:tc>
        <w:tc>
          <w:tcPr>
            <w:tcW w:w="709" w:type="dxa"/>
            <w:vAlign w:val="center"/>
          </w:tcPr>
          <w:p>
            <w:pPr>
              <w:ind w:left="-267" w:leftChars="-140" w:right="-107" w:rightChars="-51" w:hanging="27"/>
              <w:jc w:val="center"/>
            </w:pPr>
            <w:r>
              <w:rPr>
                <w:rFonts w:hint="eastAsia"/>
              </w:rPr>
              <w:t>NO</w:t>
            </w:r>
          </w:p>
        </w:tc>
        <w:tc>
          <w:tcPr>
            <w:tcW w:w="2522" w:type="dxa"/>
            <w:vMerge w:val="restart"/>
            <w:vAlign w:val="center"/>
          </w:tcPr>
          <w:p>
            <w:pPr>
              <w:ind w:left="-14" w:leftChars="-7" w:right="-12" w:rightChars="-6"/>
              <w:jc w:val="left"/>
            </w:pPr>
            <w:r>
              <w:rPr>
                <w:rFonts w:hint="eastAsia"/>
              </w:rPr>
              <w:t>地址2的火警2输出，当地址2的烟雾值达到火警2级别时继电器闭合。</w:t>
            </w:r>
          </w:p>
        </w:tc>
        <w:tc>
          <w:tcPr>
            <w:tcW w:w="880" w:type="dxa"/>
            <w:vMerge w:val="restart"/>
            <w:vAlign w:val="center"/>
          </w:tcPr>
          <w:p>
            <w:pPr>
              <w:ind w:left="-109" w:leftChars="-52" w:right="-52" w:rightChars="-25"/>
              <w:jc w:val="center"/>
            </w:pPr>
            <w:r>
              <w:rPr>
                <w:rFonts w:hint="eastAsia"/>
              </w:rPr>
              <w:t>端子13</w:t>
            </w:r>
          </w:p>
        </w:tc>
        <w:tc>
          <w:tcPr>
            <w:tcW w:w="708" w:type="dxa"/>
            <w:vAlign w:val="center"/>
          </w:tcPr>
          <w:p>
            <w:pPr>
              <w:ind w:left="-159" w:leftChars="-86" w:right="-142" w:rightChars="-68" w:hanging="21"/>
              <w:jc w:val="center"/>
            </w:pPr>
            <w:r>
              <w:rPr>
                <w:rFonts w:hint="eastAsia"/>
              </w:rPr>
              <w:t>NC</w:t>
            </w:r>
          </w:p>
        </w:tc>
        <w:tc>
          <w:tcPr>
            <w:tcW w:w="2800" w:type="dxa"/>
            <w:vMerge w:val="restart"/>
          </w:tcPr>
          <w:p>
            <w:pPr>
              <w:ind w:hanging="70"/>
              <w:jc w:val="center"/>
            </w:pPr>
            <w:r>
              <w:rPr>
                <w:rFonts w:hint="eastAsia"/>
              </w:rPr>
              <w:t>故障输出，出现任何故障继电器将断开。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994" w:type="dxa"/>
            <w:vMerge w:val="continue"/>
            <w:vAlign w:val="center"/>
          </w:tcPr>
          <w:p>
            <w:pPr>
              <w:ind w:left="-163" w:leftChars="-78" w:right="-98"/>
              <w:jc w:val="center"/>
              <w:rPr>
                <w:rFonts w:ascii="宋体" w:hAnsi="宋体"/>
              </w:rPr>
            </w:pPr>
          </w:p>
        </w:tc>
        <w:tc>
          <w:tcPr>
            <w:tcW w:w="709" w:type="dxa"/>
            <w:vAlign w:val="center"/>
          </w:tcPr>
          <w:p>
            <w:pPr>
              <w:ind w:left="-267" w:leftChars="-140" w:right="-107" w:rightChars="-51" w:hanging="27"/>
              <w:jc w:val="center"/>
            </w:pPr>
            <w:r>
              <w:rPr>
                <w:rFonts w:hint="eastAsia"/>
              </w:rPr>
              <w:t>COM</w:t>
            </w:r>
          </w:p>
        </w:tc>
        <w:tc>
          <w:tcPr>
            <w:tcW w:w="2522" w:type="dxa"/>
            <w:vMerge w:val="continue"/>
            <w:vAlign w:val="center"/>
          </w:tcPr>
          <w:p>
            <w:pPr>
              <w:ind w:left="-14" w:leftChars="-7" w:right="-12" w:rightChars="-6"/>
              <w:jc w:val="left"/>
            </w:pPr>
          </w:p>
        </w:tc>
        <w:tc>
          <w:tcPr>
            <w:tcW w:w="880" w:type="dxa"/>
            <w:vMerge w:val="continue"/>
            <w:vAlign w:val="center"/>
          </w:tcPr>
          <w:p>
            <w:pPr>
              <w:ind w:left="-109" w:leftChars="-52" w:right="-52" w:rightChars="-25"/>
              <w:jc w:val="center"/>
            </w:pPr>
          </w:p>
        </w:tc>
        <w:tc>
          <w:tcPr>
            <w:tcW w:w="708" w:type="dxa"/>
            <w:vMerge w:val="restart"/>
            <w:vAlign w:val="center"/>
          </w:tcPr>
          <w:p>
            <w:pPr>
              <w:ind w:left="-159" w:leftChars="-86" w:right="-142" w:rightChars="-68" w:hanging="21"/>
              <w:jc w:val="center"/>
            </w:pPr>
            <w:r>
              <w:rPr>
                <w:rFonts w:hint="eastAsia"/>
              </w:rPr>
              <w:t>COM</w:t>
            </w:r>
          </w:p>
        </w:tc>
        <w:tc>
          <w:tcPr>
            <w:tcW w:w="2800" w:type="dxa"/>
            <w:vMerge w:val="continue"/>
            <w:vAlign w:val="center"/>
          </w:tcPr>
          <w:p>
            <w:pPr>
              <w:ind w:left="359" w:leftChars="171"/>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994" w:type="dxa"/>
            <w:vMerge w:val="restart"/>
            <w:vAlign w:val="center"/>
          </w:tcPr>
          <w:p>
            <w:pPr>
              <w:ind w:left="-163" w:leftChars="-78" w:right="-98"/>
              <w:jc w:val="center"/>
              <w:rPr>
                <w:rFonts w:ascii="宋体" w:hAnsi="宋体"/>
              </w:rPr>
            </w:pPr>
            <w:r>
              <w:rPr>
                <w:rFonts w:hint="eastAsia" w:ascii="宋体" w:hAnsi="宋体"/>
              </w:rPr>
              <w:t>端子6</w:t>
            </w:r>
          </w:p>
        </w:tc>
        <w:tc>
          <w:tcPr>
            <w:tcW w:w="709" w:type="dxa"/>
            <w:vAlign w:val="center"/>
          </w:tcPr>
          <w:p>
            <w:pPr>
              <w:ind w:left="-267" w:leftChars="-140" w:right="-107" w:rightChars="-51" w:hanging="27"/>
              <w:jc w:val="center"/>
            </w:pPr>
            <w:r>
              <w:rPr>
                <w:rFonts w:hint="eastAsia"/>
              </w:rPr>
              <w:t>NO</w:t>
            </w:r>
          </w:p>
        </w:tc>
        <w:tc>
          <w:tcPr>
            <w:tcW w:w="2522" w:type="dxa"/>
            <w:vMerge w:val="restart"/>
            <w:vAlign w:val="center"/>
          </w:tcPr>
          <w:p>
            <w:pPr>
              <w:ind w:left="-14" w:leftChars="-7" w:right="-12" w:rightChars="-6"/>
              <w:jc w:val="left"/>
            </w:pPr>
            <w:r>
              <w:rPr>
                <w:rFonts w:hint="eastAsia"/>
              </w:rPr>
              <w:t>地址2的火警1输出，当地址2的烟雾值达到火警1级别时继电器闭合。</w:t>
            </w:r>
          </w:p>
        </w:tc>
        <w:tc>
          <w:tcPr>
            <w:tcW w:w="880" w:type="dxa"/>
            <w:vMerge w:val="continue"/>
            <w:vAlign w:val="center"/>
          </w:tcPr>
          <w:p>
            <w:pPr>
              <w:ind w:left="-109" w:leftChars="-52" w:right="-52" w:rightChars="-25"/>
              <w:jc w:val="center"/>
            </w:pPr>
          </w:p>
        </w:tc>
        <w:tc>
          <w:tcPr>
            <w:tcW w:w="708" w:type="dxa"/>
            <w:vMerge w:val="continue"/>
            <w:vAlign w:val="center"/>
          </w:tcPr>
          <w:p>
            <w:pPr>
              <w:ind w:left="-159" w:leftChars="-86" w:right="-142" w:rightChars="-68" w:hanging="21"/>
              <w:jc w:val="center"/>
            </w:pPr>
          </w:p>
        </w:tc>
        <w:tc>
          <w:tcPr>
            <w:tcW w:w="2800" w:type="dxa"/>
            <w:vMerge w:val="continue"/>
            <w:vAlign w:val="center"/>
          </w:tcPr>
          <w:p>
            <w:pPr>
              <w:ind w:left="359" w:leftChars="171"/>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994" w:type="dxa"/>
            <w:vMerge w:val="continue"/>
            <w:vAlign w:val="center"/>
          </w:tcPr>
          <w:p>
            <w:pPr>
              <w:ind w:left="-163" w:leftChars="-78" w:right="-98"/>
              <w:jc w:val="center"/>
            </w:pPr>
          </w:p>
        </w:tc>
        <w:tc>
          <w:tcPr>
            <w:tcW w:w="709" w:type="dxa"/>
            <w:vAlign w:val="center"/>
          </w:tcPr>
          <w:p>
            <w:pPr>
              <w:ind w:left="-267" w:leftChars="-140" w:right="-107" w:rightChars="-51" w:hanging="27"/>
              <w:jc w:val="center"/>
            </w:pPr>
            <w:r>
              <w:rPr>
                <w:rFonts w:hint="eastAsia"/>
              </w:rPr>
              <w:t>COM</w:t>
            </w:r>
          </w:p>
        </w:tc>
        <w:tc>
          <w:tcPr>
            <w:tcW w:w="2522" w:type="dxa"/>
            <w:vMerge w:val="continue"/>
            <w:vAlign w:val="center"/>
          </w:tcPr>
          <w:p>
            <w:pPr>
              <w:ind w:left="-14" w:leftChars="-7" w:right="-12" w:rightChars="-6"/>
              <w:jc w:val="center"/>
            </w:pPr>
          </w:p>
        </w:tc>
        <w:tc>
          <w:tcPr>
            <w:tcW w:w="880" w:type="dxa"/>
            <w:vMerge w:val="continue"/>
            <w:vAlign w:val="center"/>
          </w:tcPr>
          <w:p>
            <w:pPr>
              <w:ind w:left="-109" w:leftChars="-52" w:right="-52" w:rightChars="-25"/>
              <w:jc w:val="center"/>
            </w:pPr>
          </w:p>
        </w:tc>
        <w:tc>
          <w:tcPr>
            <w:tcW w:w="708" w:type="dxa"/>
            <w:vMerge w:val="continue"/>
            <w:vAlign w:val="center"/>
          </w:tcPr>
          <w:p>
            <w:pPr>
              <w:ind w:left="-159" w:leftChars="-86" w:right="-142" w:rightChars="-68" w:hanging="21"/>
              <w:jc w:val="center"/>
            </w:pPr>
          </w:p>
        </w:tc>
        <w:tc>
          <w:tcPr>
            <w:tcW w:w="2800" w:type="dxa"/>
            <w:vMerge w:val="continue"/>
            <w:vAlign w:val="center"/>
          </w:tcPr>
          <w:p>
            <w:pPr>
              <w:ind w:left="359" w:leftChars="171"/>
              <w:jc w:val="center"/>
            </w:pPr>
          </w:p>
        </w:tc>
      </w:tr>
    </w:tbl>
    <w:p>
      <w:pPr>
        <w:rPr>
          <w:rFonts w:ascii="宋体" w:hAnsi="宋体"/>
        </w:rPr>
      </w:pPr>
    </w:p>
    <w:p>
      <w:pPr>
        <w:widowControl/>
        <w:jc w:val="left"/>
        <w:rPr>
          <w:rFonts w:ascii="宋体" w:hAnsi="宋体" w:cs="Arial"/>
          <w:b/>
          <w:bCs/>
          <w:sz w:val="24"/>
        </w:rPr>
      </w:pPr>
      <w:bookmarkStart w:id="2713" w:name="_Toc121751750"/>
      <w:r>
        <w:rPr>
          <w:rFonts w:ascii="宋体" w:hAnsi="宋体"/>
          <w:sz w:val="24"/>
        </w:rPr>
        <w:br w:type="page"/>
      </w:r>
    </w:p>
    <w:p>
      <w:pPr>
        <w:pStyle w:val="3"/>
        <w:tabs>
          <w:tab w:val="left" w:pos="3839"/>
          <w:tab w:val="clear" w:pos="4265"/>
        </w:tabs>
        <w:spacing w:before="0" w:after="0"/>
        <w:ind w:left="3479" w:leftChars="1657"/>
        <w:jc w:val="both"/>
        <w:rPr>
          <w:rFonts w:ascii="宋体" w:hAnsi="宋体" w:eastAsia="宋体"/>
          <w:sz w:val="24"/>
          <w:szCs w:val="24"/>
        </w:rPr>
      </w:pPr>
      <w:bookmarkStart w:id="2714" w:name="_Toc140569391"/>
      <w:r>
        <w:rPr>
          <w:rFonts w:hint="eastAsia" w:ascii="宋体" w:hAnsi="宋体" w:eastAsia="宋体"/>
          <w:sz w:val="24"/>
          <w:szCs w:val="24"/>
        </w:rPr>
        <w:t>工业防尘防水系列产品</w:t>
      </w:r>
      <w:bookmarkEnd w:id="2713"/>
      <w:bookmarkEnd w:id="2714"/>
    </w:p>
    <w:p>
      <w:pPr>
        <w:pStyle w:val="5"/>
        <w:numPr>
          <w:ilvl w:val="2"/>
          <w:numId w:val="33"/>
        </w:numPr>
        <w:spacing w:before="166" w:after="166"/>
        <w:rPr>
          <w:rFonts w:hAnsi="宋体"/>
          <w:sz w:val="21"/>
          <w:szCs w:val="21"/>
        </w:rPr>
      </w:pPr>
      <w:bookmarkStart w:id="2715" w:name="_Toc121751751"/>
      <w:bookmarkStart w:id="2716" w:name="_Toc140569392"/>
      <w:r>
        <w:rPr>
          <w:rFonts w:hint="eastAsia" w:hAnsi="宋体"/>
          <w:sz w:val="21"/>
          <w:szCs w:val="21"/>
        </w:rPr>
        <w:t>JTY-GD-G3T(IP)点型光电感烟火灾探测器</w:t>
      </w:r>
      <w:bookmarkEnd w:id="2715"/>
      <w:bookmarkEnd w:id="2716"/>
    </w:p>
    <w:p>
      <w:pPr>
        <w:pStyle w:val="51"/>
        <w:numPr>
          <w:ilvl w:val="0"/>
          <w:numId w:val="0"/>
        </w:numPr>
        <w:rPr>
          <w:color w:val="auto"/>
        </w:rPr>
      </w:pPr>
      <w:r>
        <w:rPr>
          <w:rFonts w:hint="eastAsia"/>
          <w:color w:val="auto"/>
        </w:rPr>
        <w:t>特点</w:t>
      </w:r>
    </w:p>
    <w:p>
      <w:pPr>
        <w:tabs>
          <w:tab w:val="left" w:pos="420"/>
        </w:tabs>
        <w:rPr>
          <w:b/>
          <w:bCs/>
        </w:rPr>
      </w:pPr>
      <w:r>
        <w:rPr>
          <w:rFonts w:hint="eastAsia"/>
          <w:b/>
          <w:bCs/>
        </w:rPr>
        <w:t>JTY-GD-G3T(IP)点型光电感烟火灾探测器(以下简称探测器)是采用红外散射原理研制而成的点型光电感烟火灾探测器。本探测器结构新颖、外形美观、性能稳定可靠、抗潮湿性强，适用于地下车库、消防泵/阀间、城市综合管廊、山区隧道、城市地下隧道、环境恶劣的生产车间、山区的无人值守建筑物、洗浴中心、锅炉房等一些特殊场所。</w:t>
      </w:r>
    </w:p>
    <w:p>
      <w:pPr>
        <w:tabs>
          <w:tab w:val="left" w:pos="420"/>
        </w:tabs>
        <w:rPr>
          <w:b/>
          <w:bCs/>
        </w:rPr>
      </w:pPr>
      <w:r>
        <w:rPr>
          <w:rFonts w:hint="eastAsia"/>
          <w:b/>
          <w:bCs/>
        </w:rPr>
        <w:t>1.</w:t>
      </w:r>
      <w:r>
        <w:rPr>
          <w:rFonts w:hint="eastAsia"/>
          <w:b/>
          <w:bCs/>
        </w:rPr>
        <w:tab/>
      </w:r>
      <w:r>
        <w:rPr>
          <w:rFonts w:hint="eastAsia"/>
          <w:b/>
          <w:bCs/>
        </w:rPr>
        <w:t>地址编码可由电子编码器事先写入，也可由控制器直接更改，工程调试简便可靠。</w:t>
      </w:r>
    </w:p>
    <w:p>
      <w:pPr>
        <w:tabs>
          <w:tab w:val="left" w:pos="420"/>
        </w:tabs>
        <w:rPr>
          <w:b/>
          <w:bCs/>
        </w:rPr>
      </w:pPr>
      <w:r>
        <w:rPr>
          <w:rFonts w:hint="eastAsia"/>
          <w:b/>
          <w:bCs/>
        </w:rPr>
        <w:t>2.</w:t>
      </w:r>
      <w:r>
        <w:rPr>
          <w:rFonts w:hint="eastAsia"/>
          <w:b/>
          <w:bCs/>
        </w:rPr>
        <w:tab/>
      </w:r>
      <w:r>
        <w:rPr>
          <w:rFonts w:hint="eastAsia"/>
          <w:b/>
          <w:bCs/>
        </w:rPr>
        <w:t>单片机实时采样处理数据、并能保存14个历史数据，曲线显示跟踪现场情况。</w:t>
      </w:r>
    </w:p>
    <w:p>
      <w:pPr>
        <w:tabs>
          <w:tab w:val="left" w:pos="420"/>
        </w:tabs>
        <w:rPr>
          <w:b/>
          <w:bCs/>
        </w:rPr>
      </w:pPr>
      <w:r>
        <w:rPr>
          <w:rFonts w:hint="eastAsia"/>
          <w:b/>
          <w:bCs/>
        </w:rPr>
        <w:t>3.</w:t>
      </w:r>
      <w:r>
        <w:rPr>
          <w:rFonts w:hint="eastAsia"/>
          <w:b/>
          <w:bCs/>
        </w:rPr>
        <w:tab/>
      </w:r>
      <w:r>
        <w:rPr>
          <w:rFonts w:hint="eastAsia"/>
          <w:b/>
          <w:bCs/>
        </w:rPr>
        <w:t>具有温度、湿度漂移补偿，灰尘积累程度及故障探测功能。</w:t>
      </w:r>
    </w:p>
    <w:p>
      <w:pPr>
        <w:tabs>
          <w:tab w:val="left" w:pos="420"/>
        </w:tabs>
        <w:rPr>
          <w:b/>
          <w:bCs/>
        </w:rPr>
      </w:pPr>
      <w:r>
        <w:rPr>
          <w:rFonts w:hint="eastAsia"/>
          <w:b/>
          <w:bCs/>
        </w:rPr>
        <w:t>4.</w:t>
      </w:r>
      <w:r>
        <w:rPr>
          <w:rFonts w:hint="eastAsia"/>
          <w:b/>
          <w:bCs/>
        </w:rPr>
        <w:tab/>
      </w:r>
      <w:r>
        <w:rPr>
          <w:rFonts w:hint="eastAsia"/>
          <w:b/>
          <w:bCs/>
        </w:rPr>
        <w:t>无极性二总线信号。</w:t>
      </w:r>
    </w:p>
    <w:p>
      <w:pPr>
        <w:pStyle w:val="51"/>
        <w:rPr>
          <w:color w:val="auto"/>
        </w:rPr>
      </w:pPr>
      <w:bookmarkStart w:id="2717" w:name="_Toc122607180"/>
      <w:bookmarkStart w:id="2718" w:name="_Toc122611389"/>
      <w:r>
        <w:rPr>
          <w:rFonts w:hint="eastAsia"/>
          <w:color w:val="auto"/>
        </w:rPr>
        <w:t>主要技术指标</w:t>
      </w:r>
      <w:bookmarkEnd w:id="2717"/>
      <w:bookmarkEnd w:id="2718"/>
    </w:p>
    <w:p>
      <w:pPr>
        <w:tabs>
          <w:tab w:val="left" w:pos="420"/>
        </w:tabs>
        <w:rPr>
          <w:b/>
          <w:bCs/>
        </w:rPr>
      </w:pPr>
      <w:r>
        <w:rPr>
          <w:rFonts w:hint="eastAsia"/>
          <w:b/>
          <w:bCs/>
        </w:rPr>
        <w:t>1.</w:t>
      </w:r>
      <w:r>
        <w:rPr>
          <w:rFonts w:hint="eastAsia"/>
          <w:b/>
          <w:bCs/>
        </w:rPr>
        <w:tab/>
      </w:r>
      <w:r>
        <w:rPr>
          <w:rFonts w:hint="eastAsia"/>
          <w:b/>
          <w:bCs/>
        </w:rPr>
        <w:t>工作电压：</w:t>
      </w:r>
    </w:p>
    <w:p>
      <w:pPr>
        <w:tabs>
          <w:tab w:val="left" w:pos="420"/>
        </w:tabs>
        <w:rPr>
          <w:b/>
          <w:bCs/>
        </w:rPr>
      </w:pPr>
      <w:r>
        <w:rPr>
          <w:rFonts w:hint="eastAsia"/>
          <w:b/>
          <w:bCs/>
        </w:rPr>
        <w:t>信号总线电压：总线24V   允许范围：16V～28V</w:t>
      </w:r>
    </w:p>
    <w:p>
      <w:pPr>
        <w:tabs>
          <w:tab w:val="left" w:pos="420"/>
        </w:tabs>
        <w:rPr>
          <w:b/>
          <w:bCs/>
        </w:rPr>
      </w:pPr>
      <w:r>
        <w:rPr>
          <w:rFonts w:hint="eastAsia"/>
          <w:b/>
          <w:bCs/>
        </w:rPr>
        <w:t>2.</w:t>
      </w:r>
      <w:r>
        <w:rPr>
          <w:rFonts w:hint="eastAsia"/>
          <w:b/>
          <w:bCs/>
        </w:rPr>
        <w:tab/>
      </w:r>
      <w:r>
        <w:rPr>
          <w:rFonts w:hint="eastAsia"/>
          <w:b/>
          <w:bCs/>
        </w:rPr>
        <w:t>工作电流：</w:t>
      </w:r>
    </w:p>
    <w:p>
      <w:pPr>
        <w:tabs>
          <w:tab w:val="left" w:pos="420"/>
        </w:tabs>
        <w:rPr>
          <w:b/>
          <w:bCs/>
        </w:rPr>
      </w:pPr>
      <w:r>
        <w:rPr>
          <w:rFonts w:hint="eastAsia"/>
          <w:b/>
          <w:bCs/>
        </w:rPr>
        <w:t>监视电流≤0.8mA</w:t>
      </w:r>
    </w:p>
    <w:p>
      <w:pPr>
        <w:tabs>
          <w:tab w:val="left" w:pos="420"/>
        </w:tabs>
        <w:rPr>
          <w:b/>
          <w:bCs/>
        </w:rPr>
      </w:pPr>
      <w:r>
        <w:rPr>
          <w:rFonts w:hint="eastAsia"/>
          <w:b/>
          <w:bCs/>
        </w:rPr>
        <w:t>报警电流≤1.8mA</w:t>
      </w:r>
    </w:p>
    <w:p>
      <w:pPr>
        <w:tabs>
          <w:tab w:val="left" w:pos="420"/>
        </w:tabs>
        <w:rPr>
          <w:b/>
          <w:bCs/>
        </w:rPr>
      </w:pPr>
      <w:r>
        <w:rPr>
          <w:rFonts w:hint="eastAsia"/>
          <w:b/>
          <w:bCs/>
        </w:rPr>
        <w:t>3.</w:t>
      </w:r>
      <w:r>
        <w:rPr>
          <w:rFonts w:hint="eastAsia"/>
          <w:b/>
          <w:bCs/>
        </w:rPr>
        <w:tab/>
      </w:r>
      <w:r>
        <w:rPr>
          <w:rFonts w:hint="eastAsia"/>
          <w:b/>
          <w:bCs/>
        </w:rPr>
        <w:t>指示灯：报警确认灯，红色，巡检时闪烁，报警时常亮</w:t>
      </w:r>
    </w:p>
    <w:p>
      <w:pPr>
        <w:tabs>
          <w:tab w:val="left" w:pos="420"/>
        </w:tabs>
        <w:rPr>
          <w:b/>
          <w:bCs/>
        </w:rPr>
      </w:pPr>
      <w:r>
        <w:rPr>
          <w:rFonts w:hint="eastAsia"/>
          <w:b/>
          <w:bCs/>
        </w:rPr>
        <w:t>4.</w:t>
      </w:r>
      <w:r>
        <w:rPr>
          <w:rFonts w:hint="eastAsia"/>
          <w:b/>
          <w:bCs/>
        </w:rPr>
        <w:tab/>
      </w:r>
      <w:r>
        <w:rPr>
          <w:rFonts w:hint="eastAsia"/>
          <w:b/>
          <w:bCs/>
        </w:rPr>
        <w:t>编码方式：电子编码（编码范围为1～242）</w:t>
      </w:r>
    </w:p>
    <w:p>
      <w:pPr>
        <w:tabs>
          <w:tab w:val="left" w:pos="420"/>
        </w:tabs>
        <w:rPr>
          <w:b/>
          <w:bCs/>
        </w:rPr>
      </w:pPr>
      <w:r>
        <w:rPr>
          <w:rFonts w:hint="eastAsia"/>
          <w:b/>
          <w:bCs/>
        </w:rPr>
        <w:t>5.</w:t>
      </w:r>
      <w:r>
        <w:rPr>
          <w:rFonts w:hint="eastAsia"/>
          <w:b/>
          <w:bCs/>
        </w:rPr>
        <w:tab/>
      </w:r>
      <w:r>
        <w:rPr>
          <w:rFonts w:hint="eastAsia"/>
          <w:b/>
          <w:bCs/>
        </w:rPr>
        <w:t>保护面积：当空间高度为6米～12米时，一个探测器的保护面积，对一般保护场所而言为80平方米。空间高度为6米以下时，保护面积为60平方米。具体参数应以《火灾自动报警系统设计规范》（GB 50116）为准。</w:t>
      </w:r>
    </w:p>
    <w:p>
      <w:pPr>
        <w:tabs>
          <w:tab w:val="left" w:pos="420"/>
        </w:tabs>
        <w:rPr>
          <w:b/>
          <w:bCs/>
        </w:rPr>
      </w:pPr>
      <w:r>
        <w:rPr>
          <w:rFonts w:hint="eastAsia"/>
          <w:b/>
          <w:bCs/>
        </w:rPr>
        <w:t>6.</w:t>
      </w:r>
      <w:r>
        <w:rPr>
          <w:rFonts w:hint="eastAsia"/>
          <w:b/>
          <w:bCs/>
        </w:rPr>
        <w:tab/>
      </w:r>
      <w:r>
        <w:rPr>
          <w:rFonts w:hint="eastAsia"/>
          <w:b/>
          <w:bCs/>
        </w:rPr>
        <w:t>线制：信号二总线无极性</w:t>
      </w:r>
    </w:p>
    <w:p>
      <w:pPr>
        <w:tabs>
          <w:tab w:val="left" w:pos="420"/>
        </w:tabs>
        <w:rPr>
          <w:b/>
          <w:bCs/>
        </w:rPr>
      </w:pPr>
      <w:r>
        <w:rPr>
          <w:rFonts w:hint="eastAsia"/>
          <w:b/>
          <w:bCs/>
        </w:rPr>
        <w:t>7.</w:t>
      </w:r>
      <w:r>
        <w:rPr>
          <w:rFonts w:hint="eastAsia"/>
          <w:b/>
          <w:bCs/>
        </w:rPr>
        <w:tab/>
      </w:r>
      <w:r>
        <w:rPr>
          <w:rFonts w:hint="eastAsia"/>
          <w:b/>
          <w:bCs/>
        </w:rPr>
        <w:t>使用环境：</w:t>
      </w:r>
    </w:p>
    <w:p>
      <w:pPr>
        <w:tabs>
          <w:tab w:val="left" w:pos="420"/>
        </w:tabs>
        <w:rPr>
          <w:b/>
          <w:bCs/>
        </w:rPr>
      </w:pPr>
      <w:r>
        <w:rPr>
          <w:rFonts w:hint="eastAsia"/>
          <w:b/>
          <w:bCs/>
        </w:rPr>
        <w:t>温    度：-10℃～+55℃</w:t>
      </w:r>
    </w:p>
    <w:p>
      <w:pPr>
        <w:tabs>
          <w:tab w:val="left" w:pos="420"/>
        </w:tabs>
        <w:rPr>
          <w:b/>
          <w:bCs/>
        </w:rPr>
      </w:pPr>
      <w:r>
        <w:rPr>
          <w:rFonts w:hint="eastAsia"/>
          <w:b/>
          <w:bCs/>
        </w:rPr>
        <w:t>相对湿度≤95%，不凝露</w:t>
      </w:r>
    </w:p>
    <w:p>
      <w:pPr>
        <w:tabs>
          <w:tab w:val="left" w:pos="420"/>
        </w:tabs>
        <w:rPr>
          <w:b/>
          <w:bCs/>
        </w:rPr>
      </w:pPr>
      <w:r>
        <w:rPr>
          <w:rFonts w:hint="eastAsia"/>
          <w:b/>
          <w:bCs/>
        </w:rPr>
        <w:t>8.</w:t>
      </w:r>
      <w:r>
        <w:rPr>
          <w:rFonts w:hint="eastAsia"/>
          <w:b/>
          <w:bCs/>
        </w:rPr>
        <w:tab/>
      </w:r>
      <w:r>
        <w:rPr>
          <w:rFonts w:hint="eastAsia"/>
          <w:b/>
          <w:bCs/>
        </w:rPr>
        <w:t>外形尺寸：直径103mm   高55mm（带底座）</w:t>
      </w:r>
    </w:p>
    <w:p>
      <w:pPr>
        <w:tabs>
          <w:tab w:val="left" w:pos="420"/>
        </w:tabs>
        <w:rPr>
          <w:b/>
          <w:bCs/>
        </w:rPr>
      </w:pPr>
      <w:r>
        <w:rPr>
          <w:rFonts w:hint="eastAsia"/>
          <w:b/>
          <w:bCs/>
        </w:rPr>
        <w:t>9.</w:t>
      </w:r>
      <w:r>
        <w:rPr>
          <w:rFonts w:hint="eastAsia"/>
          <w:b/>
          <w:bCs/>
        </w:rPr>
        <w:tab/>
      </w:r>
      <w:r>
        <w:rPr>
          <w:rFonts w:hint="eastAsia"/>
          <w:b/>
          <w:bCs/>
        </w:rPr>
        <w:t>外壳防护等级：IP54（探测器与防水底座DZ-02（IP）配合使用）</w:t>
      </w:r>
    </w:p>
    <w:p>
      <w:pPr>
        <w:tabs>
          <w:tab w:val="left" w:pos="420"/>
        </w:tabs>
        <w:rPr>
          <w:b/>
          <w:bCs/>
        </w:rPr>
      </w:pPr>
      <w:r>
        <w:rPr>
          <w:rFonts w:hint="eastAsia"/>
          <w:b/>
          <w:bCs/>
        </w:rPr>
        <w:t>10.</w:t>
      </w:r>
      <w:r>
        <w:rPr>
          <w:rFonts w:hint="eastAsia"/>
          <w:b/>
          <w:bCs/>
        </w:rPr>
        <w:tab/>
      </w:r>
      <w:r>
        <w:rPr>
          <w:rFonts w:hint="eastAsia"/>
          <w:b/>
          <w:bCs/>
        </w:rPr>
        <w:t>壳体材料和颜色：ABS，象牙白</w:t>
      </w:r>
    </w:p>
    <w:p>
      <w:pPr>
        <w:tabs>
          <w:tab w:val="left" w:pos="420"/>
        </w:tabs>
        <w:rPr>
          <w:b/>
          <w:bCs/>
        </w:rPr>
      </w:pPr>
      <w:r>
        <w:rPr>
          <w:rFonts w:hint="eastAsia"/>
          <w:b/>
          <w:bCs/>
        </w:rPr>
        <w:t>11.</w:t>
      </w:r>
      <w:r>
        <w:rPr>
          <w:rFonts w:hint="eastAsia"/>
          <w:b/>
          <w:bCs/>
        </w:rPr>
        <w:tab/>
      </w:r>
      <w:r>
        <w:rPr>
          <w:rFonts w:hint="eastAsia"/>
          <w:b/>
          <w:bCs/>
        </w:rPr>
        <w:t>重量：约195g</w:t>
      </w:r>
    </w:p>
    <w:p>
      <w:pPr>
        <w:tabs>
          <w:tab w:val="left" w:pos="420"/>
        </w:tabs>
        <w:rPr>
          <w:b/>
          <w:bCs/>
        </w:rPr>
      </w:pPr>
      <w:r>
        <w:rPr>
          <w:rFonts w:hint="eastAsia"/>
          <w:b/>
          <w:bCs/>
        </w:rPr>
        <w:t>12.</w:t>
      </w:r>
      <w:r>
        <w:rPr>
          <w:rFonts w:hint="eastAsia"/>
          <w:b/>
          <w:bCs/>
        </w:rPr>
        <w:tab/>
      </w:r>
      <w:r>
        <w:rPr>
          <w:rFonts w:hint="eastAsia"/>
          <w:b/>
          <w:bCs/>
        </w:rPr>
        <w:t>安装孔距：50mm～70mm</w:t>
      </w:r>
    </w:p>
    <w:p>
      <w:pPr>
        <w:tabs>
          <w:tab w:val="left" w:pos="420"/>
        </w:tabs>
        <w:rPr>
          <w:b/>
          <w:bCs/>
        </w:rPr>
      </w:pPr>
      <w:r>
        <w:rPr>
          <w:rFonts w:hint="eastAsia"/>
          <w:b/>
          <w:bCs/>
        </w:rPr>
        <w:t>13.</w:t>
      </w:r>
      <w:r>
        <w:rPr>
          <w:rFonts w:hint="eastAsia"/>
          <w:b/>
          <w:bCs/>
        </w:rPr>
        <w:tab/>
      </w:r>
      <w:r>
        <w:rPr>
          <w:rFonts w:hint="eastAsia"/>
          <w:b/>
          <w:bCs/>
        </w:rPr>
        <w:t>执行标准：GB 4715-2005</w:t>
      </w:r>
    </w:p>
    <w:p>
      <w:pPr>
        <w:pStyle w:val="51"/>
        <w:rPr>
          <w:color w:val="auto"/>
        </w:rPr>
      </w:pPr>
      <w:r>
        <w:rPr>
          <w:rFonts w:hint="eastAsia"/>
          <w:color w:val="auto"/>
        </w:rPr>
        <w:t>结构特征、安装与布线</w:t>
      </w:r>
    </w:p>
    <w:p>
      <w:pPr>
        <w:tabs>
          <w:tab w:val="left" w:pos="420"/>
        </w:tabs>
      </w:pPr>
      <w:r>
        <w:t xml:space="preserve"> </w:t>
      </w:r>
      <w:r>
        <w:rPr>
          <w:rFonts w:hint="eastAsia"/>
        </w:rPr>
        <w:t>JTY-GD-G3T(IP)点型光电感烟火灾探测器外形示意图如</w:t>
      </w:r>
      <w:r>
        <w:fldChar w:fldCharType="begin"/>
      </w:r>
      <w:r>
        <w:instrText xml:space="preserve"> </w:instrText>
      </w:r>
      <w:r>
        <w:rPr>
          <w:rFonts w:hint="eastAsia"/>
        </w:rPr>
        <w:instrText xml:space="preserve">REF _Ref140582373 \h</w:instrText>
      </w:r>
      <w:r>
        <w:instrText xml:space="preserve">  \* MERGEFORMAT </w:instrText>
      </w:r>
      <w:r>
        <w:fldChar w:fldCharType="separate"/>
      </w:r>
      <w:r>
        <w:rPr>
          <w:rFonts w:hint="eastAsia"/>
        </w:rPr>
        <w:t xml:space="preserve">图3- </w:t>
      </w:r>
      <w:r>
        <w:t>1</w:t>
      </w:r>
      <w:r>
        <w:fldChar w:fldCharType="end"/>
      </w:r>
      <w:r>
        <w:rPr>
          <w:rFonts w:hint="eastAsia"/>
        </w:rPr>
        <w:t>所示:</w:t>
      </w:r>
      <w:r>
        <w:t xml:space="preserve">  </w:t>
      </w:r>
      <w:r>
        <w:rPr>
          <w:rFonts w:ascii="宋体" w:hAnsi="宋体"/>
          <w:szCs w:val="20"/>
        </w:rPr>
        <w:t xml:space="preserve">  </w:t>
      </w:r>
    </w:p>
    <w:p>
      <w:pPr>
        <w:spacing w:line="280" w:lineRule="exact"/>
        <w:ind w:firstLine="412"/>
        <w:rPr>
          <w:rFonts w:ascii="黑体" w:hAnsi="宋体" w:eastAsia="黑体"/>
          <w:b/>
          <w:szCs w:val="20"/>
        </w:rPr>
      </w:pPr>
      <w:r>
        <w:rPr>
          <w:rFonts w:hint="eastAsia" w:ascii="黑体" w:hAnsi="宋体" w:eastAsia="黑体"/>
          <w:b/>
          <w:szCs w:val="20"/>
        </w:rPr>
        <w:t>1</w:t>
      </w:r>
      <w:r>
        <w:rPr>
          <w:rFonts w:ascii="黑体" w:hAnsi="宋体" w:eastAsia="黑体"/>
          <w:b/>
          <w:szCs w:val="20"/>
        </w:rPr>
        <w:t>4.3.1</w:t>
      </w:r>
      <w:r>
        <w:rPr>
          <w:rFonts w:hAnsi="宋体"/>
          <w:szCs w:val="20"/>
        </w:rPr>
        <w:t>安装方法</w:t>
      </w:r>
    </w:p>
    <w:p>
      <w:pPr>
        <w:tabs>
          <w:tab w:val="left" w:pos="420"/>
        </w:tabs>
        <w:spacing w:line="280" w:lineRule="exact"/>
        <w:rPr>
          <w:szCs w:val="20"/>
        </w:rPr>
      </w:pPr>
      <w:r>
        <w:rPr>
          <w:szCs w:val="20"/>
        </w:rPr>
        <w:tab/>
      </w:r>
      <w:r>
        <w:rPr>
          <w:rFonts w:hAnsi="宋体"/>
          <w:szCs w:val="20"/>
        </w:rPr>
        <w:t>探测器安装示意</w:t>
      </w:r>
      <w:r>
        <w:rPr>
          <w:rFonts w:hAnsi="宋体"/>
          <w:szCs w:val="20"/>
        </w:rPr>
        <w:fldChar w:fldCharType="begin"/>
      </w:r>
      <w:r>
        <w:rPr>
          <w:rFonts w:hAnsi="宋体"/>
          <w:szCs w:val="20"/>
        </w:rPr>
        <w:instrText xml:space="preserve"> REF _Ref140582378 \h  \* MERGEFORMAT </w:instrText>
      </w:r>
      <w:r>
        <w:rPr>
          <w:rFonts w:hAnsi="宋体"/>
          <w:szCs w:val="20"/>
        </w:rPr>
        <w:fldChar w:fldCharType="separate"/>
      </w:r>
      <w:r>
        <w:rPr>
          <w:rFonts w:hint="eastAsia"/>
        </w:rPr>
        <w:t xml:space="preserve">图3- </w:t>
      </w:r>
      <w:r>
        <w:t>2</w:t>
      </w:r>
      <w:r>
        <w:rPr>
          <w:rFonts w:hAnsi="宋体"/>
          <w:szCs w:val="20"/>
        </w:rPr>
        <w:fldChar w:fldCharType="end"/>
      </w:r>
      <w:r>
        <w:rPr>
          <w:rFonts w:hAnsi="宋体"/>
          <w:szCs w:val="20"/>
        </w:rPr>
        <w:t>所示。</w:t>
      </w:r>
    </w:p>
    <w:p>
      <w:pPr>
        <w:jc w:val="center"/>
        <w:rPr>
          <w:rFonts w:ascii="宋体" w:hAnsi="宋体"/>
          <w:szCs w:val="20"/>
        </w:rPr>
      </w:pPr>
    </w:p>
    <w:p>
      <w:pPr>
        <w:keepNext/>
        <w:tabs>
          <w:tab w:val="left" w:pos="420"/>
        </w:tabs>
      </w:pPr>
      <w:r>
        <w:drawing>
          <wp:inline distT="0" distB="0" distL="0" distR="0">
            <wp:extent cx="1994535" cy="1828800"/>
            <wp:effectExtent l="0" t="0" r="0" b="0"/>
            <wp:docPr id="1359" name="图片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1359"/>
                    <pic:cNvPicPr>
                      <a:picLocks noChangeAspect="1" noChangeArrowheads="1"/>
                    </pic:cNvPicPr>
                  </pic:nvPicPr>
                  <pic:blipFill>
                    <a:blip r:embed="rId234" cstate="print">
                      <a:biLevel thresh="50000"/>
                      <a:grayscl/>
                      <a:extLst>
                        <a:ext uri="{28A0092B-C50C-407E-A947-70E740481C1C}">
                          <a14:useLocalDpi xmlns:a14="http://schemas.microsoft.com/office/drawing/2010/main" val="0"/>
                        </a:ext>
                      </a:extLst>
                    </a:blip>
                    <a:srcRect l="19200" t="27487" r="54785" b="27258"/>
                    <a:stretch>
                      <a:fillRect/>
                    </a:stretch>
                  </pic:blipFill>
                  <pic:spPr>
                    <a:xfrm>
                      <a:off x="0" y="0"/>
                      <a:ext cx="1994535" cy="1828800"/>
                    </a:xfrm>
                    <a:prstGeom prst="rect">
                      <a:avLst/>
                    </a:prstGeom>
                    <a:noFill/>
                    <a:ln>
                      <a:noFill/>
                    </a:ln>
                  </pic:spPr>
                </pic:pic>
              </a:graphicData>
            </a:graphic>
          </wp:inline>
        </w:drawing>
      </w:r>
      <w:r>
        <w:rPr>
          <w:rFonts w:ascii="宋体" w:hAnsi="宋体"/>
          <w:szCs w:val="20"/>
        </w:rPr>
        <w:t xml:space="preserve"> </w:t>
      </w:r>
      <w:r>
        <w:rPr>
          <w:rFonts w:ascii="宋体" w:hAnsi="宋体"/>
          <w:szCs w:val="20"/>
        </w:rPr>
        <w:object>
          <v:shape id="_x0000_i1129" o:spt="75" type="#_x0000_t75" style="height:161.5pt;width:233pt;" o:ole="t" fillcolor="#FFFFFF" filled="f" o:preferrelative="t" stroked="f" coordsize="21600,21600">
            <v:path/>
            <v:fill on="f" focussize="0,0"/>
            <v:stroke on="f" joinstyle="miter"/>
            <v:imagedata r:id="rId236" cropleft="20395f" croptop="23102f" cropright="17995f" cropbottom="8699f" o:title=""/>
            <o:lock v:ext="edit" aspectratio="t"/>
            <w10:wrap type="none"/>
            <w10:anchorlock/>
          </v:shape>
          <o:OLEObject Type="Embed" ProgID="AutoCAD.Drawing.14" ShapeID="_x0000_i1129" DrawAspect="Content" ObjectID="_1468075833" r:id="rId235">
            <o:LockedField>false</o:LockedField>
          </o:OLEObject>
        </w:object>
      </w:r>
    </w:p>
    <w:p>
      <w:pPr>
        <w:pStyle w:val="14"/>
        <w:jc w:val="center"/>
      </w:pPr>
      <w:bookmarkStart w:id="2719" w:name="_Ref140582373"/>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w:t>
      </w:r>
      <w:r>
        <w:fldChar w:fldCharType="end"/>
      </w:r>
      <w:bookmarkEnd w:id="2719"/>
    </w:p>
    <w:p>
      <w:pPr>
        <w:pStyle w:val="14"/>
        <w:jc w:val="center"/>
        <w:rPr>
          <w:rFonts w:ascii="宋体" w:hAnsi="宋体"/>
        </w:rPr>
      </w:pPr>
    </w:p>
    <w:p>
      <w:pPr>
        <w:keepNext/>
        <w:tabs>
          <w:tab w:val="left" w:pos="420"/>
        </w:tabs>
        <w:jc w:val="center"/>
      </w:pPr>
      <w:r>
        <w:rPr>
          <w:szCs w:val="20"/>
        </w:rPr>
        <w:object>
          <v:shape id="_x0000_i1130" o:spt="75" type="#_x0000_t75" style="height:165.5pt;width:275.5pt;" o:ole="t" filled="f" o:preferrelative="t" stroked="f" coordsize="21600,21600">
            <v:path/>
            <v:fill on="f" focussize="0,0"/>
            <v:stroke on="f" joinstyle="miter"/>
            <v:imagedata r:id="rId33" cropleft="18132f" croptop="5657f" cropright="27731f" cropbottom="46082f" o:title=""/>
            <o:lock v:ext="edit" aspectratio="t"/>
            <w10:wrap type="none"/>
            <w10:anchorlock/>
          </v:shape>
          <o:OLEObject Type="Embed" ProgID="AutoCAD.Drawing.18" ShapeID="_x0000_i1130" DrawAspect="Content" ObjectID="_1468075834" r:id="rId237">
            <o:LockedField>false</o:LockedField>
          </o:OLEObject>
        </w:object>
      </w:r>
    </w:p>
    <w:p>
      <w:pPr>
        <w:pStyle w:val="14"/>
        <w:jc w:val="center"/>
        <w:rPr>
          <w:rFonts w:ascii="宋体" w:hAnsi="宋体"/>
        </w:rPr>
      </w:pPr>
      <w:bookmarkStart w:id="2720" w:name="_Ref140582378"/>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w:t>
      </w:r>
      <w:r>
        <w:fldChar w:fldCharType="end"/>
      </w:r>
      <w:bookmarkEnd w:id="2720"/>
      <w:r>
        <w:rPr>
          <w:rFonts w:hint="eastAsia"/>
        </w:rPr>
        <w:t>探测器安装示意图</w:t>
      </w:r>
    </w:p>
    <w:p>
      <w:pPr>
        <w:pStyle w:val="14"/>
        <w:jc w:val="center"/>
      </w:pPr>
    </w:p>
    <w:p>
      <w:pPr>
        <w:ind w:firstLine="360"/>
        <w:rPr>
          <w:szCs w:val="20"/>
        </w:rPr>
      </w:pPr>
      <w:r>
        <w:rPr>
          <w:rFonts w:hint="eastAsia"/>
          <w:szCs w:val="20"/>
        </w:rPr>
        <w:t>探测器的底座示意</w:t>
      </w:r>
      <w:r>
        <w:rPr>
          <w:rFonts w:ascii="宋体" w:hAnsi="宋体"/>
          <w:szCs w:val="20"/>
        </w:rPr>
        <w:fldChar w:fldCharType="begin"/>
      </w:r>
      <w:r>
        <w:rPr>
          <w:szCs w:val="20"/>
        </w:rPr>
        <w:instrText xml:space="preserve"> </w:instrText>
      </w:r>
      <w:r>
        <w:rPr>
          <w:rFonts w:hint="eastAsia"/>
          <w:szCs w:val="20"/>
        </w:rPr>
        <w:instrText xml:space="preserve">REF _Ref140582429 \h</w:instrText>
      </w:r>
      <w:r>
        <w:rPr>
          <w:szCs w:val="20"/>
        </w:rPr>
        <w:instrText xml:space="preserve"> </w:instrText>
      </w:r>
      <w:r>
        <w:rPr>
          <w:rFonts w:ascii="宋体" w:hAnsi="宋体"/>
          <w:szCs w:val="20"/>
        </w:rPr>
        <w:instrText xml:space="preserve"> \* MERGEFORMAT </w:instrText>
      </w:r>
      <w:r>
        <w:rPr>
          <w:rFonts w:ascii="宋体" w:hAnsi="宋体"/>
          <w:szCs w:val="20"/>
        </w:rPr>
        <w:fldChar w:fldCharType="separate"/>
      </w:r>
      <w:r>
        <w:rPr>
          <w:rFonts w:hint="eastAsia"/>
        </w:rPr>
        <w:t xml:space="preserve">图3- </w:t>
      </w:r>
      <w:r>
        <w:t>3</w:t>
      </w:r>
      <w:r>
        <w:rPr>
          <w:rFonts w:ascii="宋体" w:hAnsi="宋体"/>
          <w:szCs w:val="20"/>
        </w:rPr>
        <w:fldChar w:fldCharType="end"/>
      </w:r>
      <w:r>
        <w:rPr>
          <w:rFonts w:hint="eastAsia" w:ascii="宋体" w:hAnsi="宋体"/>
          <w:szCs w:val="20"/>
        </w:rPr>
        <w:t>所示，底座中心进线孔和两侧安装孔采用防水密封膜。底座上有</w:t>
      </w:r>
      <w:r>
        <w:rPr>
          <w:szCs w:val="20"/>
        </w:rPr>
        <w:t>4</w:t>
      </w:r>
      <w:r>
        <w:rPr>
          <w:rFonts w:hint="eastAsia" w:ascii="宋体" w:hAnsi="宋体"/>
          <w:szCs w:val="20"/>
        </w:rPr>
        <w:t>个导体片，其中一对长导体片上带接线端子，布线管内的探测器总线接在两个长导体片的接线端子上（不分极性）</w:t>
      </w:r>
      <w:r>
        <w:rPr>
          <w:rFonts w:hAnsi="宋体"/>
          <w:szCs w:val="20"/>
        </w:rPr>
        <w:t>。</w:t>
      </w:r>
    </w:p>
    <w:p>
      <w:pPr>
        <w:tabs>
          <w:tab w:val="left" w:pos="420"/>
        </w:tabs>
        <w:rPr>
          <w:rFonts w:hAnsi="宋体"/>
          <w:szCs w:val="20"/>
        </w:rPr>
      </w:pPr>
      <w:r>
        <w:rPr>
          <w:szCs w:val="20"/>
        </w:rPr>
        <w:tab/>
      </w:r>
      <w:r>
        <w:rPr>
          <w:rFonts w:hAnsi="宋体"/>
          <w:szCs w:val="20"/>
        </w:rPr>
        <w:t>待底座安装牢固后，将探测器底部对正底座顺时针旋转，即可将探测器安装在底座上。</w:t>
      </w:r>
    </w:p>
    <w:p>
      <w:pPr>
        <w:tabs>
          <w:tab w:val="left" w:pos="420"/>
        </w:tabs>
        <w:ind w:firstLine="420" w:firstLineChars="200"/>
        <w:rPr>
          <w:szCs w:val="20"/>
        </w:rPr>
      </w:pPr>
      <w:r>
        <w:rPr>
          <w:rFonts w:hint="eastAsia" w:hAnsi="宋体"/>
          <w:szCs w:val="20"/>
        </w:rPr>
        <w:t>探测器与底座安装后，将防拆螺钉拧入底座侧面的孔内，</w:t>
      </w:r>
      <w:r>
        <w:rPr>
          <w:rFonts w:hAnsi="宋体"/>
          <w:szCs w:val="20"/>
        </w:rPr>
        <w:fldChar w:fldCharType="begin"/>
      </w:r>
      <w:r>
        <w:rPr>
          <w:rFonts w:hAnsi="宋体"/>
          <w:szCs w:val="20"/>
        </w:rPr>
        <w:instrText xml:space="preserve"> </w:instrText>
      </w:r>
      <w:r>
        <w:rPr>
          <w:rFonts w:hint="eastAsia" w:hAnsi="宋体"/>
          <w:szCs w:val="20"/>
        </w:rPr>
        <w:instrText xml:space="preserve">REF _Ref140582447 \h</w:instrText>
      </w:r>
      <w:r>
        <w:rPr>
          <w:rFonts w:hAnsi="宋体"/>
          <w:szCs w:val="20"/>
        </w:rPr>
        <w:instrText xml:space="preserve">  \* MERGEFORMAT </w:instrText>
      </w:r>
      <w:r>
        <w:rPr>
          <w:rFonts w:hAnsi="宋体"/>
          <w:szCs w:val="20"/>
        </w:rPr>
        <w:fldChar w:fldCharType="separate"/>
      </w:r>
      <w:r>
        <w:rPr>
          <w:rFonts w:hint="eastAsia"/>
        </w:rPr>
        <w:t xml:space="preserve">图3- </w:t>
      </w:r>
      <w:r>
        <w:t>4</w:t>
      </w:r>
      <w:r>
        <w:rPr>
          <w:rFonts w:hAnsi="宋体"/>
          <w:szCs w:val="20"/>
        </w:rPr>
        <w:fldChar w:fldCharType="end"/>
      </w:r>
      <w:r>
        <w:rPr>
          <w:rFonts w:hint="eastAsia" w:hAnsi="宋体"/>
          <w:szCs w:val="20"/>
        </w:rPr>
        <w:t>所示。</w:t>
      </w:r>
    </w:p>
    <w:p>
      <w:pPr>
        <w:keepNext/>
        <w:tabs>
          <w:tab w:val="left" w:pos="420"/>
        </w:tabs>
        <w:jc w:val="center"/>
      </w:pPr>
      <w:r>
        <w:rPr>
          <w:szCs w:val="20"/>
        </w:rPr>
        <w:drawing>
          <wp:inline distT="0" distB="0" distL="0" distR="0">
            <wp:extent cx="5134610" cy="2441575"/>
            <wp:effectExtent l="0" t="0" r="0" b="0"/>
            <wp:docPr id="1363" name="图片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图片 1363"/>
                    <pic:cNvPicPr>
                      <a:picLocks noChangeAspect="1" noChangeArrowheads="1"/>
                    </pic:cNvPicPr>
                  </pic:nvPicPr>
                  <pic:blipFill>
                    <a:blip r:embed="rId238" cstate="print">
                      <a:extLst>
                        <a:ext uri="{28A0092B-C50C-407E-A947-70E740481C1C}">
                          <a14:useLocalDpi xmlns:a14="http://schemas.microsoft.com/office/drawing/2010/main" val="0"/>
                        </a:ext>
                      </a:extLst>
                    </a:blip>
                    <a:srcRect l="36093" t="18431" r="19702" b="31764"/>
                    <a:stretch>
                      <a:fillRect/>
                    </a:stretch>
                  </pic:blipFill>
                  <pic:spPr>
                    <a:xfrm>
                      <a:off x="0" y="0"/>
                      <a:ext cx="5134610" cy="2441575"/>
                    </a:xfrm>
                    <a:prstGeom prst="rect">
                      <a:avLst/>
                    </a:prstGeom>
                    <a:noFill/>
                    <a:ln>
                      <a:noFill/>
                    </a:ln>
                  </pic:spPr>
                </pic:pic>
              </a:graphicData>
            </a:graphic>
          </wp:inline>
        </w:drawing>
      </w:r>
    </w:p>
    <w:p>
      <w:pPr>
        <w:pStyle w:val="14"/>
        <w:jc w:val="center"/>
        <w:rPr>
          <w:rFonts w:ascii="宋体" w:hAnsi="宋体"/>
        </w:rPr>
      </w:pPr>
      <w:bookmarkStart w:id="2721" w:name="_Ref140582429"/>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w:t>
      </w:r>
      <w:r>
        <w:fldChar w:fldCharType="end"/>
      </w:r>
      <w:bookmarkEnd w:id="2721"/>
      <w:r>
        <w:rPr>
          <w:rFonts w:hint="eastAsia"/>
        </w:rPr>
        <w:t>探测器DZ-02(IP)底座外形示意图</w:t>
      </w:r>
    </w:p>
    <w:p>
      <w:pPr>
        <w:pStyle w:val="14"/>
        <w:jc w:val="center"/>
      </w:pPr>
    </w:p>
    <w:p>
      <w:pPr>
        <w:spacing w:line="280" w:lineRule="exact"/>
        <w:rPr>
          <w:szCs w:val="20"/>
        </w:rPr>
      </w:pPr>
    </w:p>
    <w:p>
      <w:pPr>
        <w:pStyle w:val="14"/>
        <w:keepNext/>
        <w:jc w:val="center"/>
      </w:pPr>
      <w:r>
        <w:drawing>
          <wp:inline distT="0" distB="0" distL="0" distR="0">
            <wp:extent cx="3394075" cy="17170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39"/>
                    <a:stretch>
                      <a:fillRect/>
                    </a:stretch>
                  </pic:blipFill>
                  <pic:spPr>
                    <a:xfrm>
                      <a:off x="0" y="0"/>
                      <a:ext cx="3394129" cy="1717440"/>
                    </a:xfrm>
                    <a:prstGeom prst="rect">
                      <a:avLst/>
                    </a:prstGeom>
                  </pic:spPr>
                </pic:pic>
              </a:graphicData>
            </a:graphic>
          </wp:inline>
        </w:drawing>
      </w:r>
    </w:p>
    <w:p>
      <w:pPr>
        <w:pStyle w:val="14"/>
        <w:jc w:val="center"/>
        <w:rPr>
          <w:rFonts w:ascii="Times New Roman" w:hAnsi="Times New Roman" w:eastAsia="宋体" w:cs="Times New Roman"/>
          <w:sz w:val="21"/>
        </w:rPr>
      </w:pPr>
      <w:bookmarkStart w:id="2722" w:name="_Ref14058244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4</w:t>
      </w:r>
      <w:r>
        <w:fldChar w:fldCharType="end"/>
      </w:r>
      <w:bookmarkEnd w:id="2722"/>
      <w:r>
        <w:rPr>
          <w:rFonts w:hint="eastAsia"/>
        </w:rPr>
        <w:t>防拆螺钉示意图</w:t>
      </w:r>
    </w:p>
    <w:p>
      <w:pPr>
        <w:pStyle w:val="14"/>
        <w:jc w:val="center"/>
      </w:pPr>
    </w:p>
    <w:p>
      <w:pPr>
        <w:spacing w:line="280" w:lineRule="exact"/>
        <w:rPr>
          <w:szCs w:val="20"/>
        </w:rPr>
      </w:pPr>
    </w:p>
    <w:p>
      <w:pPr>
        <w:spacing w:line="280" w:lineRule="exact"/>
        <w:ind w:firstLine="420" w:firstLineChars="200"/>
        <w:rPr>
          <w:szCs w:val="20"/>
        </w:rPr>
      </w:pPr>
      <w:r>
        <w:rPr>
          <w:rFonts w:hint="eastAsia"/>
          <w:szCs w:val="20"/>
        </w:rPr>
        <w:t>拆卸时，需先将防拆螺钉拧下，逆时针旋转探测器即可拆下。</w:t>
      </w:r>
    </w:p>
    <w:p>
      <w:pPr>
        <w:spacing w:line="280" w:lineRule="exact"/>
        <w:ind w:left="426"/>
        <w:rPr>
          <w:rFonts w:ascii="宋体" w:hAnsi="宋体"/>
          <w:szCs w:val="20"/>
        </w:rPr>
      </w:pPr>
      <w:r>
        <w:rPr>
          <w:rFonts w:hint="eastAsia" w:ascii="宋体" w:hAnsi="宋体"/>
          <w:szCs w:val="20"/>
        </w:rPr>
        <w:t>布线方式：</w:t>
      </w:r>
      <w:r>
        <w:rPr>
          <w:rFonts w:hint="eastAsia"/>
          <w:szCs w:val="20"/>
        </w:rPr>
        <w:t>探测器二总线宜选用截面</w:t>
      </w:r>
      <w:r>
        <w:rPr>
          <w:rFonts w:hint="eastAsia" w:ascii="宋体" w:hAnsi="宋体"/>
          <w:szCs w:val="20"/>
        </w:rPr>
        <w:t>积≥</w:t>
      </w:r>
      <w:r>
        <w:rPr>
          <w:szCs w:val="20"/>
        </w:rPr>
        <w:t>1.0mm</w:t>
      </w:r>
      <w:r>
        <w:rPr>
          <w:rFonts w:hint="eastAsia" w:ascii="宋体" w:hAnsi="宋体"/>
          <w:szCs w:val="20"/>
          <w:vertAlign w:val="superscript"/>
        </w:rPr>
        <w:t>2</w:t>
      </w:r>
      <w:r>
        <w:rPr>
          <w:rFonts w:hint="eastAsia" w:ascii="宋体" w:hAnsi="宋体"/>
          <w:szCs w:val="20"/>
        </w:rPr>
        <w:t>的RVS双绞线，穿金</w:t>
      </w:r>
      <w:r>
        <w:rPr>
          <w:rFonts w:hint="eastAsia"/>
          <w:szCs w:val="20"/>
        </w:rPr>
        <w:t>属管或阻燃管敷设</w:t>
      </w:r>
      <w:r>
        <w:rPr>
          <w:rFonts w:hint="eastAsia" w:ascii="宋体" w:hAnsi="宋体"/>
          <w:szCs w:val="20"/>
        </w:rPr>
        <w:t>。</w:t>
      </w:r>
    </w:p>
    <w:p>
      <w:pPr>
        <w:pStyle w:val="5"/>
        <w:numPr>
          <w:ilvl w:val="2"/>
          <w:numId w:val="33"/>
        </w:numPr>
        <w:spacing w:before="166" w:after="166"/>
        <w:rPr>
          <w:rFonts w:hAnsi="宋体"/>
          <w:sz w:val="21"/>
          <w:szCs w:val="21"/>
        </w:rPr>
      </w:pPr>
      <w:bookmarkStart w:id="2723" w:name="_Toc140569393"/>
      <w:bookmarkStart w:id="2724" w:name="_Toc121751752"/>
      <w:r>
        <w:rPr>
          <w:rFonts w:hint="eastAsia" w:hAnsi="宋体"/>
          <w:sz w:val="21"/>
          <w:szCs w:val="21"/>
        </w:rPr>
        <w:t>JTW-ZCD-G3N（IP）点型感温火灾探测器</w:t>
      </w:r>
      <w:bookmarkEnd w:id="2723"/>
      <w:bookmarkEnd w:id="2724"/>
    </w:p>
    <w:p>
      <w:pPr>
        <w:pStyle w:val="51"/>
        <w:numPr>
          <w:ilvl w:val="0"/>
          <w:numId w:val="0"/>
        </w:numPr>
        <w:rPr>
          <w:color w:val="auto"/>
        </w:rPr>
      </w:pPr>
      <w:r>
        <w:rPr>
          <w:rFonts w:hint="eastAsia"/>
          <w:color w:val="auto"/>
        </w:rPr>
        <w:t>特点</w:t>
      </w:r>
    </w:p>
    <w:p>
      <w:pPr>
        <w:tabs>
          <w:tab w:val="left" w:pos="420"/>
        </w:tabs>
        <w:rPr>
          <w:b/>
          <w:bCs/>
        </w:rPr>
      </w:pPr>
      <w:r>
        <w:rPr>
          <w:rFonts w:hint="eastAsia"/>
          <w:b/>
          <w:bCs/>
        </w:rPr>
        <w:t>JTW-ZCD-G3N(IP)点型感温火灾探测器（以下简称探测器）为无极性二总线制，可与本公司生产的各类火灾报警控制器的报警总线以任意方式并接。探测器采用带A/D转换的单片机。本探测器结构新颖、外形美观、性能稳定可靠，特别适用于发生火灾时有剧烈温升的场所，与感烟探测器配合使用更能可靠探测火灾，减少损失。本款探测器防护等级为IP54，其适用于管廊以及一些特殊场所。</w:t>
      </w:r>
    </w:p>
    <w:p>
      <w:pPr>
        <w:tabs>
          <w:tab w:val="left" w:pos="420"/>
        </w:tabs>
        <w:rPr>
          <w:b/>
          <w:bCs/>
        </w:rPr>
      </w:pPr>
      <w:r>
        <w:rPr>
          <w:rFonts w:hint="eastAsia"/>
          <w:b/>
          <w:bCs/>
        </w:rPr>
        <w:t>探测器具有A1R和BS两种类别，根据应用环境的不同，可使用编码器进行现场设置。</w:t>
      </w:r>
    </w:p>
    <w:p>
      <w:pPr>
        <w:pStyle w:val="51"/>
        <w:rPr>
          <w:color w:val="auto"/>
        </w:rPr>
      </w:pPr>
      <w:r>
        <w:rPr>
          <w:rFonts w:hint="eastAsia"/>
          <w:color w:val="auto"/>
        </w:rPr>
        <w:t>主要技术指标</w:t>
      </w:r>
    </w:p>
    <w:p>
      <w:pPr>
        <w:tabs>
          <w:tab w:val="left" w:pos="420"/>
        </w:tabs>
      </w:pPr>
      <w:r>
        <w:rPr>
          <w:rFonts w:hint="eastAsia"/>
        </w:rPr>
        <w:t>1.</w:t>
      </w:r>
      <w:r>
        <w:rPr>
          <w:rFonts w:hint="eastAsia"/>
        </w:rPr>
        <w:tab/>
      </w:r>
      <w:r>
        <w:rPr>
          <w:rFonts w:hint="eastAsia"/>
        </w:rPr>
        <w:t>与控制器采用无极性二总线连接；</w:t>
      </w:r>
    </w:p>
    <w:p>
      <w:pPr>
        <w:tabs>
          <w:tab w:val="left" w:pos="420"/>
        </w:tabs>
      </w:pPr>
      <w:r>
        <w:rPr>
          <w:rFonts w:hint="eastAsia"/>
        </w:rPr>
        <w:t>2.</w:t>
      </w:r>
      <w:r>
        <w:rPr>
          <w:rFonts w:hint="eastAsia"/>
        </w:rPr>
        <w:tab/>
      </w:r>
      <w:r>
        <w:rPr>
          <w:rFonts w:hint="eastAsia"/>
        </w:rPr>
        <w:t>地址编码由电子编码器直接写入，工程调试简便可靠；</w:t>
      </w:r>
    </w:p>
    <w:p>
      <w:pPr>
        <w:tabs>
          <w:tab w:val="left" w:pos="420"/>
        </w:tabs>
      </w:pPr>
      <w:r>
        <w:rPr>
          <w:rFonts w:hint="eastAsia"/>
        </w:rPr>
        <w:t>3.</w:t>
      </w:r>
      <w:r>
        <w:rPr>
          <w:rFonts w:hint="eastAsia"/>
        </w:rPr>
        <w:tab/>
      </w:r>
      <w:r>
        <w:rPr>
          <w:rFonts w:hint="eastAsia"/>
        </w:rPr>
        <w:t>探测器具有A1R和BS两种类别，可用于更广泛的温度环境。</w:t>
      </w:r>
    </w:p>
    <w:p>
      <w:pPr>
        <w:tabs>
          <w:tab w:val="left" w:pos="420"/>
        </w:tabs>
      </w:pPr>
      <w:r>
        <w:rPr>
          <w:rFonts w:hint="eastAsia"/>
        </w:rPr>
        <w:t>1</w:t>
      </w:r>
      <w:r>
        <w:t>5.2</w:t>
      </w:r>
      <w:r>
        <w:rPr>
          <w:rFonts w:hint="eastAsia"/>
        </w:rPr>
        <w:t>技术特性</w:t>
      </w:r>
    </w:p>
    <w:p>
      <w:pPr>
        <w:tabs>
          <w:tab w:val="left" w:pos="420"/>
        </w:tabs>
      </w:pPr>
      <w:r>
        <w:rPr>
          <w:rFonts w:hint="eastAsia"/>
        </w:rPr>
        <w:t>1.</w:t>
      </w:r>
      <w:r>
        <w:rPr>
          <w:rFonts w:hint="eastAsia"/>
        </w:rPr>
        <w:tab/>
      </w:r>
      <w:r>
        <w:rPr>
          <w:rFonts w:hint="eastAsia"/>
        </w:rPr>
        <w:t>探测器类别：P（A1R和BS可设，出厂默认类别为A1R）</w:t>
      </w:r>
    </w:p>
    <w:p>
      <w:pPr>
        <w:tabs>
          <w:tab w:val="left" w:pos="420"/>
        </w:tabs>
      </w:pPr>
      <w:r>
        <w:rPr>
          <w:rFonts w:hint="eastAsia"/>
        </w:rPr>
        <w:t>2.</w:t>
      </w:r>
      <w:r>
        <w:rPr>
          <w:rFonts w:hint="eastAsia"/>
        </w:rPr>
        <w:tab/>
      </w:r>
      <w:r>
        <w:rPr>
          <w:rFonts w:hint="eastAsia"/>
        </w:rPr>
        <w:t>工作电压：总线24V</w:t>
      </w:r>
    </w:p>
    <w:p>
      <w:pPr>
        <w:tabs>
          <w:tab w:val="left" w:pos="420"/>
        </w:tabs>
      </w:pPr>
      <w:r>
        <w:rPr>
          <w:rFonts w:hint="eastAsia"/>
        </w:rPr>
        <w:t>3.</w:t>
      </w:r>
      <w:r>
        <w:rPr>
          <w:rFonts w:hint="eastAsia"/>
        </w:rPr>
        <w:tab/>
      </w:r>
      <w:r>
        <w:rPr>
          <w:rFonts w:hint="eastAsia"/>
        </w:rPr>
        <w:t>工作电流：</w:t>
      </w:r>
    </w:p>
    <w:p>
      <w:pPr>
        <w:tabs>
          <w:tab w:val="left" w:pos="420"/>
        </w:tabs>
      </w:pPr>
      <w:r>
        <w:rPr>
          <w:rFonts w:hint="eastAsia"/>
        </w:rPr>
        <w:t>监视电流≤0.8mA</w:t>
      </w:r>
    </w:p>
    <w:p>
      <w:pPr>
        <w:tabs>
          <w:tab w:val="left" w:pos="420"/>
        </w:tabs>
      </w:pPr>
      <w:r>
        <w:rPr>
          <w:rFonts w:hint="eastAsia"/>
        </w:rPr>
        <w:t>报警电流≤1.8mA</w:t>
      </w:r>
    </w:p>
    <w:p>
      <w:pPr>
        <w:tabs>
          <w:tab w:val="left" w:pos="420"/>
        </w:tabs>
      </w:pPr>
      <w:r>
        <w:rPr>
          <w:rFonts w:hint="eastAsia"/>
        </w:rPr>
        <w:t>4.</w:t>
      </w:r>
      <w:r>
        <w:rPr>
          <w:rFonts w:hint="eastAsia"/>
        </w:rPr>
        <w:tab/>
      </w:r>
      <w:r>
        <w:rPr>
          <w:rFonts w:hint="eastAsia"/>
        </w:rPr>
        <w:t>报警确认灯：红色（巡检时闪烁，报警时常亮）</w:t>
      </w:r>
    </w:p>
    <w:p>
      <w:pPr>
        <w:tabs>
          <w:tab w:val="left" w:pos="420"/>
        </w:tabs>
      </w:pPr>
      <w:r>
        <w:rPr>
          <w:rFonts w:hint="eastAsia"/>
        </w:rPr>
        <w:t>5.</w:t>
      </w:r>
      <w:r>
        <w:rPr>
          <w:rFonts w:hint="eastAsia"/>
        </w:rPr>
        <w:tab/>
      </w:r>
      <w:r>
        <w:rPr>
          <w:rFonts w:hint="eastAsia"/>
        </w:rPr>
        <w:t>编码方式：十进制电子编码，编码范围在1～242之间</w:t>
      </w:r>
    </w:p>
    <w:p>
      <w:pPr>
        <w:tabs>
          <w:tab w:val="left" w:pos="420"/>
        </w:tabs>
      </w:pPr>
      <w:r>
        <w:rPr>
          <w:rFonts w:hint="eastAsia"/>
        </w:rPr>
        <w:t>6.</w:t>
      </w:r>
      <w:r>
        <w:rPr>
          <w:rFonts w:hint="eastAsia"/>
        </w:rPr>
        <w:tab/>
      </w:r>
      <w:r>
        <w:rPr>
          <w:rFonts w:hint="eastAsia"/>
        </w:rPr>
        <w:t>探测角度≤45°</w:t>
      </w:r>
    </w:p>
    <w:p>
      <w:pPr>
        <w:tabs>
          <w:tab w:val="left" w:pos="420"/>
        </w:tabs>
      </w:pPr>
      <w:r>
        <w:rPr>
          <w:rFonts w:hint="eastAsia"/>
        </w:rPr>
        <w:t>7.</w:t>
      </w:r>
      <w:r>
        <w:rPr>
          <w:rFonts w:hint="eastAsia"/>
        </w:rPr>
        <w:tab/>
      </w:r>
      <w:r>
        <w:rPr>
          <w:rFonts w:hint="eastAsia"/>
        </w:rPr>
        <w:t>保护面积：当空间高度小于8m时，一个探测器的保护面积，对一般保护现场而言为20m2～30m2。具体参数应以《火灾自动报警系统设计规范》（GB 50116）为准。</w:t>
      </w:r>
    </w:p>
    <w:p>
      <w:pPr>
        <w:tabs>
          <w:tab w:val="left" w:pos="420"/>
        </w:tabs>
      </w:pPr>
      <w:r>
        <w:rPr>
          <w:rFonts w:hint="eastAsia"/>
        </w:rPr>
        <w:t>8.</w:t>
      </w:r>
      <w:r>
        <w:rPr>
          <w:rFonts w:hint="eastAsia"/>
        </w:rPr>
        <w:tab/>
      </w:r>
      <w:r>
        <w:rPr>
          <w:rFonts w:hint="eastAsia"/>
        </w:rPr>
        <w:t>使用环境：</w:t>
      </w:r>
    </w:p>
    <w:p>
      <w:pPr>
        <w:tabs>
          <w:tab w:val="left" w:pos="420"/>
        </w:tabs>
      </w:pPr>
      <w:r>
        <w:rPr>
          <w:rFonts w:hint="eastAsia"/>
        </w:rPr>
        <w:t>温    度：</w:t>
      </w:r>
      <w:r>
        <w:rPr>
          <w:rFonts w:hint="eastAsia"/>
        </w:rPr>
        <w:tab/>
      </w:r>
      <w:r>
        <w:rPr>
          <w:rFonts w:hint="eastAsia"/>
        </w:rPr>
        <w:t>A1R类别：典型应用温度25℃；范围 -10℃～50℃</w:t>
      </w:r>
    </w:p>
    <w:p>
      <w:pPr>
        <w:tabs>
          <w:tab w:val="left" w:pos="420"/>
        </w:tabs>
      </w:pPr>
      <w:r>
        <w:rPr>
          <w:rFonts w:hint="eastAsia"/>
        </w:rPr>
        <w:t xml:space="preserve">           BS类别： 典型应用温度40℃；范围 -10℃～65℃</w:t>
      </w:r>
    </w:p>
    <w:p>
      <w:pPr>
        <w:tabs>
          <w:tab w:val="left" w:pos="420"/>
        </w:tabs>
      </w:pPr>
      <w:r>
        <w:rPr>
          <w:rFonts w:hint="eastAsia"/>
        </w:rPr>
        <w:t>相对湿度≤95%，不凝露</w:t>
      </w:r>
    </w:p>
    <w:p>
      <w:pPr>
        <w:tabs>
          <w:tab w:val="left" w:pos="420"/>
        </w:tabs>
      </w:pPr>
      <w:r>
        <w:rPr>
          <w:rFonts w:hint="eastAsia"/>
        </w:rPr>
        <w:t>9.</w:t>
      </w:r>
      <w:r>
        <w:rPr>
          <w:rFonts w:hint="eastAsia"/>
        </w:rPr>
        <w:tab/>
      </w:r>
      <w:r>
        <w:rPr>
          <w:rFonts w:hint="eastAsia"/>
        </w:rPr>
        <w:t>外形尺寸：直径103mm  高：58mm（带底座）</w:t>
      </w:r>
    </w:p>
    <w:p>
      <w:pPr>
        <w:tabs>
          <w:tab w:val="left" w:pos="420"/>
        </w:tabs>
      </w:pPr>
      <w:r>
        <w:rPr>
          <w:rFonts w:hint="eastAsia"/>
        </w:rPr>
        <w:t>10.</w:t>
      </w:r>
      <w:r>
        <w:rPr>
          <w:rFonts w:hint="eastAsia"/>
        </w:rPr>
        <w:tab/>
      </w:r>
      <w:r>
        <w:rPr>
          <w:rFonts w:hint="eastAsia"/>
        </w:rPr>
        <w:t>外壳防护等级：IP54（探测器与防水底座DZ-02（IP）配合使用）</w:t>
      </w:r>
    </w:p>
    <w:p>
      <w:pPr>
        <w:tabs>
          <w:tab w:val="left" w:pos="420"/>
        </w:tabs>
      </w:pPr>
      <w:r>
        <w:rPr>
          <w:rFonts w:hint="eastAsia"/>
        </w:rPr>
        <w:t>11.</w:t>
      </w:r>
      <w:r>
        <w:rPr>
          <w:rFonts w:hint="eastAsia"/>
        </w:rPr>
        <w:tab/>
      </w:r>
      <w:r>
        <w:rPr>
          <w:rFonts w:hint="eastAsia"/>
        </w:rPr>
        <w:t>壳体材料和颜色：ABS，象牙白</w:t>
      </w:r>
    </w:p>
    <w:p>
      <w:pPr>
        <w:tabs>
          <w:tab w:val="left" w:pos="420"/>
        </w:tabs>
      </w:pPr>
      <w:r>
        <w:rPr>
          <w:rFonts w:hint="eastAsia"/>
        </w:rPr>
        <w:t>12.</w:t>
      </w:r>
      <w:r>
        <w:rPr>
          <w:rFonts w:hint="eastAsia"/>
        </w:rPr>
        <w:tab/>
      </w:r>
      <w:r>
        <w:rPr>
          <w:rFonts w:hint="eastAsia"/>
        </w:rPr>
        <w:t>重量：约160g</w:t>
      </w:r>
    </w:p>
    <w:p>
      <w:pPr>
        <w:tabs>
          <w:tab w:val="left" w:pos="420"/>
        </w:tabs>
      </w:pPr>
      <w:r>
        <w:rPr>
          <w:rFonts w:hint="eastAsia"/>
        </w:rPr>
        <w:t>13.</w:t>
      </w:r>
      <w:r>
        <w:rPr>
          <w:rFonts w:hint="eastAsia"/>
        </w:rPr>
        <w:tab/>
      </w:r>
      <w:r>
        <w:rPr>
          <w:rFonts w:hint="eastAsia"/>
        </w:rPr>
        <w:t>安装孔距：50mm～70mm</w:t>
      </w:r>
    </w:p>
    <w:p>
      <w:pPr>
        <w:tabs>
          <w:tab w:val="left" w:pos="420"/>
        </w:tabs>
      </w:pPr>
      <w:r>
        <w:rPr>
          <w:rFonts w:hint="eastAsia"/>
        </w:rPr>
        <w:t>14.</w:t>
      </w:r>
      <w:r>
        <w:rPr>
          <w:rFonts w:hint="eastAsia"/>
        </w:rPr>
        <w:tab/>
      </w:r>
      <w:r>
        <w:rPr>
          <w:rFonts w:hint="eastAsia"/>
        </w:rPr>
        <w:t>执行标准：GB 4716-2005</w:t>
      </w:r>
    </w:p>
    <w:p>
      <w:pPr>
        <w:pStyle w:val="51"/>
        <w:rPr>
          <w:color w:val="auto"/>
        </w:rPr>
      </w:pPr>
      <w:r>
        <w:rPr>
          <w:rFonts w:hint="eastAsia"/>
          <w:color w:val="auto"/>
        </w:rPr>
        <w:t>结构特征、安装与布线</w:t>
      </w:r>
    </w:p>
    <w:p>
      <w:pPr>
        <w:tabs>
          <w:tab w:val="left" w:pos="420"/>
        </w:tabs>
        <w:rPr>
          <w:b/>
          <w:bCs/>
        </w:rPr>
      </w:pPr>
      <w:r>
        <w:rPr>
          <w:rFonts w:hint="eastAsia"/>
          <w:b/>
          <w:bCs/>
        </w:rPr>
        <w:t>JTW-ZCD-G3N(IP)点型感温火灾探测器外形示意</w:t>
      </w:r>
      <w:r>
        <w:rPr>
          <w:b/>
          <w:bCs/>
        </w:rPr>
        <w:fldChar w:fldCharType="begin"/>
      </w:r>
      <w:r>
        <w:rPr>
          <w:b/>
          <w:bCs/>
        </w:rPr>
        <w:instrText xml:space="preserve"> </w:instrText>
      </w:r>
      <w:r>
        <w:rPr>
          <w:rFonts w:hint="eastAsia"/>
          <w:b/>
          <w:bCs/>
        </w:rPr>
        <w:instrText xml:space="preserve">REF _Ref140582463 \h</w:instrText>
      </w:r>
      <w:r>
        <w:rPr>
          <w:b/>
          <w:bCs/>
        </w:rPr>
        <w:instrText xml:space="preserve">  \* MERGEFORMAT </w:instrText>
      </w:r>
      <w:r>
        <w:rPr>
          <w:b/>
          <w:bCs/>
        </w:rPr>
        <w:fldChar w:fldCharType="separate"/>
      </w:r>
      <w:r>
        <w:rPr>
          <w:rFonts w:hint="eastAsia"/>
        </w:rPr>
        <w:t xml:space="preserve">图3- </w:t>
      </w:r>
      <w:r>
        <w:t>5</w:t>
      </w:r>
      <w:r>
        <w:rPr>
          <w:b/>
          <w:bCs/>
        </w:rPr>
        <w:fldChar w:fldCharType="end"/>
      </w:r>
      <w:r>
        <w:rPr>
          <w:rFonts w:hint="eastAsia"/>
          <w:b/>
          <w:bCs/>
        </w:rPr>
        <w:t xml:space="preserve">所示:    </w:t>
      </w:r>
    </w:p>
    <w:p>
      <w:pPr>
        <w:tabs>
          <w:tab w:val="left" w:pos="420"/>
        </w:tabs>
        <w:rPr>
          <w:b/>
          <w:bCs/>
        </w:rPr>
      </w:pPr>
    </w:p>
    <w:p>
      <w:pPr>
        <w:keepNext/>
        <w:tabs>
          <w:tab w:val="left" w:pos="420"/>
        </w:tabs>
        <w:jc w:val="center"/>
      </w:pPr>
      <w:r>
        <w:object>
          <v:shape id="_x0000_i1131" o:spt="75" type="#_x0000_t75" style="height:133.5pt;width:344.5pt;" o:ole="t" filled="f" o:preferrelative="t" stroked="f" coordsize="21600,21600">
            <v:path/>
            <v:fill on="f" focussize="0,0"/>
            <v:stroke on="f" joinstyle="miter"/>
            <v:imagedata r:id="rId241" cropleft="8806f" croptop="25699f" cropright="23342f" cropbottom="15037f" grayscale="t" bilevel="t" o:title=""/>
            <o:lock v:ext="edit" aspectratio="t"/>
            <w10:wrap type="none"/>
            <w10:anchorlock/>
          </v:shape>
          <o:OLEObject Type="Embed" ProgID="AutoCAD.Drawing.15" ShapeID="_x0000_i1131" DrawAspect="Content" ObjectID="_1468075835" r:id="rId240">
            <o:LockedField>false</o:LockedField>
          </o:OLEObject>
        </w:object>
      </w:r>
    </w:p>
    <w:p>
      <w:pPr>
        <w:pStyle w:val="14"/>
        <w:jc w:val="center"/>
      </w:pPr>
      <w:bookmarkStart w:id="2725" w:name="_Ref140582463"/>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5</w:t>
      </w:r>
      <w:r>
        <w:fldChar w:fldCharType="end"/>
      </w:r>
      <w:bookmarkEnd w:id="2725"/>
    </w:p>
    <w:p>
      <w:pPr>
        <w:pStyle w:val="14"/>
        <w:jc w:val="center"/>
      </w:pPr>
    </w:p>
    <w:p>
      <w:pPr>
        <w:spacing w:line="280" w:lineRule="exact"/>
        <w:rPr>
          <w:rFonts w:ascii="宋体" w:hAnsi="宋体"/>
          <w:szCs w:val="20"/>
        </w:rPr>
      </w:pPr>
      <w:r>
        <w:rPr>
          <w:rFonts w:hint="eastAsia" w:ascii="宋体" w:hAnsi="宋体"/>
          <w:szCs w:val="20"/>
        </w:rPr>
        <w:t>安装方法</w:t>
      </w:r>
    </w:p>
    <w:p>
      <w:pPr>
        <w:tabs>
          <w:tab w:val="left" w:pos="420"/>
        </w:tabs>
        <w:spacing w:line="280" w:lineRule="exact"/>
        <w:rPr>
          <w:rFonts w:ascii="宋体" w:hAnsi="宋体"/>
          <w:szCs w:val="20"/>
        </w:rPr>
      </w:pPr>
      <w:r>
        <w:rPr>
          <w:rFonts w:hint="eastAsia" w:ascii="宋体" w:hAnsi="宋体"/>
          <w:szCs w:val="20"/>
        </w:rPr>
        <w:tab/>
      </w:r>
      <w:r>
        <w:rPr>
          <w:rFonts w:hint="eastAsia" w:ascii="宋体" w:hAnsi="宋体"/>
          <w:szCs w:val="20"/>
        </w:rPr>
        <w:t>探测器安装示意</w:t>
      </w:r>
      <w:r>
        <w:rPr>
          <w:rFonts w:ascii="宋体" w:hAnsi="宋体"/>
          <w:szCs w:val="20"/>
        </w:rPr>
        <w:fldChar w:fldCharType="begin"/>
      </w:r>
      <w:r>
        <w:rPr>
          <w:rFonts w:ascii="宋体" w:hAnsi="宋体"/>
          <w:szCs w:val="20"/>
        </w:rPr>
        <w:instrText xml:space="preserve"> </w:instrText>
      </w:r>
      <w:r>
        <w:rPr>
          <w:rFonts w:hint="eastAsia" w:ascii="宋体" w:hAnsi="宋体"/>
          <w:szCs w:val="20"/>
        </w:rPr>
        <w:instrText xml:space="preserve">REF _Ref140582469 \h</w:instrText>
      </w:r>
      <w:r>
        <w:rPr>
          <w:rFonts w:ascii="宋体" w:hAnsi="宋体"/>
          <w:szCs w:val="20"/>
        </w:rPr>
        <w:instrText xml:space="preserve">  \* MERGEFORMAT </w:instrText>
      </w:r>
      <w:r>
        <w:rPr>
          <w:rFonts w:ascii="宋体" w:hAnsi="宋体"/>
          <w:szCs w:val="20"/>
        </w:rPr>
        <w:fldChar w:fldCharType="separate"/>
      </w:r>
      <w:r>
        <w:rPr>
          <w:rFonts w:hint="eastAsia"/>
        </w:rPr>
        <w:t xml:space="preserve">图3- </w:t>
      </w:r>
      <w:r>
        <w:t>6</w:t>
      </w:r>
      <w:r>
        <w:rPr>
          <w:rFonts w:ascii="宋体" w:hAnsi="宋体"/>
          <w:szCs w:val="20"/>
        </w:rPr>
        <w:fldChar w:fldCharType="end"/>
      </w:r>
      <w:r>
        <w:rPr>
          <w:rFonts w:hint="eastAsia" w:ascii="宋体" w:hAnsi="宋体"/>
          <w:szCs w:val="20"/>
        </w:rPr>
        <w:t>所示。</w:t>
      </w:r>
    </w:p>
    <w:p>
      <w:pPr>
        <w:keepNext/>
        <w:jc w:val="center"/>
      </w:pPr>
      <w:r>
        <w:drawing>
          <wp:inline distT="0" distB="0" distL="0" distR="0">
            <wp:extent cx="2738120" cy="1911350"/>
            <wp:effectExtent l="0" t="0" r="508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42"/>
                    <a:stretch>
                      <a:fillRect/>
                    </a:stretch>
                  </pic:blipFill>
                  <pic:spPr>
                    <a:xfrm>
                      <a:off x="0" y="0"/>
                      <a:ext cx="2738657" cy="1911927"/>
                    </a:xfrm>
                    <a:prstGeom prst="rect">
                      <a:avLst/>
                    </a:prstGeom>
                  </pic:spPr>
                </pic:pic>
              </a:graphicData>
            </a:graphic>
          </wp:inline>
        </w:drawing>
      </w:r>
    </w:p>
    <w:p>
      <w:pPr>
        <w:pStyle w:val="14"/>
        <w:jc w:val="center"/>
        <w:rPr>
          <w:rFonts w:ascii="Times New Roman" w:hAnsi="Times New Roman" w:eastAsia="宋体" w:cs="Times New Roman"/>
          <w:sz w:val="21"/>
        </w:rPr>
      </w:pPr>
      <w:bookmarkStart w:id="2726" w:name="_Ref140582469"/>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6</w:t>
      </w:r>
      <w:r>
        <w:fldChar w:fldCharType="end"/>
      </w:r>
      <w:bookmarkEnd w:id="2726"/>
      <w:r>
        <w:rPr>
          <w:rFonts w:hint="eastAsia"/>
        </w:rPr>
        <w:t>探测器安装示意图</w:t>
      </w:r>
    </w:p>
    <w:p>
      <w:pPr>
        <w:pStyle w:val="14"/>
        <w:jc w:val="center"/>
      </w:pPr>
    </w:p>
    <w:p>
      <w:pPr>
        <w:tabs>
          <w:tab w:val="left" w:pos="420"/>
        </w:tabs>
        <w:spacing w:line="280" w:lineRule="exact"/>
        <w:rPr>
          <w:rFonts w:ascii="宋体" w:hAnsi="宋体"/>
          <w:szCs w:val="20"/>
        </w:rPr>
      </w:pPr>
    </w:p>
    <w:p>
      <w:pPr>
        <w:ind w:firstLine="360"/>
        <w:rPr>
          <w:rFonts w:ascii="宋体" w:hAnsi="宋体"/>
          <w:szCs w:val="20"/>
        </w:rPr>
      </w:pPr>
      <w:r>
        <w:rPr>
          <w:rFonts w:hint="eastAsia"/>
          <w:szCs w:val="20"/>
        </w:rPr>
        <w:t>探测器的底座示意</w:t>
      </w:r>
      <w:r>
        <w:rPr>
          <w:rFonts w:ascii="宋体" w:hAnsi="宋体"/>
          <w:szCs w:val="20"/>
        </w:rPr>
        <w:fldChar w:fldCharType="begin"/>
      </w:r>
      <w:r>
        <w:rPr>
          <w:szCs w:val="20"/>
        </w:rPr>
        <w:instrText xml:space="preserve"> </w:instrText>
      </w:r>
      <w:r>
        <w:rPr>
          <w:rFonts w:hint="eastAsia"/>
          <w:szCs w:val="20"/>
        </w:rPr>
        <w:instrText xml:space="preserve">REF _Ref140582475 \h</w:instrText>
      </w:r>
      <w:r>
        <w:rPr>
          <w:szCs w:val="20"/>
        </w:rPr>
        <w:instrText xml:space="preserve"> </w:instrText>
      </w:r>
      <w:r>
        <w:rPr>
          <w:rFonts w:ascii="宋体" w:hAnsi="宋体"/>
          <w:szCs w:val="20"/>
        </w:rPr>
        <w:instrText xml:space="preserve"> \* MERGEFORMAT </w:instrText>
      </w:r>
      <w:r>
        <w:rPr>
          <w:rFonts w:ascii="宋体" w:hAnsi="宋体"/>
          <w:szCs w:val="20"/>
        </w:rPr>
        <w:fldChar w:fldCharType="separate"/>
      </w:r>
      <w:r>
        <w:rPr>
          <w:rFonts w:hint="eastAsia"/>
        </w:rPr>
        <w:t xml:space="preserve">图3- </w:t>
      </w:r>
      <w:r>
        <w:t>7</w:t>
      </w:r>
      <w:r>
        <w:rPr>
          <w:rFonts w:ascii="宋体" w:hAnsi="宋体"/>
          <w:szCs w:val="20"/>
        </w:rPr>
        <w:fldChar w:fldCharType="end"/>
      </w:r>
      <w:r>
        <w:rPr>
          <w:rFonts w:hint="eastAsia" w:ascii="宋体" w:hAnsi="宋体"/>
          <w:szCs w:val="20"/>
        </w:rPr>
        <w:t>所示，底座中心进线孔和两侧安装孔采用防水密封膜。底座上有</w:t>
      </w:r>
      <w:r>
        <w:rPr>
          <w:szCs w:val="20"/>
        </w:rPr>
        <w:t>4</w:t>
      </w:r>
      <w:r>
        <w:rPr>
          <w:rFonts w:hint="eastAsia" w:ascii="宋体" w:hAnsi="宋体"/>
          <w:szCs w:val="20"/>
        </w:rPr>
        <w:t xml:space="preserve">个导体片，其中一对长导体片上带接线端子，布线管内的探测器总线接在两个长导体片的接线端子上（不分极性）。 </w:t>
      </w:r>
    </w:p>
    <w:p>
      <w:pPr>
        <w:tabs>
          <w:tab w:val="left" w:pos="420"/>
        </w:tabs>
        <w:rPr>
          <w:szCs w:val="20"/>
        </w:rPr>
      </w:pPr>
      <w:r>
        <w:rPr>
          <w:rFonts w:hint="eastAsia"/>
          <w:szCs w:val="20"/>
        </w:rPr>
        <w:tab/>
      </w:r>
      <w:r>
        <w:rPr>
          <w:rFonts w:hint="eastAsia"/>
          <w:szCs w:val="20"/>
        </w:rPr>
        <w:t>待底座安装牢固后，将探测器底部对正底座顺时针旋转，即可将探测器安装在底座上。</w:t>
      </w:r>
    </w:p>
    <w:p>
      <w:pPr>
        <w:tabs>
          <w:tab w:val="left" w:pos="420"/>
        </w:tabs>
        <w:ind w:firstLine="420" w:firstLineChars="200"/>
        <w:rPr>
          <w:szCs w:val="20"/>
        </w:rPr>
      </w:pPr>
      <w:r>
        <w:rPr>
          <w:rFonts w:hint="eastAsia" w:hAnsi="宋体"/>
          <w:szCs w:val="20"/>
        </w:rPr>
        <w:t>探测器与底座安装后，可将防拆螺钉拧入底座侧面的孔内，</w:t>
      </w:r>
      <w:r>
        <w:rPr>
          <w:rFonts w:hAnsi="宋体"/>
          <w:szCs w:val="20"/>
        </w:rPr>
        <w:fldChar w:fldCharType="begin"/>
      </w:r>
      <w:r>
        <w:rPr>
          <w:rFonts w:hAnsi="宋体"/>
          <w:szCs w:val="20"/>
        </w:rPr>
        <w:instrText xml:space="preserve"> </w:instrText>
      </w:r>
      <w:r>
        <w:rPr>
          <w:rFonts w:hint="eastAsia" w:hAnsi="宋体"/>
          <w:szCs w:val="20"/>
        </w:rPr>
        <w:instrText xml:space="preserve">REF _Ref140582496 \h</w:instrText>
      </w:r>
      <w:r>
        <w:rPr>
          <w:rFonts w:hAnsi="宋体"/>
          <w:szCs w:val="20"/>
        </w:rPr>
        <w:instrText xml:space="preserve">  \* MERGEFORMAT </w:instrText>
      </w:r>
      <w:r>
        <w:rPr>
          <w:rFonts w:hAnsi="宋体"/>
          <w:szCs w:val="20"/>
        </w:rPr>
        <w:fldChar w:fldCharType="separate"/>
      </w:r>
      <w:r>
        <w:rPr>
          <w:rFonts w:hint="eastAsia"/>
        </w:rPr>
        <w:t xml:space="preserve">图3- </w:t>
      </w:r>
      <w:r>
        <w:t>8</w:t>
      </w:r>
      <w:r>
        <w:rPr>
          <w:rFonts w:hAnsi="宋体"/>
          <w:szCs w:val="20"/>
        </w:rPr>
        <w:fldChar w:fldCharType="end"/>
      </w:r>
      <w:r>
        <w:rPr>
          <w:rFonts w:hint="eastAsia" w:hAnsi="宋体"/>
          <w:szCs w:val="20"/>
        </w:rPr>
        <w:t>所示。</w:t>
      </w:r>
    </w:p>
    <w:p>
      <w:pPr>
        <w:keepNext/>
        <w:tabs>
          <w:tab w:val="left" w:pos="420"/>
        </w:tabs>
        <w:jc w:val="center"/>
      </w:pPr>
      <w:r>
        <w:rPr>
          <w:szCs w:val="20"/>
        </w:rPr>
        <w:drawing>
          <wp:inline distT="0" distB="0" distL="0" distR="0">
            <wp:extent cx="5019040" cy="2376170"/>
            <wp:effectExtent l="0" t="0" r="0" b="0"/>
            <wp:docPr id="1366" name="图片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图片 1366"/>
                    <pic:cNvPicPr>
                      <a:picLocks noChangeAspect="1" noChangeArrowheads="1"/>
                    </pic:cNvPicPr>
                  </pic:nvPicPr>
                  <pic:blipFill>
                    <a:blip r:embed="rId238" cstate="print">
                      <a:extLst>
                        <a:ext uri="{28A0092B-C50C-407E-A947-70E740481C1C}">
                          <a14:useLocalDpi xmlns:a14="http://schemas.microsoft.com/office/drawing/2010/main" val="0"/>
                        </a:ext>
                      </a:extLst>
                    </a:blip>
                    <a:srcRect l="36093" t="18431" r="19702" b="31764"/>
                    <a:stretch>
                      <a:fillRect/>
                    </a:stretch>
                  </pic:blipFill>
                  <pic:spPr>
                    <a:xfrm>
                      <a:off x="0" y="0"/>
                      <a:ext cx="5019040" cy="2376170"/>
                    </a:xfrm>
                    <a:prstGeom prst="rect">
                      <a:avLst/>
                    </a:prstGeom>
                    <a:noFill/>
                    <a:ln>
                      <a:noFill/>
                    </a:ln>
                  </pic:spPr>
                </pic:pic>
              </a:graphicData>
            </a:graphic>
          </wp:inline>
        </w:drawing>
      </w:r>
    </w:p>
    <w:p>
      <w:pPr>
        <w:pStyle w:val="14"/>
        <w:jc w:val="center"/>
      </w:pPr>
      <w:bookmarkStart w:id="2727" w:name="_Ref140582475"/>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7</w:t>
      </w:r>
      <w:r>
        <w:fldChar w:fldCharType="end"/>
      </w:r>
      <w:bookmarkEnd w:id="2727"/>
      <w:r>
        <w:rPr>
          <w:rFonts w:hint="eastAsia"/>
        </w:rPr>
        <w:t>探测器DZ-02(IP)底座外形示意图</w:t>
      </w:r>
    </w:p>
    <w:p>
      <w:pPr>
        <w:pStyle w:val="14"/>
        <w:jc w:val="center"/>
        <w:rPr>
          <w:rFonts w:ascii="宋体" w:hAnsi="宋体"/>
        </w:rPr>
      </w:pPr>
    </w:p>
    <w:p>
      <w:pPr>
        <w:spacing w:line="280" w:lineRule="exact"/>
        <w:ind w:firstLine="420" w:firstLineChars="200"/>
        <w:rPr>
          <w:szCs w:val="20"/>
        </w:rPr>
      </w:pPr>
      <w:r>
        <w:rPr>
          <w:rFonts w:hint="eastAsia"/>
          <w:szCs w:val="20"/>
        </w:rPr>
        <w:t>拆卸时，需先将防拆螺钉拧下，逆时针旋转探测器即可拆下。</w:t>
      </w:r>
    </w:p>
    <w:p>
      <w:pPr>
        <w:spacing w:line="280" w:lineRule="exact"/>
        <w:ind w:left="426"/>
        <w:rPr>
          <w:rFonts w:ascii="宋体" w:hAnsi="宋体"/>
          <w:szCs w:val="20"/>
        </w:rPr>
      </w:pPr>
      <w:r>
        <w:rPr>
          <w:rFonts w:hint="eastAsia" w:ascii="宋体" w:hAnsi="宋体"/>
          <w:szCs w:val="20"/>
        </w:rPr>
        <w:t>布线方式：</w:t>
      </w:r>
      <w:r>
        <w:rPr>
          <w:rFonts w:hint="eastAsia"/>
          <w:szCs w:val="20"/>
        </w:rPr>
        <w:t>探测器二总线宜选用截面</w:t>
      </w:r>
      <w:r>
        <w:rPr>
          <w:rFonts w:hint="eastAsia" w:ascii="宋体" w:hAnsi="宋体"/>
          <w:szCs w:val="20"/>
        </w:rPr>
        <w:t>积≥</w:t>
      </w:r>
      <w:r>
        <w:rPr>
          <w:szCs w:val="20"/>
        </w:rPr>
        <w:t>1.0mm</w:t>
      </w:r>
      <w:r>
        <w:rPr>
          <w:rFonts w:hint="eastAsia" w:ascii="宋体" w:hAnsi="宋体"/>
          <w:szCs w:val="20"/>
          <w:vertAlign w:val="superscript"/>
        </w:rPr>
        <w:t>2</w:t>
      </w:r>
      <w:r>
        <w:rPr>
          <w:rFonts w:hint="eastAsia" w:ascii="宋体" w:hAnsi="宋体"/>
          <w:szCs w:val="20"/>
        </w:rPr>
        <w:t>的RVS双绞线，穿金</w:t>
      </w:r>
      <w:r>
        <w:rPr>
          <w:rFonts w:hint="eastAsia"/>
          <w:szCs w:val="20"/>
        </w:rPr>
        <w:t>属管或阻燃管敷设</w:t>
      </w:r>
      <w:r>
        <w:rPr>
          <w:rFonts w:hint="eastAsia" w:ascii="宋体" w:hAnsi="宋体"/>
          <w:szCs w:val="20"/>
        </w:rPr>
        <w:t>。</w:t>
      </w:r>
    </w:p>
    <w:p>
      <w:pPr>
        <w:pStyle w:val="14"/>
        <w:keepNext/>
        <w:jc w:val="center"/>
      </w:pPr>
      <w:r>
        <w:drawing>
          <wp:inline distT="0" distB="0" distL="0" distR="0">
            <wp:extent cx="3252470" cy="1717675"/>
            <wp:effectExtent l="0" t="0" r="508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43"/>
                    <a:stretch>
                      <a:fillRect/>
                    </a:stretch>
                  </pic:blipFill>
                  <pic:spPr>
                    <a:xfrm flipV="1">
                      <a:off x="0" y="0"/>
                      <a:ext cx="3252757" cy="1718187"/>
                    </a:xfrm>
                    <a:prstGeom prst="rect">
                      <a:avLst/>
                    </a:prstGeom>
                  </pic:spPr>
                </pic:pic>
              </a:graphicData>
            </a:graphic>
          </wp:inline>
        </w:drawing>
      </w:r>
    </w:p>
    <w:p>
      <w:pPr>
        <w:jc w:val="center"/>
      </w:pPr>
      <w:bookmarkStart w:id="2728" w:name="_Ref140582496"/>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8</w:t>
      </w:r>
      <w:r>
        <w:fldChar w:fldCharType="end"/>
      </w:r>
      <w:bookmarkEnd w:id="2728"/>
      <w:r>
        <w:rPr>
          <w:rFonts w:hint="eastAsia"/>
        </w:rPr>
        <w:t>防拆螺钉示意图</w:t>
      </w:r>
    </w:p>
    <w:p>
      <w:pPr>
        <w:pStyle w:val="14"/>
        <w:jc w:val="center"/>
        <w:rPr>
          <w:rFonts w:ascii="宋体" w:hAnsi="宋体"/>
        </w:rPr>
      </w:pPr>
    </w:p>
    <w:p>
      <w:pPr>
        <w:pStyle w:val="5"/>
        <w:numPr>
          <w:ilvl w:val="2"/>
          <w:numId w:val="33"/>
        </w:numPr>
        <w:spacing w:before="166" w:after="166"/>
        <w:rPr>
          <w:rFonts w:hAnsi="宋体"/>
          <w:sz w:val="21"/>
          <w:szCs w:val="21"/>
        </w:rPr>
      </w:pPr>
      <w:bookmarkStart w:id="2729" w:name="_Toc140569394"/>
      <w:bookmarkStart w:id="2730" w:name="_Toc121751753"/>
      <w:r>
        <w:rPr>
          <w:rFonts w:hint="eastAsia" w:hAnsi="宋体"/>
          <w:sz w:val="21"/>
          <w:szCs w:val="21"/>
        </w:rPr>
        <w:t>DZ-02(IP)底座</w:t>
      </w:r>
      <w:bookmarkEnd w:id="2729"/>
      <w:bookmarkEnd w:id="2730"/>
    </w:p>
    <w:p>
      <w:pPr>
        <w:ind w:firstLine="360"/>
        <w:rPr>
          <w:rFonts w:ascii="宋体" w:hAnsi="宋体"/>
          <w:szCs w:val="20"/>
        </w:rPr>
      </w:pPr>
      <w:r>
        <w:rPr>
          <w:rFonts w:hint="eastAsia"/>
          <w:szCs w:val="20"/>
        </w:rPr>
        <w:t>D</w:t>
      </w:r>
      <w:r>
        <w:rPr>
          <w:szCs w:val="20"/>
        </w:rPr>
        <w:t>Z-02(IP)</w:t>
      </w:r>
      <w:r>
        <w:rPr>
          <w:rFonts w:hint="eastAsia"/>
          <w:szCs w:val="20"/>
        </w:rPr>
        <w:t>底座示意</w:t>
      </w:r>
      <w:r>
        <w:rPr>
          <w:rFonts w:ascii="宋体" w:hAnsi="宋体"/>
          <w:szCs w:val="20"/>
        </w:rPr>
        <w:fldChar w:fldCharType="begin"/>
      </w:r>
      <w:r>
        <w:rPr>
          <w:szCs w:val="20"/>
        </w:rPr>
        <w:instrText xml:space="preserve"> </w:instrText>
      </w:r>
      <w:r>
        <w:rPr>
          <w:rFonts w:hint="eastAsia"/>
          <w:szCs w:val="20"/>
        </w:rPr>
        <w:instrText xml:space="preserve">REF _Ref140582511 \h</w:instrText>
      </w:r>
      <w:r>
        <w:rPr>
          <w:szCs w:val="20"/>
        </w:rPr>
        <w:instrText xml:space="preserve"> </w:instrText>
      </w:r>
      <w:r>
        <w:rPr>
          <w:rFonts w:ascii="宋体" w:hAnsi="宋体"/>
          <w:szCs w:val="20"/>
        </w:rPr>
        <w:instrText xml:space="preserve"> \* MERGEFORMAT </w:instrText>
      </w:r>
      <w:r>
        <w:rPr>
          <w:rFonts w:ascii="宋体" w:hAnsi="宋体"/>
          <w:szCs w:val="20"/>
        </w:rPr>
        <w:fldChar w:fldCharType="separate"/>
      </w:r>
      <w:r>
        <w:rPr>
          <w:rFonts w:hint="eastAsia"/>
        </w:rPr>
        <w:t xml:space="preserve">图3- </w:t>
      </w:r>
      <w:r>
        <w:t>9</w:t>
      </w:r>
      <w:r>
        <w:rPr>
          <w:rFonts w:ascii="宋体" w:hAnsi="宋体"/>
          <w:szCs w:val="20"/>
        </w:rPr>
        <w:fldChar w:fldCharType="end"/>
      </w:r>
      <w:r>
        <w:rPr>
          <w:rFonts w:hint="eastAsia" w:ascii="宋体" w:hAnsi="宋体"/>
          <w:szCs w:val="20"/>
        </w:rPr>
        <w:t>所示，底座中心进线孔和两侧安装孔采用防水密封膜。底座上有</w:t>
      </w:r>
      <w:r>
        <w:rPr>
          <w:szCs w:val="20"/>
        </w:rPr>
        <w:t>4</w:t>
      </w:r>
      <w:r>
        <w:rPr>
          <w:rFonts w:hint="eastAsia" w:ascii="宋体" w:hAnsi="宋体"/>
          <w:szCs w:val="20"/>
        </w:rPr>
        <w:t xml:space="preserve">个导体片，其中一对长导体片上带接线端子，布线管内的探测器总线接在两个长导体片的接线端子上（不分极性）。 </w:t>
      </w:r>
    </w:p>
    <w:p>
      <w:pPr>
        <w:tabs>
          <w:tab w:val="left" w:pos="420"/>
        </w:tabs>
        <w:rPr>
          <w:szCs w:val="20"/>
        </w:rPr>
      </w:pPr>
      <w:r>
        <w:rPr>
          <w:rFonts w:hint="eastAsia"/>
          <w:szCs w:val="20"/>
        </w:rPr>
        <w:tab/>
      </w:r>
      <w:r>
        <w:rPr>
          <w:rFonts w:hint="eastAsia"/>
          <w:szCs w:val="20"/>
        </w:rPr>
        <w:t>待底座安装牢固后，将探测器底部对正底座顺时针旋转，即可将探测器安装在底座上。</w:t>
      </w:r>
    </w:p>
    <w:p>
      <w:pPr>
        <w:tabs>
          <w:tab w:val="left" w:pos="420"/>
        </w:tabs>
        <w:ind w:firstLine="420" w:firstLineChars="200"/>
        <w:rPr>
          <w:szCs w:val="20"/>
        </w:rPr>
      </w:pPr>
      <w:r>
        <w:rPr>
          <w:rFonts w:hint="eastAsia" w:hAnsi="宋体"/>
          <w:szCs w:val="20"/>
        </w:rPr>
        <w:t>探测器与底座安装后，可将防拆螺钉拧入底座侧面的孔内，</w:t>
      </w:r>
      <w:r>
        <w:rPr>
          <w:rFonts w:hAnsi="宋体"/>
          <w:szCs w:val="20"/>
        </w:rPr>
        <w:fldChar w:fldCharType="begin"/>
      </w:r>
      <w:r>
        <w:rPr>
          <w:rFonts w:hAnsi="宋体"/>
          <w:szCs w:val="20"/>
        </w:rPr>
        <w:instrText xml:space="preserve"> </w:instrText>
      </w:r>
      <w:r>
        <w:rPr>
          <w:rFonts w:hint="eastAsia" w:hAnsi="宋体"/>
          <w:szCs w:val="20"/>
        </w:rPr>
        <w:instrText xml:space="preserve">REF _Ref140582544 \h</w:instrText>
      </w:r>
      <w:r>
        <w:rPr>
          <w:rFonts w:hAnsi="宋体"/>
          <w:szCs w:val="20"/>
        </w:rPr>
        <w:instrText xml:space="preserve">  \* MERGEFORMAT </w:instrText>
      </w:r>
      <w:r>
        <w:rPr>
          <w:rFonts w:hAnsi="宋体"/>
          <w:szCs w:val="20"/>
        </w:rPr>
        <w:fldChar w:fldCharType="separate"/>
      </w:r>
      <w:r>
        <w:rPr>
          <w:rFonts w:hint="eastAsia"/>
        </w:rPr>
        <w:t xml:space="preserve">图3- </w:t>
      </w:r>
      <w:r>
        <w:t>10</w:t>
      </w:r>
      <w:r>
        <w:rPr>
          <w:rFonts w:hAnsi="宋体"/>
          <w:szCs w:val="20"/>
        </w:rPr>
        <w:fldChar w:fldCharType="end"/>
      </w:r>
      <w:r>
        <w:rPr>
          <w:rFonts w:hint="eastAsia" w:hAnsi="宋体"/>
          <w:szCs w:val="20"/>
        </w:rPr>
        <w:t>所示。</w:t>
      </w:r>
    </w:p>
    <w:p>
      <w:pPr>
        <w:keepNext/>
        <w:tabs>
          <w:tab w:val="left" w:pos="420"/>
        </w:tabs>
        <w:jc w:val="center"/>
      </w:pPr>
      <w:r>
        <w:rPr>
          <w:szCs w:val="20"/>
        </w:rPr>
        <w:drawing>
          <wp:inline distT="0" distB="0" distL="0" distR="0">
            <wp:extent cx="4465320" cy="2113915"/>
            <wp:effectExtent l="0" t="0" r="0" b="0"/>
            <wp:docPr id="1365" name="图片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1365"/>
                    <pic:cNvPicPr>
                      <a:picLocks noChangeAspect="1" noChangeArrowheads="1"/>
                    </pic:cNvPicPr>
                  </pic:nvPicPr>
                  <pic:blipFill>
                    <a:blip r:embed="rId238" cstate="print">
                      <a:extLst>
                        <a:ext uri="{28A0092B-C50C-407E-A947-70E740481C1C}">
                          <a14:useLocalDpi xmlns:a14="http://schemas.microsoft.com/office/drawing/2010/main" val="0"/>
                        </a:ext>
                      </a:extLst>
                    </a:blip>
                    <a:srcRect l="36093" t="18431" r="19702" b="31764"/>
                    <a:stretch>
                      <a:fillRect/>
                    </a:stretch>
                  </pic:blipFill>
                  <pic:spPr>
                    <a:xfrm>
                      <a:off x="0" y="0"/>
                      <a:ext cx="4472844" cy="2117584"/>
                    </a:xfrm>
                    <a:prstGeom prst="rect">
                      <a:avLst/>
                    </a:prstGeom>
                    <a:noFill/>
                    <a:ln>
                      <a:noFill/>
                    </a:ln>
                  </pic:spPr>
                </pic:pic>
              </a:graphicData>
            </a:graphic>
          </wp:inline>
        </w:drawing>
      </w:r>
    </w:p>
    <w:p>
      <w:pPr>
        <w:pStyle w:val="14"/>
        <w:jc w:val="center"/>
      </w:pPr>
      <w:bookmarkStart w:id="2731" w:name="_Ref140582511"/>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9</w:t>
      </w:r>
      <w:r>
        <w:fldChar w:fldCharType="end"/>
      </w:r>
      <w:bookmarkEnd w:id="2731"/>
      <w:r>
        <w:rPr>
          <w:rFonts w:hint="eastAsia"/>
        </w:rPr>
        <w:t>探测器DZ-02(IP)底座外形示意图</w:t>
      </w:r>
    </w:p>
    <w:p>
      <w:pPr>
        <w:pStyle w:val="14"/>
        <w:jc w:val="center"/>
      </w:pPr>
    </w:p>
    <w:p>
      <w:pPr>
        <w:spacing w:line="280" w:lineRule="exact"/>
        <w:rPr>
          <w:rFonts w:ascii="宋体" w:hAnsi="宋体"/>
          <w:szCs w:val="20"/>
        </w:rPr>
      </w:pPr>
    </w:p>
    <w:p>
      <w:pPr>
        <w:keepNext/>
        <w:tabs>
          <w:tab w:val="left" w:pos="420"/>
        </w:tabs>
        <w:jc w:val="center"/>
      </w:pPr>
      <w:r>
        <w:drawing>
          <wp:inline distT="0" distB="0" distL="0" distR="0">
            <wp:extent cx="2975610" cy="162115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44"/>
                    <a:stretch>
                      <a:fillRect/>
                    </a:stretch>
                  </pic:blipFill>
                  <pic:spPr>
                    <a:xfrm>
                      <a:off x="0" y="0"/>
                      <a:ext cx="2991797" cy="1630479"/>
                    </a:xfrm>
                    <a:prstGeom prst="rect">
                      <a:avLst/>
                    </a:prstGeom>
                  </pic:spPr>
                </pic:pic>
              </a:graphicData>
            </a:graphic>
          </wp:inline>
        </w:drawing>
      </w:r>
    </w:p>
    <w:p>
      <w:pPr>
        <w:tabs>
          <w:tab w:val="left" w:pos="420"/>
        </w:tabs>
        <w:jc w:val="center"/>
        <w:rPr>
          <w:b/>
          <w:bCs/>
        </w:rPr>
      </w:pPr>
      <w:bookmarkStart w:id="2732" w:name="_Ref140582544"/>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10</w:t>
      </w:r>
      <w:r>
        <w:fldChar w:fldCharType="end"/>
      </w:r>
      <w:bookmarkEnd w:id="2732"/>
      <w:r>
        <w:rPr>
          <w:rFonts w:hint="eastAsia"/>
        </w:rPr>
        <w:t>防拆螺钉示意图</w:t>
      </w:r>
    </w:p>
    <w:p>
      <w:pPr>
        <w:spacing w:line="280" w:lineRule="exact"/>
        <w:ind w:firstLine="420" w:firstLineChars="200"/>
        <w:rPr>
          <w:szCs w:val="20"/>
        </w:rPr>
      </w:pPr>
      <w:r>
        <w:rPr>
          <w:rFonts w:hint="eastAsia"/>
          <w:szCs w:val="20"/>
        </w:rPr>
        <w:t>拆卸时，需先将防拆螺钉拧下，逆时针旋转探测器即可拆下。</w:t>
      </w:r>
    </w:p>
    <w:p>
      <w:pPr>
        <w:spacing w:line="280" w:lineRule="exact"/>
        <w:ind w:left="426"/>
        <w:rPr>
          <w:rFonts w:ascii="宋体" w:hAnsi="宋体"/>
          <w:szCs w:val="20"/>
        </w:rPr>
      </w:pPr>
      <w:r>
        <w:rPr>
          <w:rFonts w:hint="eastAsia" w:ascii="宋体" w:hAnsi="宋体"/>
          <w:szCs w:val="20"/>
        </w:rPr>
        <w:t>布线方式：</w:t>
      </w:r>
      <w:r>
        <w:rPr>
          <w:rFonts w:hint="eastAsia"/>
          <w:szCs w:val="20"/>
        </w:rPr>
        <w:t>探测器二总线宜选用截面</w:t>
      </w:r>
      <w:r>
        <w:rPr>
          <w:rFonts w:hint="eastAsia" w:ascii="宋体" w:hAnsi="宋体"/>
          <w:szCs w:val="20"/>
        </w:rPr>
        <w:t>积≥</w:t>
      </w:r>
      <w:r>
        <w:rPr>
          <w:szCs w:val="20"/>
        </w:rPr>
        <w:t>1.0mm</w:t>
      </w:r>
      <w:r>
        <w:rPr>
          <w:rFonts w:hint="eastAsia" w:ascii="宋体" w:hAnsi="宋体"/>
          <w:szCs w:val="20"/>
          <w:vertAlign w:val="superscript"/>
        </w:rPr>
        <w:t>2</w:t>
      </w:r>
      <w:r>
        <w:rPr>
          <w:rFonts w:hint="eastAsia" w:ascii="宋体" w:hAnsi="宋体"/>
          <w:szCs w:val="20"/>
        </w:rPr>
        <w:t>的RVS双绞线，穿金</w:t>
      </w:r>
      <w:r>
        <w:rPr>
          <w:rFonts w:hint="eastAsia"/>
          <w:szCs w:val="20"/>
        </w:rPr>
        <w:t>属管或阻燃管敷设</w:t>
      </w:r>
      <w:r>
        <w:rPr>
          <w:rFonts w:hint="eastAsia" w:ascii="宋体" w:hAnsi="宋体"/>
          <w:szCs w:val="20"/>
        </w:rPr>
        <w:t>。</w:t>
      </w:r>
    </w:p>
    <w:p>
      <w:pPr>
        <w:pStyle w:val="5"/>
        <w:numPr>
          <w:ilvl w:val="2"/>
          <w:numId w:val="33"/>
        </w:numPr>
        <w:spacing w:before="166" w:after="166"/>
        <w:rPr>
          <w:rFonts w:hAnsi="宋体"/>
          <w:sz w:val="21"/>
          <w:szCs w:val="21"/>
        </w:rPr>
      </w:pPr>
      <w:bookmarkStart w:id="2733" w:name="_Toc140569395"/>
      <w:bookmarkStart w:id="2734" w:name="_Toc121751754"/>
      <w:r>
        <w:rPr>
          <w:rFonts w:hint="eastAsia" w:hAnsi="宋体"/>
          <w:sz w:val="21"/>
          <w:szCs w:val="21"/>
        </w:rPr>
        <w:t>J-SAM-GST9221B/W手动火灾报警按钮</w:t>
      </w:r>
      <w:bookmarkEnd w:id="2733"/>
      <w:bookmarkEnd w:id="2734"/>
    </w:p>
    <w:p>
      <w:pPr>
        <w:pStyle w:val="7"/>
        <w:rPr>
          <w:color w:val="auto"/>
          <w:sz w:val="21"/>
          <w:szCs w:val="21"/>
        </w:rPr>
      </w:pPr>
      <w:bookmarkStart w:id="2735" w:name="_Toc122611393"/>
      <w:r>
        <w:rPr>
          <w:rFonts w:hint="eastAsia"/>
          <w:color w:val="auto"/>
          <w:sz w:val="21"/>
          <w:szCs w:val="21"/>
        </w:rPr>
        <w:t>特点</w:t>
      </w:r>
      <w:bookmarkEnd w:id="2735"/>
    </w:p>
    <w:p>
      <w:pPr>
        <w:pStyle w:val="4"/>
        <w:ind w:firstLine="440"/>
      </w:pPr>
      <w:r>
        <w:rPr>
          <w:rFonts w:hint="eastAsia"/>
          <w:sz w:val="22"/>
          <w:szCs w:val="22"/>
        </w:rPr>
        <w:t>J-SAM-GST9221B/W</w:t>
      </w:r>
      <w:r>
        <w:t>手动火灾报警按钮（以下简称报警按钮）安装在公共场所，当人工确认火灾发生后按下报警按钮上的按片，可向控制器发出火灾报警信号，控制器接收到报警信号后，显示出报警按钮的编码信息并发出报警声响。满足国标GB 19880-2005《手动火灾报警按钮》的有关规定。本报警按钮满足IP67防护等级，适用</w:t>
      </w:r>
      <w:r>
        <w:rPr>
          <w:rFonts w:hint="eastAsia" w:ascii="宋体" w:hAnsi="宋体"/>
        </w:rPr>
        <w:t>于管廊场所。</w:t>
      </w:r>
    </w:p>
    <w:p>
      <w:pPr>
        <w:pStyle w:val="86"/>
        <w:spacing w:before="166"/>
        <w:ind w:hanging="567"/>
      </w:pPr>
      <w:bookmarkStart w:id="2736" w:name="_Toc122611394"/>
      <w:r>
        <w:rPr>
          <w:rFonts w:hint="eastAsia"/>
        </w:rPr>
        <w:t>主要技术指标</w:t>
      </w:r>
      <w:bookmarkEnd w:id="2736"/>
    </w:p>
    <w:p>
      <w:pPr>
        <w:pStyle w:val="12"/>
        <w:numPr>
          <w:ilvl w:val="0"/>
          <w:numId w:val="34"/>
        </w:numPr>
        <w:tabs>
          <w:tab w:val="clear" w:pos="425"/>
        </w:tabs>
        <w:ind w:left="0" w:leftChars="0" w:firstLine="0" w:firstLineChars="0"/>
      </w:pPr>
      <w:r>
        <w:rPr>
          <w:rFonts w:hint="eastAsia"/>
        </w:rPr>
        <w:t>工作电压：</w:t>
      </w:r>
    </w:p>
    <w:p>
      <w:pPr>
        <w:pStyle w:val="38"/>
        <w:spacing w:after="0"/>
        <w:ind w:left="0" w:leftChars="0" w:firstLine="840" w:firstLineChars="400"/>
      </w:pPr>
      <w:r>
        <w:rPr>
          <w:rFonts w:hint="eastAsia"/>
        </w:rPr>
        <w:t>总线电压：</w:t>
      </w:r>
      <w:r>
        <w:t>24V</w:t>
      </w:r>
      <w:r>
        <w:rPr>
          <w:rFonts w:hint="eastAsia"/>
        </w:rPr>
        <w:t xml:space="preserve">           允许范围：</w:t>
      </w:r>
      <w:r>
        <w:t>16V~28V</w:t>
      </w:r>
    </w:p>
    <w:p>
      <w:pPr>
        <w:pStyle w:val="12"/>
        <w:numPr>
          <w:ilvl w:val="0"/>
          <w:numId w:val="34"/>
        </w:numPr>
        <w:tabs>
          <w:tab w:val="clear" w:pos="425"/>
        </w:tabs>
        <w:ind w:left="-2" w:leftChars="-1" w:firstLine="0" w:firstLineChars="0"/>
      </w:pPr>
      <w:r>
        <w:rPr>
          <w:rFonts w:hint="eastAsia"/>
        </w:rPr>
        <w:t>工作电流：</w:t>
      </w:r>
    </w:p>
    <w:p>
      <w:pPr>
        <w:pStyle w:val="35"/>
        <w:ind w:left="840" w:leftChars="400" w:firstLine="0" w:firstLineChars="0"/>
      </w:pPr>
      <w:r>
        <w:rPr>
          <w:rFonts w:hint="eastAsia"/>
        </w:rPr>
        <w:t>监视电流≤0.</w:t>
      </w:r>
      <w:r>
        <w:t>7</w:t>
      </w:r>
      <w:r>
        <w:rPr>
          <w:rFonts w:hint="eastAsia"/>
        </w:rPr>
        <w:t>mA</w:t>
      </w:r>
    </w:p>
    <w:p>
      <w:pPr>
        <w:pStyle w:val="35"/>
        <w:ind w:left="840" w:leftChars="400" w:firstLine="0" w:firstLineChars="0"/>
      </w:pPr>
      <w:r>
        <w:rPr>
          <w:rFonts w:hint="eastAsia"/>
        </w:rPr>
        <w:t>报警电流≤0.</w:t>
      </w:r>
      <w:r>
        <w:t>9</w:t>
      </w:r>
      <w:r>
        <w:rPr>
          <w:rFonts w:hint="eastAsia"/>
        </w:rPr>
        <w:t>m</w:t>
      </w:r>
      <w:r>
        <w:t>A</w:t>
      </w:r>
    </w:p>
    <w:p>
      <w:pPr>
        <w:pStyle w:val="12"/>
        <w:numPr>
          <w:ilvl w:val="0"/>
          <w:numId w:val="34"/>
        </w:numPr>
        <w:tabs>
          <w:tab w:val="clear" w:pos="425"/>
        </w:tabs>
        <w:ind w:left="-2" w:leftChars="-1" w:firstLine="0" w:firstLineChars="0"/>
      </w:pPr>
      <w:r>
        <w:rPr>
          <w:rFonts w:hint="eastAsia"/>
        </w:rPr>
        <w:t>启动方式：人工按下按片</w:t>
      </w:r>
    </w:p>
    <w:p>
      <w:pPr>
        <w:pStyle w:val="12"/>
        <w:numPr>
          <w:ilvl w:val="0"/>
          <w:numId w:val="34"/>
        </w:numPr>
        <w:tabs>
          <w:tab w:val="clear" w:pos="425"/>
        </w:tabs>
        <w:ind w:left="-2" w:leftChars="-1" w:firstLine="0" w:firstLineChars="0"/>
      </w:pPr>
      <w:r>
        <w:rPr>
          <w:rFonts w:hint="eastAsia"/>
        </w:rPr>
        <w:t>启动零件类型：可重复使用型</w:t>
      </w:r>
    </w:p>
    <w:p>
      <w:pPr>
        <w:pStyle w:val="12"/>
        <w:numPr>
          <w:ilvl w:val="0"/>
          <w:numId w:val="34"/>
        </w:numPr>
        <w:tabs>
          <w:tab w:val="clear" w:pos="425"/>
        </w:tabs>
        <w:ind w:left="-2" w:leftChars="-1" w:firstLine="0" w:firstLineChars="0"/>
      </w:pPr>
      <w:r>
        <w:rPr>
          <w:rFonts w:hint="eastAsia"/>
        </w:rPr>
        <w:t>复位方式：用专用钥匙复位指示灯：红色，正常巡检闪亮，报警后点亮</w:t>
      </w:r>
    </w:p>
    <w:p>
      <w:pPr>
        <w:pStyle w:val="12"/>
        <w:numPr>
          <w:ilvl w:val="0"/>
          <w:numId w:val="34"/>
        </w:numPr>
        <w:tabs>
          <w:tab w:val="clear" w:pos="425"/>
        </w:tabs>
        <w:ind w:left="-2" w:leftChars="-1" w:firstLine="0" w:firstLineChars="0"/>
      </w:pPr>
      <w:r>
        <w:rPr>
          <w:rFonts w:hint="eastAsia"/>
        </w:rPr>
        <w:t>编码方式：电子编码，编码范围在1～242之间任意设定</w:t>
      </w:r>
    </w:p>
    <w:p>
      <w:pPr>
        <w:pStyle w:val="12"/>
        <w:numPr>
          <w:ilvl w:val="0"/>
          <w:numId w:val="34"/>
        </w:numPr>
        <w:tabs>
          <w:tab w:val="clear" w:pos="425"/>
        </w:tabs>
        <w:ind w:left="-2" w:leftChars="-1" w:firstLine="0" w:firstLineChars="0"/>
      </w:pPr>
      <w:r>
        <w:rPr>
          <w:rFonts w:hint="eastAsia"/>
        </w:rPr>
        <w:t>线制：与控制器无极性二线制连接</w:t>
      </w:r>
    </w:p>
    <w:p>
      <w:pPr>
        <w:pStyle w:val="12"/>
        <w:numPr>
          <w:ilvl w:val="0"/>
          <w:numId w:val="34"/>
        </w:numPr>
        <w:tabs>
          <w:tab w:val="clear" w:pos="425"/>
        </w:tabs>
        <w:ind w:left="-2" w:leftChars="-1" w:firstLine="0" w:firstLineChars="0"/>
      </w:pPr>
      <w:r>
        <w:rPr>
          <w:rFonts w:hint="eastAsia"/>
        </w:rPr>
        <w:t>使用环境：</w:t>
      </w:r>
    </w:p>
    <w:p>
      <w:pPr>
        <w:pStyle w:val="12"/>
        <w:ind w:left="-2" w:leftChars="-1" w:firstLine="840" w:firstLineChars="400"/>
      </w:pPr>
      <w:r>
        <w:rPr>
          <w:rFonts w:hint="eastAsia"/>
        </w:rPr>
        <w:t>类    型：户内</w:t>
      </w:r>
    </w:p>
    <w:p>
      <w:pPr>
        <w:ind w:left="840" w:leftChars="400"/>
      </w:pPr>
      <w:r>
        <w:rPr>
          <w:rFonts w:hint="eastAsia"/>
        </w:rPr>
        <w:t>温    度：-10℃～+55℃</w:t>
      </w:r>
    </w:p>
    <w:p>
      <w:pPr>
        <w:ind w:left="840" w:leftChars="400"/>
      </w:pPr>
      <w:r>
        <w:rPr>
          <w:rFonts w:hint="eastAsia"/>
        </w:rPr>
        <w:t>相对湿度≤95%，不凝露</w:t>
      </w:r>
    </w:p>
    <w:p>
      <w:pPr>
        <w:pStyle w:val="12"/>
        <w:numPr>
          <w:ilvl w:val="0"/>
          <w:numId w:val="34"/>
        </w:numPr>
        <w:tabs>
          <w:tab w:val="clear" w:pos="425"/>
        </w:tabs>
        <w:ind w:left="-2" w:leftChars="-1" w:firstLine="0" w:firstLineChars="0"/>
      </w:pPr>
      <w:r>
        <w:rPr>
          <w:rFonts w:hint="eastAsia"/>
        </w:rPr>
        <w:t>外形尺寸：</w:t>
      </w:r>
      <w:r>
        <w:t>140m</w:t>
      </w:r>
      <w:r>
        <w:rPr>
          <w:rFonts w:hint="eastAsia"/>
        </w:rPr>
        <w:t>m×</w:t>
      </w:r>
      <w:r>
        <w:t>110m</w:t>
      </w:r>
      <w:r>
        <w:rPr>
          <w:rFonts w:hint="eastAsia"/>
        </w:rPr>
        <w:t>m×</w:t>
      </w:r>
      <w:r>
        <w:t>66.5m</w:t>
      </w:r>
      <w:r>
        <w:rPr>
          <w:rFonts w:hint="eastAsia"/>
        </w:rPr>
        <w:t>m (含底壳)</w:t>
      </w:r>
    </w:p>
    <w:p>
      <w:pPr>
        <w:pStyle w:val="12"/>
        <w:numPr>
          <w:ilvl w:val="0"/>
          <w:numId w:val="34"/>
        </w:numPr>
        <w:tabs>
          <w:tab w:val="clear" w:pos="425"/>
        </w:tabs>
        <w:ind w:left="-2" w:leftChars="-1" w:firstLine="0" w:firstLineChars="0"/>
      </w:pPr>
      <w:r>
        <w:rPr>
          <w:rFonts w:hint="eastAsia"/>
        </w:rPr>
        <w:t>外壳防护等级：IP</w:t>
      </w:r>
      <w:r>
        <w:t>67</w:t>
      </w:r>
    </w:p>
    <w:p>
      <w:pPr>
        <w:numPr>
          <w:ilvl w:val="0"/>
          <w:numId w:val="34"/>
        </w:numPr>
      </w:pPr>
      <w:r>
        <w:rPr>
          <w:rFonts w:hint="eastAsia" w:ascii="宋体" w:hAnsi="宋体"/>
        </w:rPr>
        <w:t>壳体</w:t>
      </w:r>
      <w:r>
        <w:t>材料和颜色：ABS，红色</w:t>
      </w:r>
    </w:p>
    <w:p>
      <w:pPr>
        <w:numPr>
          <w:ilvl w:val="0"/>
          <w:numId w:val="34"/>
        </w:numPr>
      </w:pPr>
      <w:r>
        <w:t>重量：约280g(含底壳)</w:t>
      </w:r>
    </w:p>
    <w:p>
      <w:pPr>
        <w:numPr>
          <w:ilvl w:val="0"/>
          <w:numId w:val="34"/>
        </w:numPr>
      </w:pPr>
      <w:r>
        <w:t>安装孔距：122mm</w:t>
      </w:r>
    </w:p>
    <w:p>
      <w:pPr>
        <w:numPr>
          <w:ilvl w:val="0"/>
          <w:numId w:val="34"/>
        </w:numPr>
      </w:pPr>
      <w:r>
        <w:t>执行标准：GB 19880-2005</w:t>
      </w:r>
    </w:p>
    <w:p>
      <w:pPr>
        <w:pStyle w:val="86"/>
        <w:spacing w:before="166"/>
        <w:ind w:hanging="567"/>
      </w:pPr>
      <w:bookmarkStart w:id="2737" w:name="_Toc122611395"/>
      <w:r>
        <w:rPr>
          <w:rFonts w:hint="eastAsia"/>
        </w:rPr>
        <w:t>结构特征、安装与布线</w:t>
      </w:r>
      <w:bookmarkEnd w:id="2737"/>
    </w:p>
    <w:p>
      <w:pPr>
        <w:jc w:val="left"/>
      </w:pPr>
      <w:r>
        <w:rPr>
          <w:rFonts w:hint="eastAsia"/>
        </w:rPr>
        <w:t>报警按钮的外形示意</w:t>
      </w:r>
      <w:r>
        <w:fldChar w:fldCharType="begin"/>
      </w:r>
      <w:r>
        <w:instrText xml:space="preserve"> </w:instrText>
      </w:r>
      <w:r>
        <w:rPr>
          <w:rFonts w:hint="eastAsia"/>
        </w:rPr>
        <w:instrText xml:space="preserve">REF _Ref140582555 \h</w:instrText>
      </w:r>
      <w:r>
        <w:instrText xml:space="preserve">  \* MERGEFORMAT </w:instrText>
      </w:r>
      <w:r>
        <w:fldChar w:fldCharType="separate"/>
      </w:r>
      <w:r>
        <w:rPr>
          <w:rFonts w:hint="eastAsia"/>
        </w:rPr>
        <w:t xml:space="preserve">图3- </w:t>
      </w:r>
      <w:r>
        <w:t>11</w:t>
      </w:r>
      <w:r>
        <w:fldChar w:fldCharType="end"/>
      </w:r>
      <w:r>
        <w:rPr>
          <w:rFonts w:hint="eastAsia"/>
        </w:rPr>
        <w:t>所示。</w:t>
      </w:r>
    </w:p>
    <w:p>
      <w:pPr>
        <w:pStyle w:val="4"/>
        <w:ind w:firstLine="0" w:firstLineChars="0"/>
      </w:pPr>
      <w:r>
        <w:rPr>
          <w:rFonts w:hint="eastAsia"/>
        </w:rPr>
        <w:t>安装</w:t>
      </w:r>
    </w:p>
    <w:p>
      <w:pPr>
        <w:ind w:firstLine="357" w:firstLineChars="170"/>
        <w:rPr>
          <w:b/>
          <w:bCs/>
        </w:rPr>
      </w:pPr>
      <w:r>
        <w:rPr>
          <w:rFonts w:hint="eastAsia"/>
          <w:b/>
          <w:bCs/>
        </w:rPr>
        <w:t>警告：安装设备之前，请切断回路的电源并确认全部底座已安装牢靠且每一个底壳的连接线正确无误。</w:t>
      </w:r>
    </w:p>
    <w:p>
      <w:pPr>
        <w:numPr>
          <w:ilvl w:val="0"/>
          <w:numId w:val="35"/>
        </w:numPr>
      </w:pPr>
      <w:r>
        <w:rPr>
          <w:rFonts w:hint="eastAsia"/>
        </w:rPr>
        <w:t>安装前应首先检查外壳是否完好无损，标识是否齐全。</w:t>
      </w:r>
    </w:p>
    <w:p>
      <w:pPr>
        <w:numPr>
          <w:ilvl w:val="0"/>
          <w:numId w:val="35"/>
        </w:numPr>
      </w:pPr>
      <w:r>
        <w:rPr>
          <w:rFonts w:hint="eastAsia"/>
        </w:rPr>
        <w:t>安装时只需将报警按钮直接安装，安装孔距为1</w:t>
      </w:r>
      <w:r>
        <w:t>22mm</w:t>
      </w:r>
      <w:r>
        <w:rPr>
          <w:rFonts w:hint="eastAsia"/>
        </w:rPr>
        <w:t>。安装示意图</w:t>
      </w:r>
      <w:r>
        <w:fldChar w:fldCharType="begin"/>
      </w:r>
      <w:r>
        <w:instrText xml:space="preserve"> </w:instrText>
      </w:r>
      <w:r>
        <w:rPr>
          <w:rFonts w:hint="eastAsia"/>
        </w:rPr>
        <w:instrText xml:space="preserve">REF _Ref140582657 \h</w:instrText>
      </w:r>
      <w:r>
        <w:instrText xml:space="preserve">  \* MERGEFORMAT </w:instrText>
      </w:r>
      <w:r>
        <w:fldChar w:fldCharType="separate"/>
      </w:r>
      <w:r>
        <w:rPr>
          <w:rFonts w:hint="eastAsia"/>
        </w:rPr>
        <w:t xml:space="preserve">图3- </w:t>
      </w:r>
      <w:r>
        <w:t>12</w:t>
      </w:r>
      <w:r>
        <w:fldChar w:fldCharType="end"/>
      </w:r>
      <w:r>
        <w:rPr>
          <w:rFonts w:hint="eastAsia"/>
        </w:rPr>
        <w:t>所示。</w:t>
      </w:r>
    </w:p>
    <w:p>
      <w:pPr>
        <w:ind w:left="425"/>
      </w:pPr>
      <w:r>
        <w:rPr>
          <w:rFonts w:hint="eastAsia"/>
        </w:rPr>
        <w:t>如果安装到86盒，需要配安装板，按示意</w:t>
      </w:r>
      <w:r>
        <w:fldChar w:fldCharType="begin"/>
      </w:r>
      <w:r>
        <w:instrText xml:space="preserve"> </w:instrText>
      </w:r>
      <w:r>
        <w:rPr>
          <w:rFonts w:hint="eastAsia"/>
        </w:rPr>
        <w:instrText xml:space="preserve">REF _Ref140582664 \h</w:instrText>
      </w:r>
      <w:r>
        <w:instrText xml:space="preserve">  \* MERGEFORMAT </w:instrText>
      </w:r>
      <w:r>
        <w:fldChar w:fldCharType="separate"/>
      </w:r>
      <w:r>
        <w:rPr>
          <w:rFonts w:hint="eastAsia"/>
        </w:rPr>
        <w:t xml:space="preserve">图3- </w:t>
      </w:r>
      <w:r>
        <w:t>13</w:t>
      </w:r>
      <w:r>
        <w:fldChar w:fldCharType="end"/>
      </w:r>
      <w:r>
        <w:rPr>
          <w:rFonts w:hint="eastAsia"/>
        </w:rPr>
        <w:t>所示安装。</w:t>
      </w:r>
    </w:p>
    <w:p>
      <w:pPr>
        <w:numPr>
          <w:ilvl w:val="0"/>
          <w:numId w:val="35"/>
        </w:numPr>
      </w:pPr>
      <w:r>
        <w:rPr>
          <w:rFonts w:hint="eastAsia"/>
        </w:rPr>
        <w:t>拆卸上盖，按</w:t>
      </w:r>
      <w:r>
        <w:fldChar w:fldCharType="begin"/>
      </w:r>
      <w:r>
        <w:instrText xml:space="preserve"> </w:instrText>
      </w:r>
      <w:r>
        <w:rPr>
          <w:rFonts w:hint="eastAsia"/>
        </w:rPr>
        <w:instrText xml:space="preserve">REF _Ref140582741 \h</w:instrText>
      </w:r>
      <w:r>
        <w:instrText xml:space="preserve">  \* MERGEFORMAT </w:instrText>
      </w:r>
      <w:r>
        <w:fldChar w:fldCharType="separate"/>
      </w:r>
      <w:r>
        <w:rPr>
          <w:rFonts w:hint="eastAsia"/>
        </w:rPr>
        <w:t xml:space="preserve">图3- </w:t>
      </w:r>
      <w:r>
        <w:t>14</w:t>
      </w:r>
      <w:r>
        <w:fldChar w:fldCharType="end"/>
      </w:r>
      <w:r>
        <w:rPr>
          <w:rFonts w:hint="eastAsia"/>
        </w:rPr>
        <w:t>示意由上盖侧面豁口插入小一字螺丝刀，往里顶卡勾，上盖即可拆下来。慎撬和别，只往里顶即可。</w:t>
      </w:r>
    </w:p>
    <w:p>
      <w:pPr>
        <w:keepNext/>
        <w:ind w:left="360"/>
        <w:jc w:val="center"/>
      </w:pPr>
      <w:r>
        <w:drawing>
          <wp:inline distT="0" distB="0" distL="0" distR="0">
            <wp:extent cx="5212080" cy="4663440"/>
            <wp:effectExtent l="0" t="0" r="7620" b="0"/>
            <wp:docPr id="1345" name="图片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1345"/>
                    <pic:cNvPicPr>
                      <a:picLocks noChangeAspect="1" noChangeArrowheads="1"/>
                    </pic:cNvPicPr>
                  </pic:nvPicPr>
                  <pic:blipFill>
                    <a:blip r:embed="rId245" cstate="print">
                      <a:extLst>
                        <a:ext uri="{28A0092B-C50C-407E-A947-70E740481C1C}">
                          <a14:useLocalDpi xmlns:a14="http://schemas.microsoft.com/office/drawing/2010/main" val="0"/>
                        </a:ext>
                      </a:extLst>
                    </a:blip>
                    <a:srcRect l="59956" t="5484" r="2670" b="10422"/>
                    <a:stretch>
                      <a:fillRect/>
                    </a:stretch>
                  </pic:blipFill>
                  <pic:spPr>
                    <a:xfrm>
                      <a:off x="0" y="0"/>
                      <a:ext cx="5212080" cy="4663440"/>
                    </a:xfrm>
                    <a:prstGeom prst="rect">
                      <a:avLst/>
                    </a:prstGeom>
                    <a:noFill/>
                    <a:ln>
                      <a:noFill/>
                    </a:ln>
                  </pic:spPr>
                </pic:pic>
              </a:graphicData>
            </a:graphic>
          </wp:inline>
        </w:drawing>
      </w:r>
    </w:p>
    <w:p>
      <w:pPr>
        <w:pStyle w:val="14"/>
        <w:jc w:val="center"/>
      </w:pPr>
      <w:bookmarkStart w:id="2738" w:name="_Ref140582555"/>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11</w:t>
      </w:r>
      <w:r>
        <w:fldChar w:fldCharType="end"/>
      </w:r>
      <w:bookmarkEnd w:id="2738"/>
      <w:r>
        <w:rPr>
          <w:rFonts w:hint="eastAsia"/>
        </w:rPr>
        <w:t>报警按钮外形示意图</w:t>
      </w:r>
    </w:p>
    <w:p>
      <w:pPr>
        <w:pStyle w:val="14"/>
        <w:jc w:val="left"/>
      </w:pPr>
    </w:p>
    <w:p/>
    <w:tbl>
      <w:tblPr>
        <w:tblStyle w:val="44"/>
        <w:tblW w:w="9175"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66"/>
        <w:gridCol w:w="460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41" w:type="dxa"/>
          </w:tcPr>
          <w:p>
            <w:pPr>
              <w:keepNext/>
              <w:jc w:val="left"/>
            </w:pPr>
            <w:r>
              <w:drawing>
                <wp:inline distT="0" distB="0" distL="0" distR="0">
                  <wp:extent cx="2762250" cy="2019300"/>
                  <wp:effectExtent l="0" t="0" r="0" b="0"/>
                  <wp:docPr id="5"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示&#10;&#10;描述已自动生成"/>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762451" cy="2019300"/>
                          </a:xfrm>
                          <a:prstGeom prst="rect">
                            <a:avLst/>
                          </a:prstGeom>
                        </pic:spPr>
                      </pic:pic>
                    </a:graphicData>
                  </a:graphic>
                </wp:inline>
              </w:drawing>
            </w:r>
          </w:p>
          <w:p>
            <w:pPr>
              <w:pStyle w:val="14"/>
              <w:jc w:val="center"/>
            </w:pPr>
            <w:bookmarkStart w:id="2739" w:name="_Ref14058265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12</w:t>
            </w:r>
            <w:r>
              <w:fldChar w:fldCharType="end"/>
            </w:r>
            <w:bookmarkEnd w:id="2739"/>
            <w:r>
              <w:rPr>
                <w:rFonts w:hint="eastAsia"/>
              </w:rPr>
              <w:t>安装示意图</w:t>
            </w:r>
          </w:p>
          <w:p>
            <w:pPr>
              <w:jc w:val="left"/>
            </w:pPr>
          </w:p>
        </w:tc>
        <w:tc>
          <w:tcPr>
            <w:tcW w:w="4734" w:type="dxa"/>
          </w:tcPr>
          <w:p>
            <w:pPr>
              <w:keepNext/>
              <w:jc w:val="left"/>
            </w:pPr>
            <w:r>
              <w:drawing>
                <wp:inline distT="0" distB="0" distL="0" distR="0">
                  <wp:extent cx="2635885" cy="1882140"/>
                  <wp:effectExtent l="0" t="0" r="0" b="3810"/>
                  <wp:docPr id="12" name="图片 12"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示, 工程绘图&#10;&#10;描述已自动生成"/>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636479" cy="1882140"/>
                          </a:xfrm>
                          <a:prstGeom prst="rect">
                            <a:avLst/>
                          </a:prstGeom>
                        </pic:spPr>
                      </pic:pic>
                    </a:graphicData>
                  </a:graphic>
                </wp:inline>
              </w:drawing>
            </w:r>
          </w:p>
          <w:p>
            <w:pPr>
              <w:pStyle w:val="14"/>
              <w:jc w:val="center"/>
            </w:pPr>
          </w:p>
          <w:p>
            <w:pPr>
              <w:pStyle w:val="14"/>
              <w:jc w:val="center"/>
            </w:pPr>
            <w:bookmarkStart w:id="2740" w:name="_Ref140582664"/>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13</w:t>
            </w:r>
            <w:r>
              <w:fldChar w:fldCharType="end"/>
            </w:r>
            <w:bookmarkEnd w:id="2740"/>
            <w:r>
              <w:rPr>
                <w:rFonts w:hint="eastAsia"/>
              </w:rPr>
              <w:t>安装示意图</w:t>
            </w:r>
          </w:p>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41" w:type="dxa"/>
          </w:tcPr>
          <w:p>
            <w:pPr>
              <w:pStyle w:val="14"/>
            </w:pPr>
          </w:p>
        </w:tc>
        <w:tc>
          <w:tcPr>
            <w:tcW w:w="4734" w:type="dxa"/>
          </w:tcPr>
          <w:p>
            <w:pPr>
              <w:pStyle w:val="14"/>
              <w:jc w:val="center"/>
            </w:pPr>
          </w:p>
        </w:tc>
      </w:tr>
    </w:tbl>
    <w:p>
      <w:pPr>
        <w:pStyle w:val="14"/>
        <w:keepNext/>
        <w:jc w:val="center"/>
      </w:pPr>
      <w:r>
        <w:drawing>
          <wp:inline distT="0" distB="0" distL="0" distR="0">
            <wp:extent cx="3322955" cy="1977390"/>
            <wp:effectExtent l="0" t="0" r="0" b="3810"/>
            <wp:docPr id="1634" name="图片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图片 1634"/>
                    <pic:cNvPicPr>
                      <a:picLocks noChangeAspect="1" noChangeArrowheads="1"/>
                    </pic:cNvPicPr>
                  </pic:nvPicPr>
                  <pic:blipFill>
                    <a:blip r:embed="rId248" cstate="print">
                      <a:extLst>
                        <a:ext uri="{28A0092B-C50C-407E-A947-70E740481C1C}">
                          <a14:useLocalDpi xmlns:a14="http://schemas.microsoft.com/office/drawing/2010/main" val="0"/>
                        </a:ext>
                      </a:extLst>
                    </a:blip>
                    <a:srcRect l="19008" t="33156" r="42337" b="18469"/>
                    <a:stretch>
                      <a:fillRect/>
                    </a:stretch>
                  </pic:blipFill>
                  <pic:spPr>
                    <a:xfrm>
                      <a:off x="0" y="0"/>
                      <a:ext cx="3323229" cy="1977644"/>
                    </a:xfrm>
                    <a:prstGeom prst="rect">
                      <a:avLst/>
                    </a:prstGeom>
                    <a:noFill/>
                    <a:ln>
                      <a:noFill/>
                    </a:ln>
                  </pic:spPr>
                </pic:pic>
              </a:graphicData>
            </a:graphic>
          </wp:inline>
        </w:drawing>
      </w:r>
    </w:p>
    <w:p>
      <w:pPr>
        <w:pStyle w:val="14"/>
        <w:jc w:val="center"/>
      </w:pPr>
      <w:bookmarkStart w:id="2741" w:name="_Ref140582741"/>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14</w:t>
      </w:r>
      <w:r>
        <w:fldChar w:fldCharType="end"/>
      </w:r>
      <w:bookmarkEnd w:id="2741"/>
      <w:r>
        <w:rPr>
          <w:rFonts w:hint="eastAsia"/>
        </w:rPr>
        <w:t>上盖拆卸示意图</w:t>
      </w:r>
    </w:p>
    <w:p>
      <w:pPr>
        <w:pStyle w:val="14"/>
        <w:jc w:val="center"/>
      </w:pPr>
    </w:p>
    <w:p>
      <w:pPr>
        <w:pStyle w:val="12"/>
        <w:ind w:left="0" w:leftChars="0" w:firstLine="0" w:firstLineChars="0"/>
        <w:rPr>
          <w:rFonts w:ascii="宋体" w:hAnsi="宋体"/>
        </w:rPr>
      </w:pPr>
      <w:r>
        <w:rPr>
          <w:rFonts w:hint="eastAsia" w:ascii="宋体" w:hAnsi="宋体"/>
        </w:rPr>
        <w:t>布线</w:t>
      </w:r>
      <w:r>
        <w:rPr>
          <w:rFonts w:hint="eastAsia"/>
        </w:rPr>
        <w:t>要求</w:t>
      </w:r>
      <w:r>
        <w:rPr>
          <w:rFonts w:hint="eastAsia" w:ascii="宋体" w:hAnsi="宋体"/>
        </w:rPr>
        <w:t>：可选用截面积≥</w:t>
      </w:r>
      <w:r>
        <w:t>1.0mm</w:t>
      </w:r>
      <w:r>
        <w:rPr>
          <w:vertAlign w:val="superscript"/>
        </w:rPr>
        <w:t>2</w:t>
      </w:r>
      <w:r>
        <w:rPr>
          <w:rFonts w:hint="eastAsia" w:ascii="宋体" w:hAnsi="宋体"/>
        </w:rPr>
        <w:t>的双绞线。</w:t>
      </w:r>
    </w:p>
    <w:p>
      <w:pPr>
        <w:ind w:firstLine="420" w:firstLineChars="200"/>
        <w:rPr>
          <w:szCs w:val="21"/>
        </w:rPr>
      </w:pPr>
      <w:r>
        <w:rPr>
          <w:rFonts w:hint="eastAsia" w:ascii="宋体" w:hAnsi="宋体"/>
          <w:szCs w:val="21"/>
        </w:rPr>
        <w:t>注意：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_Ref140582753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图3- </w:t>
      </w:r>
      <w:r>
        <w:t>15</w:t>
      </w:r>
      <w:r>
        <w:rPr>
          <w:rFonts w:ascii="宋体" w:hAnsi="宋体"/>
          <w:szCs w:val="21"/>
        </w:rPr>
        <w:fldChar w:fldCharType="end"/>
      </w:r>
      <w:r>
        <w:rPr>
          <w:szCs w:val="21"/>
        </w:rPr>
        <w:t>所示，线缆接头需要进行防水、绝缘处理（请使用防水胶带进行防水处理，防水胶带外还需缠绕电工胶带防止防水胶带被破坏；防水胶带规格：2mm×30mm×1.5m，每卷约可用于20支产品）。</w:t>
      </w:r>
    </w:p>
    <w:tbl>
      <w:tblPr>
        <w:tblStyle w:val="4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34"/>
        <w:gridCol w:w="49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34" w:type="dxa"/>
          </w:tcPr>
          <w:p>
            <w:pPr>
              <w:keepNext/>
            </w:pPr>
            <w:r>
              <w:rPr>
                <w:rFonts w:hint="eastAsia" w:ascii="宋体" w:hAnsi="宋体"/>
              </w:rPr>
              <w:drawing>
                <wp:inline distT="0" distB="0" distL="0" distR="0">
                  <wp:extent cx="2179955" cy="3242945"/>
                  <wp:effectExtent l="0" t="0" r="0" b="0"/>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346"/>
                          <pic:cNvPicPr>
                            <a:picLocks noChangeAspect="1" noChangeArrowheads="1"/>
                          </pic:cNvPicPr>
                        </pic:nvPicPr>
                        <pic:blipFill>
                          <a:blip r:embed="rId249" cstate="print">
                            <a:extLst>
                              <a:ext uri="{28A0092B-C50C-407E-A947-70E740481C1C}">
                                <a14:useLocalDpi xmlns:a14="http://schemas.microsoft.com/office/drawing/2010/main" val="0"/>
                              </a:ext>
                            </a:extLst>
                          </a:blip>
                          <a:srcRect l="16383" t="22713" r="66061" b="16553"/>
                          <a:stretch>
                            <a:fillRect/>
                          </a:stretch>
                        </pic:blipFill>
                        <pic:spPr>
                          <a:xfrm>
                            <a:off x="0" y="0"/>
                            <a:ext cx="2179955" cy="3242945"/>
                          </a:xfrm>
                          <a:prstGeom prst="rect">
                            <a:avLst/>
                          </a:prstGeom>
                          <a:noFill/>
                          <a:ln>
                            <a:noFill/>
                          </a:ln>
                        </pic:spPr>
                      </pic:pic>
                    </a:graphicData>
                  </a:graphic>
                </wp:inline>
              </w:drawing>
            </w:r>
          </w:p>
          <w:p>
            <w:pPr>
              <w:pStyle w:val="14"/>
              <w:rPr>
                <w:szCs w:val="21"/>
              </w:rPr>
            </w:pPr>
          </w:p>
        </w:tc>
        <w:tc>
          <w:tcPr>
            <w:tcW w:w="4926" w:type="dxa"/>
            <w:vAlign w:val="center"/>
          </w:tcPr>
          <w:p>
            <w:pPr>
              <w:keepNext/>
              <w:jc w:val="center"/>
            </w:pPr>
            <w:r>
              <w:rPr>
                <w:rFonts w:hint="eastAsia" w:ascii="宋体" w:hAnsi="宋体"/>
              </w:rPr>
              <w:drawing>
                <wp:inline distT="0" distB="0" distL="0" distR="0">
                  <wp:extent cx="2985135" cy="1685925"/>
                  <wp:effectExtent l="0" t="0" r="5715" b="9525"/>
                  <wp:docPr id="1350" name="图片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1350"/>
                          <pic:cNvPicPr>
                            <a:picLocks noChangeAspect="1" noChangeArrowheads="1"/>
                          </pic:cNvPicPr>
                        </pic:nvPicPr>
                        <pic:blipFill>
                          <a:blip r:embed="rId250" cstate="print">
                            <a:extLst>
                              <a:ext uri="{28A0092B-C50C-407E-A947-70E740481C1C}">
                                <a14:useLocalDpi xmlns:a14="http://schemas.microsoft.com/office/drawing/2010/main" val="0"/>
                              </a:ext>
                            </a:extLst>
                          </a:blip>
                          <a:srcRect l="7054" t="2673" r="4515" b="2673"/>
                          <a:stretch>
                            <a:fillRect/>
                          </a:stretch>
                        </pic:blipFill>
                        <pic:spPr>
                          <a:xfrm>
                            <a:off x="0" y="0"/>
                            <a:ext cx="2985135" cy="1685925"/>
                          </a:xfrm>
                          <a:prstGeom prst="rect">
                            <a:avLst/>
                          </a:prstGeom>
                          <a:noFill/>
                          <a:ln>
                            <a:noFill/>
                          </a:ln>
                        </pic:spPr>
                      </pic:pic>
                    </a:graphicData>
                  </a:graphic>
                </wp:inline>
              </w:drawing>
            </w:r>
          </w:p>
          <w:p>
            <w:pPr>
              <w:pStyle w:val="14"/>
              <w:jc w:val="center"/>
              <w:rPr>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60" w:type="dxa"/>
            <w:gridSpan w:val="2"/>
          </w:tcPr>
          <w:p>
            <w:pPr>
              <w:pStyle w:val="14"/>
              <w:jc w:val="center"/>
            </w:pPr>
            <w:bookmarkStart w:id="2742" w:name="_Ref140582753"/>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15</w:t>
            </w:r>
            <w:r>
              <w:fldChar w:fldCharType="end"/>
            </w:r>
            <w:bookmarkEnd w:id="2742"/>
            <w:r>
              <w:rPr>
                <w:rFonts w:hint="eastAsia"/>
              </w:rPr>
              <w:t>接线示意图</w:t>
            </w:r>
          </w:p>
        </w:tc>
      </w:tr>
    </w:tbl>
    <w:p>
      <w:pPr>
        <w:pStyle w:val="4"/>
      </w:pPr>
      <w:r>
        <w:rPr>
          <w:rFonts w:ascii="Segoe UI" w:hAnsi="Segoe UI" w:cs="Segoe UI"/>
          <w:szCs w:val="21"/>
          <w:shd w:val="clear" w:color="auto" w:fill="FFFFFF"/>
        </w:rPr>
        <w:t>接线：棕色线</w:t>
      </w:r>
      <w:r>
        <w:rPr>
          <w:rFonts w:hint="eastAsia" w:ascii="Segoe UI" w:hAnsi="Segoe UI" w:cs="Segoe UI"/>
          <w:szCs w:val="21"/>
          <w:shd w:val="clear" w:color="auto" w:fill="FFFFFF"/>
        </w:rPr>
        <w:t>、</w:t>
      </w:r>
      <w:r>
        <w:rPr>
          <w:rFonts w:ascii="Segoe UI" w:hAnsi="Segoe UI" w:cs="Segoe UI"/>
          <w:szCs w:val="21"/>
          <w:shd w:val="clear" w:color="auto" w:fill="FFFFFF"/>
        </w:rPr>
        <w:t>蓝色线接无极性信号二总线</w:t>
      </w:r>
      <w:r>
        <w:rPr>
          <w:rFonts w:hint="eastAsia" w:ascii="Segoe UI" w:hAnsi="Segoe UI" w:cs="Segoe UI"/>
          <w:szCs w:val="21"/>
          <w:shd w:val="clear" w:color="auto" w:fill="FFFFFF"/>
        </w:rPr>
        <w:t>。</w:t>
      </w:r>
    </w:p>
    <w:p>
      <w:pPr>
        <w:pStyle w:val="5"/>
        <w:numPr>
          <w:ilvl w:val="2"/>
          <w:numId w:val="33"/>
        </w:numPr>
        <w:spacing w:before="166" w:after="166"/>
        <w:rPr>
          <w:rFonts w:hAnsi="宋体"/>
          <w:sz w:val="21"/>
          <w:szCs w:val="21"/>
        </w:rPr>
      </w:pPr>
      <w:bookmarkStart w:id="2743" w:name="_Toc140569396"/>
      <w:r>
        <w:rPr>
          <w:rFonts w:hint="eastAsia" w:hAnsi="宋体"/>
          <w:sz w:val="21"/>
          <w:szCs w:val="21"/>
        </w:rPr>
        <w:t>J-SAM-GST9223B/W消火栓按钮</w:t>
      </w:r>
      <w:bookmarkEnd w:id="2743"/>
    </w:p>
    <w:p>
      <w:pPr>
        <w:pStyle w:val="7"/>
        <w:rPr>
          <w:color w:val="auto"/>
          <w:sz w:val="21"/>
          <w:szCs w:val="21"/>
        </w:rPr>
      </w:pPr>
      <w:r>
        <w:rPr>
          <w:rFonts w:hint="eastAsia"/>
          <w:color w:val="auto"/>
          <w:sz w:val="21"/>
          <w:szCs w:val="21"/>
        </w:rPr>
        <w:t>特点</w:t>
      </w:r>
    </w:p>
    <w:p>
      <w:pPr>
        <w:ind w:firstLine="420" w:firstLineChars="200"/>
        <w:rPr>
          <w:i/>
          <w:iCs/>
        </w:rPr>
      </w:pPr>
      <w:r>
        <w:t>J-SAM-GST9223</w:t>
      </w:r>
      <w:r>
        <w:rPr>
          <w:rFonts w:hint="eastAsia"/>
        </w:rPr>
        <w:t>B</w:t>
      </w:r>
      <w:r>
        <w:t>/W消火栓按钮(以下简称消火栓按钮) 表面装一按片，当启用消火栓时，可直接按下按片，此时消火栓按钮的红色启动指示灯亮，表明已向消防控制室发出了报警信息，火灾报警控制器在确认了消防水泵已启动运行后，就向消火栓按钮发出命令信号点亮绿色回答指示灯。本消火栓按钮满足IP67防护等级，适用于管廊场所</w:t>
      </w:r>
      <w:r>
        <w:rPr>
          <w:rFonts w:hint="eastAsia"/>
        </w:rPr>
        <w:t>。</w:t>
      </w:r>
    </w:p>
    <w:p>
      <w:pPr>
        <w:pStyle w:val="4"/>
      </w:pPr>
    </w:p>
    <w:p>
      <w:pPr>
        <w:pStyle w:val="86"/>
        <w:spacing w:before="166"/>
        <w:ind w:hanging="567"/>
      </w:pPr>
      <w:r>
        <w:rPr>
          <w:rFonts w:hint="eastAsia"/>
        </w:rPr>
        <w:t>主要技术指标</w:t>
      </w:r>
    </w:p>
    <w:p>
      <w:pPr>
        <w:pStyle w:val="4"/>
      </w:pPr>
      <w:r>
        <w:rPr>
          <w:rFonts w:hint="eastAsia"/>
        </w:rPr>
        <w:t>1.</w:t>
      </w:r>
      <w:r>
        <w:rPr>
          <w:rFonts w:hint="eastAsia"/>
        </w:rPr>
        <w:tab/>
      </w:r>
      <w:r>
        <w:rPr>
          <w:rFonts w:hint="eastAsia"/>
        </w:rPr>
        <w:t>工作电压：</w:t>
      </w:r>
    </w:p>
    <w:p>
      <w:pPr>
        <w:pStyle w:val="4"/>
      </w:pPr>
      <w:r>
        <w:rPr>
          <w:rFonts w:hint="eastAsia"/>
        </w:rPr>
        <w:t>信号总线电压：24V     允许范围：16V~28V</w:t>
      </w:r>
    </w:p>
    <w:p>
      <w:pPr>
        <w:pStyle w:val="4"/>
      </w:pPr>
      <w:r>
        <w:rPr>
          <w:rFonts w:hint="eastAsia"/>
        </w:rPr>
        <w:t>2.</w:t>
      </w:r>
      <w:r>
        <w:rPr>
          <w:rFonts w:hint="eastAsia"/>
        </w:rPr>
        <w:tab/>
      </w:r>
      <w:r>
        <w:rPr>
          <w:rFonts w:hint="eastAsia"/>
        </w:rPr>
        <w:t>工作电流：</w:t>
      </w:r>
    </w:p>
    <w:p>
      <w:pPr>
        <w:pStyle w:val="4"/>
      </w:pPr>
      <w:r>
        <w:rPr>
          <w:rFonts w:hint="eastAsia"/>
        </w:rPr>
        <w:t>监视电流≤0.8mA</w:t>
      </w:r>
    </w:p>
    <w:p>
      <w:pPr>
        <w:pStyle w:val="4"/>
      </w:pPr>
      <w:r>
        <w:rPr>
          <w:rFonts w:hint="eastAsia"/>
        </w:rPr>
        <w:t>报警电流≤1.0mA</w:t>
      </w:r>
    </w:p>
    <w:p>
      <w:pPr>
        <w:pStyle w:val="4"/>
      </w:pPr>
      <w:r>
        <w:t>3.</w:t>
      </w:r>
      <w:r>
        <w:tab/>
      </w:r>
      <w:r>
        <w:rPr>
          <w:rFonts w:hint="eastAsia"/>
        </w:rPr>
        <w:t>输出容量：额定</w:t>
      </w:r>
      <w:r>
        <w:t>DC30V/100mA</w:t>
      </w:r>
      <w:r>
        <w:rPr>
          <w:rFonts w:hint="eastAsia"/>
        </w:rPr>
        <w:t>无源输出触点信号，接触电阻≤</w:t>
      </w:r>
      <w:r>
        <w:t>0.1</w:t>
      </w:r>
    </w:p>
    <w:p>
      <w:pPr>
        <w:pStyle w:val="4"/>
      </w:pPr>
      <w:r>
        <w:rPr>
          <w:rFonts w:hint="eastAsia"/>
        </w:rPr>
        <w:t>4.</w:t>
      </w:r>
      <w:r>
        <w:rPr>
          <w:rFonts w:hint="eastAsia"/>
        </w:rPr>
        <w:tab/>
      </w:r>
      <w:r>
        <w:rPr>
          <w:rFonts w:hint="eastAsia"/>
        </w:rPr>
        <w:t>线制：消火栓按钮与火灾报警控制器信号二总线连接</w:t>
      </w:r>
    </w:p>
    <w:p>
      <w:pPr>
        <w:pStyle w:val="4"/>
      </w:pPr>
      <w:r>
        <w:rPr>
          <w:rFonts w:hint="eastAsia"/>
        </w:rPr>
        <w:t>5.</w:t>
      </w:r>
      <w:r>
        <w:rPr>
          <w:rFonts w:hint="eastAsia"/>
        </w:rPr>
        <w:tab/>
      </w:r>
      <w:r>
        <w:rPr>
          <w:rFonts w:hint="eastAsia"/>
        </w:rPr>
        <w:t>编码方式：电子编码方式，占用一个总线编码点，编码范围可在1～242之间任意设定</w:t>
      </w:r>
    </w:p>
    <w:p>
      <w:pPr>
        <w:pStyle w:val="4"/>
      </w:pPr>
      <w:r>
        <w:rPr>
          <w:rFonts w:hint="eastAsia"/>
        </w:rPr>
        <w:t>6.</w:t>
      </w:r>
      <w:r>
        <w:rPr>
          <w:rFonts w:hint="eastAsia"/>
        </w:rPr>
        <w:tab/>
      </w:r>
      <w:r>
        <w:rPr>
          <w:rFonts w:hint="eastAsia"/>
        </w:rPr>
        <w:t>启动零件型式：重复使用型</w:t>
      </w:r>
    </w:p>
    <w:p>
      <w:pPr>
        <w:pStyle w:val="4"/>
      </w:pPr>
      <w:r>
        <w:rPr>
          <w:rFonts w:hint="eastAsia"/>
        </w:rPr>
        <w:t>7.</w:t>
      </w:r>
      <w:r>
        <w:rPr>
          <w:rFonts w:hint="eastAsia"/>
        </w:rPr>
        <w:tab/>
      </w:r>
      <w:r>
        <w:rPr>
          <w:rFonts w:hint="eastAsia"/>
        </w:rPr>
        <w:t>启动方式：人工按下按片</w:t>
      </w:r>
    </w:p>
    <w:p>
      <w:pPr>
        <w:pStyle w:val="4"/>
      </w:pPr>
      <w:r>
        <w:rPr>
          <w:rFonts w:hint="eastAsia"/>
        </w:rPr>
        <w:t>8.</w:t>
      </w:r>
      <w:r>
        <w:rPr>
          <w:rFonts w:hint="eastAsia"/>
        </w:rPr>
        <w:tab/>
      </w:r>
      <w:r>
        <w:rPr>
          <w:rFonts w:hint="eastAsia"/>
        </w:rPr>
        <w:t>复位方式：用专用钥匙手动复位</w:t>
      </w:r>
    </w:p>
    <w:p>
      <w:pPr>
        <w:pStyle w:val="4"/>
      </w:pPr>
      <w:r>
        <w:rPr>
          <w:rFonts w:hint="eastAsia"/>
        </w:rPr>
        <w:t>9.</w:t>
      </w:r>
      <w:r>
        <w:rPr>
          <w:rFonts w:hint="eastAsia"/>
        </w:rPr>
        <w:tab/>
      </w:r>
      <w:r>
        <w:rPr>
          <w:rFonts w:hint="eastAsia"/>
        </w:rPr>
        <w:t>指示灯：红色启动指示灯，巡检时闪亮，消火栓按钮按下时此灯点亮；绿色回答指示灯，消防水泵运行时此灯点亮</w:t>
      </w:r>
    </w:p>
    <w:p>
      <w:pPr>
        <w:pStyle w:val="4"/>
      </w:pPr>
      <w:r>
        <w:rPr>
          <w:rFonts w:hint="eastAsia"/>
        </w:rPr>
        <w:t>10.</w:t>
      </w:r>
      <w:r>
        <w:rPr>
          <w:rFonts w:hint="eastAsia"/>
        </w:rPr>
        <w:tab/>
      </w:r>
      <w:r>
        <w:rPr>
          <w:rFonts w:hint="eastAsia"/>
        </w:rPr>
        <w:t>使用环境：</w:t>
      </w:r>
    </w:p>
    <w:p>
      <w:pPr>
        <w:pStyle w:val="4"/>
      </w:pPr>
      <w:r>
        <w:rPr>
          <w:rFonts w:hint="eastAsia"/>
        </w:rPr>
        <w:t>温    度：0℃～＋55℃</w:t>
      </w:r>
    </w:p>
    <w:p>
      <w:pPr>
        <w:pStyle w:val="4"/>
      </w:pPr>
      <w:r>
        <w:rPr>
          <w:rFonts w:hint="eastAsia"/>
        </w:rPr>
        <w:t>相对湿度≤95%，不凝露</w:t>
      </w:r>
    </w:p>
    <w:p>
      <w:pPr>
        <w:pStyle w:val="4"/>
      </w:pPr>
      <w:r>
        <w:rPr>
          <w:rFonts w:hint="eastAsia"/>
        </w:rPr>
        <w:t>11.</w:t>
      </w:r>
      <w:r>
        <w:rPr>
          <w:rFonts w:hint="eastAsia"/>
        </w:rPr>
        <w:tab/>
      </w:r>
      <w:r>
        <w:rPr>
          <w:rFonts w:hint="eastAsia"/>
        </w:rPr>
        <w:t>外形尺寸：140mm×110mm×66.5mm (含底壳)</w:t>
      </w:r>
    </w:p>
    <w:p>
      <w:pPr>
        <w:pStyle w:val="4"/>
      </w:pPr>
      <w:r>
        <w:rPr>
          <w:rFonts w:hint="eastAsia"/>
        </w:rPr>
        <w:t>12.</w:t>
      </w:r>
      <w:r>
        <w:rPr>
          <w:rFonts w:hint="eastAsia"/>
        </w:rPr>
        <w:tab/>
      </w:r>
      <w:r>
        <w:rPr>
          <w:rFonts w:hint="eastAsia"/>
        </w:rPr>
        <w:t xml:space="preserve">外壳防护等级：IP67 </w:t>
      </w:r>
    </w:p>
    <w:p>
      <w:pPr>
        <w:pStyle w:val="4"/>
      </w:pPr>
      <w:r>
        <w:rPr>
          <w:rFonts w:hint="eastAsia"/>
        </w:rPr>
        <w:t>13.</w:t>
      </w:r>
      <w:r>
        <w:rPr>
          <w:rFonts w:hint="eastAsia"/>
        </w:rPr>
        <w:tab/>
      </w:r>
      <w:r>
        <w:rPr>
          <w:rFonts w:hint="eastAsia"/>
        </w:rPr>
        <w:t>壳体材料和颜色：ABS，红色</w:t>
      </w:r>
    </w:p>
    <w:p>
      <w:pPr>
        <w:pStyle w:val="4"/>
      </w:pPr>
      <w:r>
        <w:rPr>
          <w:rFonts w:hint="eastAsia"/>
        </w:rPr>
        <w:t>14.</w:t>
      </w:r>
      <w:r>
        <w:rPr>
          <w:rFonts w:hint="eastAsia"/>
        </w:rPr>
        <w:tab/>
      </w:r>
      <w:r>
        <w:rPr>
          <w:rFonts w:hint="eastAsia"/>
        </w:rPr>
        <w:t>重量：约280g(含底壳)</w:t>
      </w:r>
    </w:p>
    <w:p>
      <w:pPr>
        <w:pStyle w:val="4"/>
      </w:pPr>
      <w:r>
        <w:rPr>
          <w:rFonts w:hint="eastAsia"/>
        </w:rPr>
        <w:t>15.</w:t>
      </w:r>
      <w:r>
        <w:rPr>
          <w:rFonts w:hint="eastAsia"/>
        </w:rPr>
        <w:tab/>
      </w:r>
      <w:r>
        <w:rPr>
          <w:rFonts w:hint="eastAsia"/>
        </w:rPr>
        <w:t>安装孔距：122mm</w:t>
      </w:r>
    </w:p>
    <w:p>
      <w:pPr>
        <w:pStyle w:val="4"/>
      </w:pPr>
      <w:r>
        <w:rPr>
          <w:rFonts w:hint="eastAsia"/>
        </w:rPr>
        <w:t>16.</w:t>
      </w:r>
      <w:r>
        <w:rPr>
          <w:rFonts w:hint="eastAsia"/>
        </w:rPr>
        <w:tab/>
      </w:r>
      <w:r>
        <w:rPr>
          <w:rFonts w:hint="eastAsia"/>
        </w:rPr>
        <w:t>执行标准：GB 16806-2006</w:t>
      </w:r>
    </w:p>
    <w:p>
      <w:pPr>
        <w:pStyle w:val="86"/>
        <w:spacing w:before="166"/>
        <w:ind w:hanging="567"/>
      </w:pPr>
      <w:r>
        <w:rPr>
          <w:rFonts w:hint="eastAsia"/>
        </w:rPr>
        <w:t>结构特征、安装与布线</w:t>
      </w:r>
    </w:p>
    <w:p>
      <w:r>
        <w:t>消火栓按钮的外形示意图如</w:t>
      </w:r>
      <w:r>
        <w:fldChar w:fldCharType="begin"/>
      </w:r>
      <w:r>
        <w:instrText xml:space="preserve"> REF _Ref140582767 \h  \* MERGEFORMAT </w:instrText>
      </w:r>
      <w:r>
        <w:fldChar w:fldCharType="separate"/>
      </w:r>
      <w:r>
        <w:rPr>
          <w:rFonts w:hint="eastAsia"/>
        </w:rPr>
        <w:t xml:space="preserve">图3- </w:t>
      </w:r>
      <w:r>
        <w:t>16</w:t>
      </w:r>
      <w:r>
        <w:fldChar w:fldCharType="end"/>
      </w:r>
      <w:r>
        <w:t>所示。</w:t>
      </w:r>
    </w:p>
    <w:p>
      <w:r>
        <w:t>安装</w:t>
      </w:r>
    </w:p>
    <w:p>
      <w:pPr>
        <w:pStyle w:val="20"/>
        <w:ind w:firstLine="420" w:firstLineChars="200"/>
        <w:rPr>
          <w:color w:val="auto"/>
        </w:rPr>
      </w:pPr>
      <w:r>
        <w:rPr>
          <w:color w:val="auto"/>
        </w:rPr>
        <w:t>警告：安装设备之前，请切断回路的电源并确认全部底座已安装牢靠且每一个底座的连接线正确无误。</w:t>
      </w:r>
    </w:p>
    <w:p>
      <w:pPr>
        <w:pStyle w:val="12"/>
        <w:numPr>
          <w:ilvl w:val="0"/>
          <w:numId w:val="36"/>
        </w:numPr>
        <w:tabs>
          <w:tab w:val="clear" w:pos="840"/>
        </w:tabs>
        <w:ind w:left="0" w:leftChars="0" w:firstLine="0" w:firstLineChars="0"/>
      </w:pPr>
      <w:r>
        <w:t>安装前应首先检查外壳是否完好无损，标识是否齐全。</w:t>
      </w:r>
    </w:p>
    <w:p>
      <w:pPr>
        <w:pStyle w:val="12"/>
        <w:numPr>
          <w:ilvl w:val="0"/>
          <w:numId w:val="36"/>
        </w:numPr>
        <w:tabs>
          <w:tab w:val="clear" w:pos="840"/>
        </w:tabs>
        <w:ind w:left="0" w:leftChars="0" w:firstLine="0" w:firstLineChars="0"/>
      </w:pPr>
      <w:r>
        <w:t>安装时只需将报警按钮直接安装，安装孔距为122mm。安装示意图如</w:t>
      </w:r>
      <w:r>
        <w:fldChar w:fldCharType="begin"/>
      </w:r>
      <w:r>
        <w:instrText xml:space="preserve"> REF _Ref140582786 \h  \* MERGEFORMAT </w:instrText>
      </w:r>
      <w:r>
        <w:fldChar w:fldCharType="separate"/>
      </w:r>
      <w:r>
        <w:rPr>
          <w:rFonts w:hint="eastAsia"/>
        </w:rPr>
        <w:t xml:space="preserve">图3- </w:t>
      </w:r>
      <w:r>
        <w:t>17</w:t>
      </w:r>
      <w:r>
        <w:fldChar w:fldCharType="end"/>
      </w:r>
      <w:r>
        <w:t>所示。</w:t>
      </w:r>
    </w:p>
    <w:p>
      <w:pPr>
        <w:pStyle w:val="12"/>
        <w:ind w:leftChars="0" w:hanging="100" w:firstLineChars="0"/>
      </w:pPr>
      <w:r>
        <w:t>如果安装到86盒，需要配安装板，按示意图如</w:t>
      </w:r>
      <w:r>
        <w:fldChar w:fldCharType="begin"/>
      </w:r>
      <w:r>
        <w:instrText xml:space="preserve"> REF _Ref140582791 \h  \* MERGEFORMAT </w:instrText>
      </w:r>
      <w:r>
        <w:fldChar w:fldCharType="separate"/>
      </w:r>
      <w:r>
        <w:rPr>
          <w:rFonts w:hint="eastAsia"/>
        </w:rPr>
        <w:t xml:space="preserve">图3- </w:t>
      </w:r>
      <w:r>
        <w:t>18</w:t>
      </w:r>
      <w:r>
        <w:fldChar w:fldCharType="end"/>
      </w:r>
      <w:r>
        <w:t>所示安装。</w:t>
      </w:r>
    </w:p>
    <w:p>
      <w:pPr>
        <w:numPr>
          <w:ilvl w:val="0"/>
          <w:numId w:val="36"/>
        </w:numPr>
        <w:tabs>
          <w:tab w:val="left" w:pos="284"/>
          <w:tab w:val="clear" w:pos="840"/>
        </w:tabs>
        <w:ind w:left="0" w:firstLine="0"/>
      </w:pPr>
      <w:r>
        <w:t>拆卸上盖，按示意图如</w:t>
      </w:r>
      <w:r>
        <w:fldChar w:fldCharType="begin"/>
      </w:r>
      <w:r>
        <w:instrText xml:space="preserve"> REF _Ref140582795 \h  \* MERGEFORMAT </w:instrText>
      </w:r>
      <w:r>
        <w:fldChar w:fldCharType="separate"/>
      </w:r>
      <w:r>
        <w:rPr>
          <w:rFonts w:hint="eastAsia"/>
        </w:rPr>
        <w:t xml:space="preserve">图3- </w:t>
      </w:r>
      <w:r>
        <w:t>19</w:t>
      </w:r>
      <w:r>
        <w:fldChar w:fldCharType="end"/>
      </w:r>
      <w:r>
        <w:t>所示，由上盖侧面豁口插入小一字螺丝刀，往里顶卡勾，上盖即可拆下来。不能撬，只往里顶即可。</w:t>
      </w:r>
    </w:p>
    <w:p>
      <w:pPr>
        <w:pStyle w:val="12"/>
        <w:keepNext/>
        <w:ind w:leftChars="0" w:hanging="100" w:firstLineChars="0"/>
        <w:jc w:val="center"/>
      </w:pPr>
      <w:r>
        <w:drawing>
          <wp:inline distT="0" distB="0" distL="0" distR="0">
            <wp:extent cx="4578350" cy="4129405"/>
            <wp:effectExtent l="0" t="0" r="0" b="0"/>
            <wp:docPr id="1614" name="图片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图片 1614"/>
                    <pic:cNvPicPr>
                      <a:picLocks noChangeAspect="1" noChangeArrowheads="1"/>
                    </pic:cNvPicPr>
                  </pic:nvPicPr>
                  <pic:blipFill>
                    <a:blip r:embed="rId251" cstate="print">
                      <a:extLst>
                        <a:ext uri="{28A0092B-C50C-407E-A947-70E740481C1C}">
                          <a14:useLocalDpi xmlns:a14="http://schemas.microsoft.com/office/drawing/2010/main" val="0"/>
                        </a:ext>
                      </a:extLst>
                    </a:blip>
                    <a:srcRect l="17546" t="4752" r="45300" b="10341"/>
                    <a:stretch>
                      <a:fillRect/>
                    </a:stretch>
                  </pic:blipFill>
                  <pic:spPr>
                    <a:xfrm>
                      <a:off x="0" y="0"/>
                      <a:ext cx="4578823" cy="4129638"/>
                    </a:xfrm>
                    <a:prstGeom prst="rect">
                      <a:avLst/>
                    </a:prstGeom>
                    <a:noFill/>
                    <a:ln>
                      <a:noFill/>
                    </a:ln>
                  </pic:spPr>
                </pic:pic>
              </a:graphicData>
            </a:graphic>
          </wp:inline>
        </w:drawing>
      </w:r>
    </w:p>
    <w:p>
      <w:pPr>
        <w:pStyle w:val="14"/>
        <w:jc w:val="center"/>
      </w:pPr>
      <w:bookmarkStart w:id="2744" w:name="_Ref14058276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16</w:t>
      </w:r>
      <w:r>
        <w:fldChar w:fldCharType="end"/>
      </w:r>
      <w:bookmarkEnd w:id="2744"/>
      <w:r>
        <w:rPr>
          <w:rFonts w:hint="eastAsia"/>
        </w:rPr>
        <w:t>消火栓按钮外形示意图</w:t>
      </w:r>
    </w:p>
    <w:p>
      <w:pPr>
        <w:pStyle w:val="14"/>
        <w:jc w:val="center"/>
      </w:pPr>
    </w:p>
    <w:tbl>
      <w:tblPr>
        <w:tblStyle w:val="44"/>
        <w:tblW w:w="941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15"/>
        <w:gridCol w:w="49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15" w:type="dxa"/>
          </w:tcPr>
          <w:p>
            <w:pPr>
              <w:keepNext/>
              <w:jc w:val="left"/>
            </w:pPr>
            <w:r>
              <w:drawing>
                <wp:inline distT="0" distB="0" distL="0" distR="0">
                  <wp:extent cx="2567940" cy="1922145"/>
                  <wp:effectExtent l="0" t="0" r="3810"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567940" cy="1922416"/>
                          </a:xfrm>
                          <a:prstGeom prst="rect">
                            <a:avLst/>
                          </a:prstGeom>
                        </pic:spPr>
                      </pic:pic>
                    </a:graphicData>
                  </a:graphic>
                </wp:inline>
              </w:drawing>
            </w:r>
          </w:p>
          <w:p>
            <w:pPr>
              <w:pStyle w:val="14"/>
              <w:jc w:val="center"/>
            </w:pPr>
            <w:bookmarkStart w:id="2745" w:name="_Ref140582786"/>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17</w:t>
            </w:r>
            <w:r>
              <w:fldChar w:fldCharType="end"/>
            </w:r>
            <w:bookmarkEnd w:id="2745"/>
            <w:r>
              <w:rPr>
                <w:rFonts w:hint="eastAsia"/>
              </w:rPr>
              <w:t>安装示意图</w:t>
            </w:r>
          </w:p>
          <w:p>
            <w:pPr>
              <w:keepNext/>
              <w:jc w:val="left"/>
            </w:pPr>
          </w:p>
        </w:tc>
        <w:tc>
          <w:tcPr>
            <w:tcW w:w="4903" w:type="dxa"/>
          </w:tcPr>
          <w:p>
            <w:pPr>
              <w:keepNext/>
              <w:jc w:val="left"/>
            </w:pPr>
            <w:r>
              <w:drawing>
                <wp:inline distT="0" distB="0" distL="0" distR="0">
                  <wp:extent cx="2939415" cy="2049780"/>
                  <wp:effectExtent l="0" t="0" r="0" b="7620"/>
                  <wp:docPr id="21" name="图片 21"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示, 工程绘图&#10;&#10;描述已自动生成"/>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939626" cy="2049780"/>
                          </a:xfrm>
                          <a:prstGeom prst="rect">
                            <a:avLst/>
                          </a:prstGeom>
                        </pic:spPr>
                      </pic:pic>
                    </a:graphicData>
                  </a:graphic>
                </wp:inline>
              </w:drawing>
            </w:r>
          </w:p>
          <w:p>
            <w:pPr>
              <w:pStyle w:val="14"/>
              <w:jc w:val="center"/>
            </w:pPr>
            <w:bookmarkStart w:id="2746" w:name="_Ref140582791"/>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18</w:t>
            </w:r>
            <w:r>
              <w:fldChar w:fldCharType="end"/>
            </w:r>
            <w:bookmarkEnd w:id="2746"/>
            <w:r>
              <w:rPr>
                <w:rFonts w:hint="eastAsia"/>
              </w:rPr>
              <w:t>安装示意图</w:t>
            </w:r>
          </w:p>
          <w:p>
            <w:pPr>
              <w:jc w:val="left"/>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15" w:type="dxa"/>
          </w:tcPr>
          <w:p>
            <w:pPr>
              <w:pStyle w:val="14"/>
            </w:pPr>
          </w:p>
        </w:tc>
        <w:tc>
          <w:tcPr>
            <w:tcW w:w="4903" w:type="dxa"/>
          </w:tcPr>
          <w:p>
            <w:pPr>
              <w:pStyle w:val="14"/>
              <w:jc w:val="center"/>
            </w:pPr>
          </w:p>
        </w:tc>
      </w:tr>
    </w:tbl>
    <w:p>
      <w:r>
        <w:rPr>
          <w:rFonts w:hint="eastAsia"/>
        </w:rPr>
        <w:t>5</w:t>
      </w:r>
      <w:r>
        <w:t>.3.3</w:t>
      </w:r>
      <w:r>
        <w:rPr>
          <w:rFonts w:hint="eastAsia"/>
        </w:rPr>
        <w:t>布线</w:t>
      </w:r>
    </w:p>
    <w:p>
      <w:r>
        <w:t>布线要求：可选用截面积≥1.0mm</w:t>
      </w:r>
      <w:r>
        <w:rPr>
          <w:vertAlign w:val="superscript"/>
        </w:rPr>
        <w:t>2</w:t>
      </w:r>
      <w:r>
        <w:t>的双绞线。</w:t>
      </w:r>
    </w:p>
    <w:p>
      <w:pPr>
        <w:ind w:firstLine="420" w:firstLineChars="200"/>
      </w:pPr>
      <w:r>
        <w:rPr>
          <w:szCs w:val="21"/>
        </w:rPr>
        <w:t>注意：</w:t>
      </w:r>
      <w:r>
        <w:rPr>
          <w:szCs w:val="21"/>
        </w:rPr>
        <w:fldChar w:fldCharType="begin"/>
      </w:r>
      <w:r>
        <w:rPr>
          <w:szCs w:val="21"/>
        </w:rPr>
        <w:instrText xml:space="preserve"> REF _Ref140582852 \h  \* MERGEFORMAT </w:instrText>
      </w:r>
      <w:r>
        <w:rPr>
          <w:szCs w:val="21"/>
        </w:rPr>
        <w:fldChar w:fldCharType="separate"/>
      </w:r>
      <w:r>
        <w:rPr>
          <w:rFonts w:hint="eastAsia"/>
        </w:rPr>
        <w:t xml:space="preserve">图3- </w:t>
      </w:r>
      <w:r>
        <w:t>20</w:t>
      </w:r>
      <w:r>
        <w:rPr>
          <w:szCs w:val="21"/>
        </w:rPr>
        <w:fldChar w:fldCharType="end"/>
      </w:r>
      <w:r>
        <w:rPr>
          <w:szCs w:val="21"/>
        </w:rPr>
        <w:t>所示，线缆接头需要进行防水、绝缘处理（请使用防水胶带进行防水处理，防水胶带外还需缠绕电工胶带防止防水胶带被破坏；防水胶带规格：2mm×30mm×1.5m，每卷约可用于20支产品）。</w:t>
      </w:r>
    </w:p>
    <w:p>
      <w:pPr>
        <w:pStyle w:val="12"/>
        <w:keepNext/>
        <w:ind w:leftChars="0" w:hanging="100" w:firstLineChars="0"/>
        <w:jc w:val="center"/>
      </w:pPr>
      <w:r>
        <w:drawing>
          <wp:inline distT="0" distB="0" distL="0" distR="0">
            <wp:extent cx="3322955" cy="1977390"/>
            <wp:effectExtent l="0" t="0" r="0" b="3810"/>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347"/>
                    <pic:cNvPicPr>
                      <a:picLocks noChangeAspect="1" noChangeArrowheads="1"/>
                    </pic:cNvPicPr>
                  </pic:nvPicPr>
                  <pic:blipFill>
                    <a:blip r:embed="rId248" cstate="print">
                      <a:extLst>
                        <a:ext uri="{28A0092B-C50C-407E-A947-70E740481C1C}">
                          <a14:useLocalDpi xmlns:a14="http://schemas.microsoft.com/office/drawing/2010/main" val="0"/>
                        </a:ext>
                      </a:extLst>
                    </a:blip>
                    <a:srcRect l="19008" t="33156" r="42337" b="18469"/>
                    <a:stretch>
                      <a:fillRect/>
                    </a:stretch>
                  </pic:blipFill>
                  <pic:spPr>
                    <a:xfrm>
                      <a:off x="0" y="0"/>
                      <a:ext cx="3323229" cy="1977644"/>
                    </a:xfrm>
                    <a:prstGeom prst="rect">
                      <a:avLst/>
                    </a:prstGeom>
                    <a:noFill/>
                    <a:ln>
                      <a:noFill/>
                    </a:ln>
                  </pic:spPr>
                </pic:pic>
              </a:graphicData>
            </a:graphic>
          </wp:inline>
        </w:drawing>
      </w:r>
    </w:p>
    <w:p>
      <w:pPr>
        <w:pStyle w:val="14"/>
        <w:jc w:val="center"/>
      </w:pPr>
      <w:bookmarkStart w:id="2747" w:name="_Ref140582795"/>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19</w:t>
      </w:r>
      <w:r>
        <w:fldChar w:fldCharType="end"/>
      </w:r>
      <w:bookmarkEnd w:id="2747"/>
      <w:r>
        <w:rPr>
          <w:rFonts w:hint="eastAsia"/>
        </w:rPr>
        <w:t>上盖拆卸示意图</w:t>
      </w:r>
    </w:p>
    <w:tbl>
      <w:tblPr>
        <w:tblStyle w:val="44"/>
        <w:tblW w:w="9435" w:type="dxa"/>
        <w:tblInd w:w="10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903"/>
        <w:gridCol w:w="55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903" w:type="dxa"/>
          </w:tcPr>
          <w:p>
            <w:pPr>
              <w:pStyle w:val="14"/>
              <w:jc w:val="center"/>
            </w:pPr>
            <w:r>
              <w:drawing>
                <wp:inline distT="0" distB="0" distL="0" distR="0">
                  <wp:extent cx="2254250" cy="3561715"/>
                  <wp:effectExtent l="0" t="0" r="0" b="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图片 1619"/>
                          <pic:cNvPicPr>
                            <a:picLocks noChangeAspect="1" noChangeArrowheads="1"/>
                          </pic:cNvPicPr>
                        </pic:nvPicPr>
                        <pic:blipFill>
                          <a:blip r:embed="rId254" cstate="print">
                            <a:extLst>
                              <a:ext uri="{28A0092B-C50C-407E-A947-70E740481C1C}">
                                <a14:useLocalDpi xmlns:a14="http://schemas.microsoft.com/office/drawing/2010/main" val="0"/>
                              </a:ext>
                            </a:extLst>
                          </a:blip>
                          <a:srcRect l="23177" t="4233" r="51828" b="3856"/>
                          <a:stretch>
                            <a:fillRect/>
                          </a:stretch>
                        </pic:blipFill>
                        <pic:spPr>
                          <a:xfrm>
                            <a:off x="0" y="0"/>
                            <a:ext cx="2254250" cy="3561715"/>
                          </a:xfrm>
                          <a:prstGeom prst="rect">
                            <a:avLst/>
                          </a:prstGeom>
                          <a:noFill/>
                          <a:ln>
                            <a:noFill/>
                          </a:ln>
                        </pic:spPr>
                      </pic:pic>
                    </a:graphicData>
                  </a:graphic>
                </wp:inline>
              </w:drawing>
            </w:r>
            <w:r>
              <w:rPr>
                <w:rFonts w:hint="eastAsia"/>
              </w:rPr>
              <w:t xml:space="preserve"> </w:t>
            </w:r>
            <w:r>
              <w:t xml:space="preserve">                    </w:t>
            </w:r>
          </w:p>
        </w:tc>
        <w:tc>
          <w:tcPr>
            <w:tcW w:w="5532" w:type="dxa"/>
            <w:vAlign w:val="center"/>
          </w:tcPr>
          <w:p>
            <w:pPr>
              <w:pStyle w:val="12"/>
              <w:keepNext/>
              <w:ind w:left="0" w:leftChars="0" w:firstLine="0" w:firstLineChars="0"/>
              <w:jc w:val="left"/>
            </w:pPr>
            <w:r>
              <w:drawing>
                <wp:inline distT="0" distB="0" distL="0" distR="0">
                  <wp:extent cx="3375660" cy="1781175"/>
                  <wp:effectExtent l="0" t="0" r="0" b="9525"/>
                  <wp:docPr id="1618" name="图片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图片 161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a:xfrm>
                            <a:off x="0" y="0"/>
                            <a:ext cx="3375660" cy="1781175"/>
                          </a:xfrm>
                          <a:prstGeom prst="rect">
                            <a:avLst/>
                          </a:prstGeom>
                          <a:noFill/>
                          <a:ln>
                            <a:noFill/>
                          </a:ln>
                        </pic:spPr>
                      </pic:pic>
                    </a:graphicData>
                  </a:graphic>
                </wp:inline>
              </w:drawing>
            </w:r>
          </w:p>
          <w:p>
            <w:pPr>
              <w:pStyle w:val="14"/>
              <w:jc w:val="left"/>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435" w:type="dxa"/>
            <w:gridSpan w:val="2"/>
          </w:tcPr>
          <w:p>
            <w:pPr>
              <w:pStyle w:val="12"/>
              <w:ind w:left="0" w:leftChars="0" w:firstLine="0" w:firstLineChars="0"/>
              <w:jc w:val="center"/>
            </w:pPr>
            <w:bookmarkStart w:id="2748" w:name="_Ref140582852"/>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20</w:t>
            </w:r>
            <w:r>
              <w:fldChar w:fldCharType="end"/>
            </w:r>
            <w:bookmarkEnd w:id="2748"/>
            <w:r>
              <w:rPr>
                <w:rFonts w:hint="eastAsia"/>
              </w:rPr>
              <w:t>接线示意图</w:t>
            </w:r>
          </w:p>
        </w:tc>
      </w:tr>
    </w:tbl>
    <w:p>
      <w:pPr>
        <w:pStyle w:val="4"/>
      </w:pPr>
      <w:r>
        <w:rPr>
          <w:rFonts w:ascii="Segoe UI" w:hAnsi="Segoe UI" w:cs="Segoe UI"/>
          <w:szCs w:val="21"/>
          <w:shd w:val="clear" w:color="auto" w:fill="FFFFFF"/>
        </w:rPr>
        <w:t>接线：棕色线</w:t>
      </w:r>
      <w:r>
        <w:rPr>
          <w:rFonts w:hint="eastAsia" w:ascii="Segoe UI" w:hAnsi="Segoe UI" w:cs="Segoe UI"/>
          <w:szCs w:val="21"/>
          <w:shd w:val="clear" w:color="auto" w:fill="FFFFFF"/>
        </w:rPr>
        <w:t>、</w:t>
      </w:r>
      <w:r>
        <w:rPr>
          <w:rFonts w:ascii="Segoe UI" w:hAnsi="Segoe UI" w:cs="Segoe UI"/>
          <w:szCs w:val="21"/>
          <w:shd w:val="clear" w:color="auto" w:fill="FFFFFF"/>
        </w:rPr>
        <w:t>蓝色线接无极性信号二总线</w:t>
      </w:r>
      <w:r>
        <w:rPr>
          <w:rFonts w:hint="eastAsia" w:ascii="Segoe UI" w:hAnsi="Segoe UI" w:cs="Segoe UI"/>
          <w:szCs w:val="21"/>
          <w:shd w:val="clear" w:color="auto" w:fill="FFFFFF"/>
        </w:rPr>
        <w:t>，</w:t>
      </w:r>
      <w:r>
        <w:rPr>
          <w:rFonts w:ascii="Segoe UI" w:hAnsi="Segoe UI" w:cs="Segoe UI"/>
          <w:szCs w:val="21"/>
          <w:shd w:val="clear" w:color="auto" w:fill="FFFFFF"/>
        </w:rPr>
        <w:t>绿线、黄绿线为无源常开输出线</w:t>
      </w:r>
      <w:r>
        <w:rPr>
          <w:rFonts w:hint="eastAsia" w:ascii="Segoe UI" w:hAnsi="Segoe UI" w:cs="Segoe UI"/>
          <w:szCs w:val="21"/>
          <w:shd w:val="clear" w:color="auto" w:fill="FFFFFF"/>
        </w:rPr>
        <w:t>。</w:t>
      </w:r>
    </w:p>
    <w:p>
      <w:pPr>
        <w:pStyle w:val="86"/>
        <w:spacing w:before="166"/>
        <w:ind w:hanging="567"/>
      </w:pPr>
      <w:r>
        <w:rPr>
          <w:rFonts w:hint="eastAsia"/>
        </w:rPr>
        <w:t>应用方法</w:t>
      </w:r>
    </w:p>
    <w:p>
      <w:pPr>
        <w:ind w:firstLine="420" w:firstLineChars="200"/>
      </w:pPr>
      <w:r>
        <w:t>消火栓按钮与火灾报警控制器及泵控制箱的连接为总线制启泵方式。采用总线制启泵方式时，消火栓按钮直接和信号二总线连接。消火栓按钮按下，即向火灾报警控制器发出报警信号，火灾报警控制器发出启泵命令并确认泵已启动后，将命令消火栓按钮点亮绿色回答指示灯。</w:t>
      </w:r>
    </w:p>
    <w:p>
      <w:pPr>
        <w:pStyle w:val="5"/>
        <w:spacing w:before="166" w:after="166"/>
        <w:rPr>
          <w:rFonts w:hAnsi="宋体"/>
          <w:sz w:val="21"/>
          <w:szCs w:val="21"/>
        </w:rPr>
      </w:pPr>
      <w:bookmarkStart w:id="2749" w:name="_Toc140569397"/>
      <w:r>
        <w:rPr>
          <w:rFonts w:hint="eastAsia" w:hAnsi="宋体"/>
          <w:sz w:val="21"/>
          <w:szCs w:val="21"/>
        </w:rPr>
        <w:t>GST-HX-321B/W火灾声光警报器</w:t>
      </w:r>
      <w:bookmarkEnd w:id="2749"/>
    </w:p>
    <w:p>
      <w:pPr>
        <w:pStyle w:val="7"/>
        <w:rPr>
          <w:color w:val="auto"/>
          <w:sz w:val="21"/>
          <w:szCs w:val="21"/>
        </w:rPr>
      </w:pPr>
      <w:r>
        <w:rPr>
          <w:rFonts w:hint="eastAsia"/>
          <w:color w:val="auto"/>
          <w:sz w:val="21"/>
          <w:szCs w:val="21"/>
        </w:rPr>
        <w:t>特点</w:t>
      </w:r>
    </w:p>
    <w:p>
      <w:pPr>
        <w:ind w:firstLine="357" w:firstLineChars="170"/>
        <w:rPr>
          <w:rFonts w:ascii="宋体" w:hAnsi="宋体"/>
          <w:b/>
          <w:bCs/>
        </w:rPr>
      </w:pPr>
      <w:r>
        <w:rPr>
          <w:rFonts w:hint="eastAsia" w:hAnsi="宋体"/>
        </w:rPr>
        <w:t>GST-HX-321B/W</w:t>
      </w:r>
      <w:r>
        <w:rPr>
          <w:rFonts w:hAnsi="宋体"/>
        </w:rPr>
        <w:t>火灾声光警报器</w:t>
      </w:r>
      <w:r>
        <w:t>(</w:t>
      </w:r>
      <w:r>
        <w:rPr>
          <w:rFonts w:hAnsi="宋体"/>
        </w:rPr>
        <w:t>以下简称警报器</w:t>
      </w:r>
      <w:r>
        <w:t>)</w:t>
      </w:r>
      <w:r>
        <w:rPr>
          <w:rFonts w:hAnsi="宋体"/>
        </w:rPr>
        <w:t>，用于在火灾发生时提醒现场人员注意。警报器是一种安装在现场的</w:t>
      </w:r>
      <w:r>
        <w:rPr>
          <w:rFonts w:hint="eastAsia" w:hAnsi="宋体"/>
        </w:rPr>
        <w:t>防水</w:t>
      </w:r>
      <w:r>
        <w:rPr>
          <w:rFonts w:hAnsi="宋体"/>
        </w:rPr>
        <w:t>声光报警设备，</w:t>
      </w:r>
      <w:r>
        <w:rPr>
          <w:rFonts w:hint="eastAsia" w:hAnsi="宋体"/>
        </w:rPr>
        <w:t>可用于非住宅室内及</w:t>
      </w:r>
      <w:r>
        <w:rPr>
          <w:rFonts w:hint="eastAsia"/>
        </w:rPr>
        <w:t>管廊、隧道等。</w:t>
      </w:r>
      <w:r>
        <w:rPr>
          <w:rFonts w:hAnsi="宋体"/>
        </w:rPr>
        <w:t>当现场发生火灾并被确认后，可由消防控制中心的火灾报警控制器启动。启动后警报器发出强烈的声光</w:t>
      </w:r>
      <w:r>
        <w:rPr>
          <w:rFonts w:hint="eastAsia" w:hAnsi="宋体"/>
        </w:rPr>
        <w:t>信号</w:t>
      </w:r>
      <w:r>
        <w:rPr>
          <w:rFonts w:hAnsi="宋体"/>
        </w:rPr>
        <w:t>，以达到提醒现场人员注意的目的</w:t>
      </w:r>
      <w:r>
        <w:rPr>
          <w:rFonts w:hint="eastAsia" w:ascii="宋体" w:hAnsi="宋体"/>
        </w:rPr>
        <w:t>。本警报器抗磷化铝、盐雾、二氧化硫腐蚀，适用于仓库、厂房，及其它有磷化铝、盐雾、二氧化硫腐蚀环境的场所，同时</w:t>
      </w:r>
      <w:r>
        <w:rPr>
          <w:rFonts w:hint="eastAsia"/>
        </w:rPr>
        <w:t xml:space="preserve">满足GB </w:t>
      </w:r>
      <w:r>
        <w:t>26851</w:t>
      </w:r>
      <w:r>
        <w:rPr>
          <w:rFonts w:hint="eastAsia"/>
        </w:rPr>
        <w:t>-20</w:t>
      </w:r>
      <w:r>
        <w:t>11</w:t>
      </w:r>
      <w:r>
        <w:rPr>
          <w:rFonts w:hint="eastAsia"/>
        </w:rPr>
        <w:t>《火灾声和/或光警报器》中的各项要求</w:t>
      </w:r>
    </w:p>
    <w:p>
      <w:pPr>
        <w:numPr>
          <w:ilvl w:val="0"/>
          <w:numId w:val="37"/>
        </w:numPr>
        <w:tabs>
          <w:tab w:val="left" w:pos="420"/>
          <w:tab w:val="clear" w:pos="0"/>
        </w:tabs>
      </w:pPr>
      <w:r>
        <w:rPr>
          <w:rFonts w:hint="eastAsia"/>
        </w:rPr>
        <w:t>采用2线制，仅有信号总线，现场接线更方便。</w:t>
      </w:r>
    </w:p>
    <w:p>
      <w:pPr>
        <w:numPr>
          <w:ilvl w:val="0"/>
          <w:numId w:val="37"/>
        </w:numPr>
        <w:tabs>
          <w:tab w:val="left" w:pos="420"/>
          <w:tab w:val="clear" w:pos="0"/>
        </w:tabs>
      </w:pPr>
      <w:r>
        <w:rPr>
          <w:rFonts w:hAnsi="宋体"/>
        </w:rPr>
        <w:t>红色</w:t>
      </w:r>
      <w:r>
        <w:rPr>
          <w:rFonts w:hint="eastAsia" w:hAnsi="宋体"/>
        </w:rPr>
        <w:t>透明塑料光罩</w:t>
      </w:r>
      <w:r>
        <w:rPr>
          <w:rFonts w:hAnsi="宋体"/>
        </w:rPr>
        <w:t>，采用超高亮发光二极管作为光源，显示醒目、寿命长、功耗低。</w:t>
      </w:r>
    </w:p>
    <w:p>
      <w:pPr>
        <w:numPr>
          <w:ilvl w:val="0"/>
          <w:numId w:val="37"/>
        </w:numPr>
        <w:tabs>
          <w:tab w:val="left" w:pos="420"/>
          <w:tab w:val="clear" w:pos="0"/>
        </w:tabs>
      </w:pPr>
      <w:r>
        <w:rPr>
          <w:rFonts w:hAnsi="宋体"/>
        </w:rPr>
        <w:t>总线无极性</w:t>
      </w:r>
      <w:r>
        <w:rPr>
          <w:rFonts w:hint="eastAsia" w:hAnsi="宋体"/>
        </w:rPr>
        <w:t>，方便现场调试</w:t>
      </w:r>
      <w:r>
        <w:rPr>
          <w:rFonts w:hAnsi="宋体"/>
        </w:rPr>
        <w:t>。</w:t>
      </w:r>
    </w:p>
    <w:p>
      <w:pPr>
        <w:numPr>
          <w:ilvl w:val="0"/>
          <w:numId w:val="37"/>
        </w:numPr>
        <w:tabs>
          <w:tab w:val="left" w:pos="420"/>
          <w:tab w:val="clear" w:pos="0"/>
        </w:tabs>
      </w:pPr>
      <w:r>
        <w:rPr>
          <w:rFonts w:hAnsi="宋体"/>
        </w:rPr>
        <w:t>地址码为电子编码，可现场改写。</w:t>
      </w:r>
    </w:p>
    <w:p>
      <w:pPr>
        <w:numPr>
          <w:ilvl w:val="0"/>
          <w:numId w:val="37"/>
        </w:numPr>
        <w:tabs>
          <w:tab w:val="left" w:pos="420"/>
          <w:tab w:val="clear" w:pos="0"/>
        </w:tabs>
      </w:pPr>
      <w:r>
        <w:rPr>
          <w:rFonts w:hint="eastAsia" w:hAnsi="宋体"/>
        </w:rPr>
        <w:t>具有两种音调模式：第一种音调（火警音）、第二种音调（嘀嘀音）。</w:t>
      </w:r>
    </w:p>
    <w:p>
      <w:pPr>
        <w:numPr>
          <w:ilvl w:val="0"/>
          <w:numId w:val="37"/>
        </w:numPr>
        <w:tabs>
          <w:tab w:val="left" w:pos="420"/>
          <w:tab w:val="clear" w:pos="0"/>
        </w:tabs>
        <w:rPr>
          <w:rFonts w:ascii="宋体" w:hAnsi="宋体"/>
        </w:rPr>
      </w:pPr>
      <w:r>
        <w:rPr>
          <w:rFonts w:hint="eastAsia" w:hAnsi="宋体"/>
        </w:rPr>
        <w:t>产品</w:t>
      </w:r>
      <w:r>
        <w:rPr>
          <w:rFonts w:hAnsi="宋体"/>
        </w:rPr>
        <w:t>和接线底壳采用插接方式，接触可靠、便于施工</w:t>
      </w:r>
      <w:r>
        <w:rPr>
          <w:rFonts w:hint="eastAsia" w:ascii="宋体" w:hAnsi="宋体"/>
        </w:rPr>
        <w:t>。</w:t>
      </w:r>
    </w:p>
    <w:p>
      <w:pPr>
        <w:numPr>
          <w:ilvl w:val="0"/>
          <w:numId w:val="37"/>
        </w:numPr>
        <w:tabs>
          <w:tab w:val="left" w:pos="420"/>
          <w:tab w:val="clear" w:pos="0"/>
        </w:tabs>
        <w:rPr>
          <w:rFonts w:ascii="宋体" w:hAnsi="宋体"/>
        </w:rPr>
      </w:pPr>
      <w:r>
        <w:rPr>
          <w:rFonts w:hint="eastAsia"/>
        </w:rPr>
        <w:t>具有良好的防水防尘功能。</w:t>
      </w:r>
    </w:p>
    <w:p>
      <w:pPr>
        <w:numPr>
          <w:ilvl w:val="0"/>
          <w:numId w:val="37"/>
        </w:numPr>
        <w:tabs>
          <w:tab w:val="left" w:pos="420"/>
          <w:tab w:val="clear" w:pos="0"/>
        </w:tabs>
        <w:rPr>
          <w:rFonts w:ascii="宋体" w:hAnsi="宋体"/>
        </w:rPr>
      </w:pPr>
      <w:r>
        <w:rPr>
          <w:rFonts w:hint="eastAsia"/>
        </w:rPr>
        <w:t>具有检测蜂鸣器引线断开的功能，当蜂鸣器引线断开时，警报器上传故障信息。</w:t>
      </w:r>
    </w:p>
    <w:p>
      <w:pPr>
        <w:pStyle w:val="86"/>
        <w:spacing w:before="166"/>
        <w:ind w:hanging="567"/>
      </w:pPr>
      <w:r>
        <w:rPr>
          <w:rFonts w:hint="eastAsia"/>
        </w:rPr>
        <w:t>主要技术指标</w:t>
      </w:r>
    </w:p>
    <w:p>
      <w:pPr>
        <w:numPr>
          <w:ilvl w:val="0"/>
          <w:numId w:val="38"/>
        </w:numPr>
        <w:tabs>
          <w:tab w:val="left" w:pos="420"/>
          <w:tab w:val="clear" w:pos="0"/>
        </w:tabs>
      </w:pPr>
      <w:r>
        <w:rPr>
          <w:rFonts w:hint="eastAsia" w:ascii="宋体" w:hAnsi="宋体"/>
        </w:rPr>
        <w:t>工作电压：</w:t>
      </w:r>
      <w:r>
        <w:rPr>
          <w:rFonts w:hint="eastAsia" w:hAnsi="宋体"/>
        </w:rPr>
        <w:t>总线</w:t>
      </w:r>
      <w:r>
        <w:t>24V</w:t>
      </w:r>
      <w:r>
        <w:rPr>
          <w:rFonts w:hint="eastAsia"/>
        </w:rPr>
        <w:t>，无极性</w:t>
      </w:r>
      <w:r>
        <w:t xml:space="preserve">  </w:t>
      </w:r>
      <w:r>
        <w:rPr>
          <w:rFonts w:hint="eastAsia"/>
        </w:rPr>
        <w:t>允许范围：</w:t>
      </w:r>
      <w:r>
        <w:rPr>
          <w:sz w:val="22"/>
        </w:rPr>
        <w:t>16V</w:t>
      </w:r>
      <w:r>
        <w:rPr>
          <w:rFonts w:hint="eastAsia"/>
          <w:sz w:val="22"/>
        </w:rPr>
        <w:t>～</w:t>
      </w:r>
      <w:r>
        <w:rPr>
          <w:sz w:val="22"/>
        </w:rPr>
        <w:t>28V</w:t>
      </w:r>
    </w:p>
    <w:p>
      <w:pPr>
        <w:numPr>
          <w:ilvl w:val="0"/>
          <w:numId w:val="38"/>
        </w:numPr>
        <w:tabs>
          <w:tab w:val="left" w:pos="420"/>
          <w:tab w:val="clear" w:pos="0"/>
        </w:tabs>
      </w:pPr>
      <w:r>
        <w:rPr>
          <w:rFonts w:hint="eastAsia"/>
        </w:rPr>
        <w:t>工作电流：总线监视电流≤</w:t>
      </w:r>
      <w:r>
        <w:t xml:space="preserve">0.5mA </w:t>
      </w:r>
      <w:r>
        <w:rPr>
          <w:rFonts w:hint="eastAsia"/>
        </w:rPr>
        <w:t>总线启动电流≤</w:t>
      </w:r>
      <w:r>
        <w:t>8mA</w:t>
      </w:r>
    </w:p>
    <w:p>
      <w:pPr>
        <w:numPr>
          <w:ilvl w:val="0"/>
          <w:numId w:val="38"/>
        </w:numPr>
        <w:tabs>
          <w:tab w:val="left" w:pos="420"/>
          <w:tab w:val="clear" w:pos="0"/>
        </w:tabs>
      </w:pPr>
      <w:r>
        <w:rPr>
          <w:rFonts w:hint="eastAsia"/>
        </w:rPr>
        <w:t>闪光频率：1.1Hz～1.7Hz</w:t>
      </w:r>
    </w:p>
    <w:p>
      <w:pPr>
        <w:numPr>
          <w:ilvl w:val="0"/>
          <w:numId w:val="38"/>
        </w:numPr>
        <w:tabs>
          <w:tab w:val="left" w:pos="420"/>
          <w:tab w:val="clear" w:pos="0"/>
        </w:tabs>
      </w:pPr>
      <w:r>
        <w:rPr>
          <w:rFonts w:hint="eastAsia" w:hAnsi="宋体"/>
        </w:rPr>
        <w:t>第一种音调</w:t>
      </w:r>
      <w:r>
        <w:rPr>
          <w:rFonts w:hAnsi="宋体"/>
        </w:rPr>
        <w:t>声压级：</w:t>
      </w:r>
      <w:r>
        <w:t>75dB</w:t>
      </w:r>
      <w:r>
        <w:rPr>
          <w:rFonts w:hAnsi="宋体"/>
        </w:rPr>
        <w:t>～</w:t>
      </w:r>
      <w:r>
        <w:t>11</w:t>
      </w:r>
      <w:r>
        <w:rPr>
          <w:rFonts w:hint="eastAsia"/>
        </w:rPr>
        <w:t>5</w:t>
      </w:r>
      <w:r>
        <w:t>dB</w:t>
      </w:r>
      <w:r>
        <w:rPr>
          <w:rFonts w:hAnsi="宋体"/>
        </w:rPr>
        <w:t>（正前方</w:t>
      </w:r>
      <w:r>
        <w:t>3m</w:t>
      </w:r>
      <w:r>
        <w:rPr>
          <w:rFonts w:hAnsi="宋体"/>
        </w:rPr>
        <w:t>水平处（</w:t>
      </w:r>
      <w:r>
        <w:t>A</w:t>
      </w:r>
      <w:r>
        <w:rPr>
          <w:rFonts w:hAnsi="宋体"/>
        </w:rPr>
        <w:t>计权））</w:t>
      </w:r>
    </w:p>
    <w:p>
      <w:pPr>
        <w:ind w:firstLine="420" w:firstLineChars="200"/>
      </w:pPr>
      <w:r>
        <w:rPr>
          <w:rFonts w:hint="eastAsia" w:hAnsi="宋体"/>
        </w:rPr>
        <w:t>第二种音调</w:t>
      </w:r>
      <w:r>
        <w:rPr>
          <w:rFonts w:hAnsi="宋体"/>
        </w:rPr>
        <w:t>声压级：</w:t>
      </w:r>
      <w:r>
        <w:t>75dB</w:t>
      </w:r>
      <w:r>
        <w:rPr>
          <w:rFonts w:hAnsi="宋体"/>
        </w:rPr>
        <w:t>～</w:t>
      </w:r>
      <w:r>
        <w:t>1</w:t>
      </w:r>
      <w:r>
        <w:rPr>
          <w:rFonts w:hint="eastAsia"/>
        </w:rPr>
        <w:t>15</w:t>
      </w:r>
      <w:r>
        <w:t>dB</w:t>
      </w:r>
      <w:r>
        <w:rPr>
          <w:rFonts w:hAnsi="宋体"/>
        </w:rPr>
        <w:t>（正前方</w:t>
      </w:r>
      <w:r>
        <w:t>3m</w:t>
      </w:r>
      <w:r>
        <w:rPr>
          <w:rFonts w:hAnsi="宋体"/>
        </w:rPr>
        <w:t>水平处（</w:t>
      </w:r>
      <w:r>
        <w:t>A</w:t>
      </w:r>
      <w:r>
        <w:rPr>
          <w:rFonts w:hAnsi="宋体"/>
        </w:rPr>
        <w:t>计权））</w:t>
      </w:r>
    </w:p>
    <w:p>
      <w:pPr>
        <w:numPr>
          <w:ilvl w:val="0"/>
          <w:numId w:val="38"/>
        </w:numPr>
        <w:tabs>
          <w:tab w:val="left" w:pos="420"/>
          <w:tab w:val="clear" w:pos="0"/>
        </w:tabs>
      </w:pPr>
      <w:r>
        <w:rPr>
          <w:rFonts w:hint="eastAsia" w:hAnsi="宋体"/>
        </w:rPr>
        <w:t>第一种音调</w:t>
      </w:r>
      <w:r>
        <w:rPr>
          <w:rFonts w:hAnsi="宋体"/>
        </w:rPr>
        <w:t>变调周期：</w:t>
      </w:r>
      <w:r>
        <w:rPr>
          <w:rFonts w:hint="eastAsia"/>
        </w:rPr>
        <w:t>3.5s～4.8s</w:t>
      </w:r>
    </w:p>
    <w:p>
      <w:pPr>
        <w:ind w:firstLine="420" w:firstLineChars="200"/>
      </w:pPr>
      <w:r>
        <w:rPr>
          <w:rFonts w:hint="eastAsia" w:hAnsi="宋体"/>
        </w:rPr>
        <w:t>第二种音调</w:t>
      </w:r>
      <w:r>
        <w:rPr>
          <w:rFonts w:hAnsi="宋体"/>
        </w:rPr>
        <w:t>变调周期：</w:t>
      </w:r>
      <w:r>
        <w:rPr>
          <w:rFonts w:hint="eastAsia"/>
        </w:rPr>
        <w:t>0.6s～1.0s</w:t>
      </w:r>
    </w:p>
    <w:p>
      <w:pPr>
        <w:numPr>
          <w:ilvl w:val="0"/>
          <w:numId w:val="38"/>
        </w:numPr>
        <w:tabs>
          <w:tab w:val="left" w:pos="420"/>
          <w:tab w:val="clear" w:pos="0"/>
        </w:tabs>
      </w:pPr>
      <w:r>
        <w:rPr>
          <w:rFonts w:hAnsi="宋体"/>
        </w:rPr>
        <w:t>编码方式：</w:t>
      </w:r>
      <w:r>
        <w:rPr>
          <w:rFonts w:hAnsi="宋体"/>
          <w:szCs w:val="18"/>
          <w:lang w:val="zh-CN"/>
        </w:rPr>
        <w:t>采用电子编码方式，占一个总线编码点，编码范围可在</w:t>
      </w:r>
      <w:r>
        <w:t>1</w:t>
      </w:r>
      <w:r>
        <w:rPr>
          <w:rFonts w:hAnsi="宋体"/>
        </w:rPr>
        <w:t>～</w:t>
      </w:r>
      <w:r>
        <w:t>242</w:t>
      </w:r>
      <w:r>
        <w:rPr>
          <w:rFonts w:hAnsi="宋体"/>
        </w:rPr>
        <w:t>之间任意设定</w:t>
      </w:r>
    </w:p>
    <w:p>
      <w:pPr>
        <w:numPr>
          <w:ilvl w:val="0"/>
          <w:numId w:val="38"/>
        </w:numPr>
        <w:tabs>
          <w:tab w:val="left" w:pos="420"/>
          <w:tab w:val="clear" w:pos="0"/>
        </w:tabs>
      </w:pPr>
      <w:r>
        <w:rPr>
          <w:rFonts w:hAnsi="宋体"/>
        </w:rPr>
        <w:t>线制：</w:t>
      </w:r>
      <w:r>
        <w:rPr>
          <w:rFonts w:hint="eastAsia" w:hAnsi="宋体"/>
        </w:rPr>
        <w:t>两</w:t>
      </w:r>
      <w:r>
        <w:rPr>
          <w:rFonts w:hAnsi="宋体"/>
        </w:rPr>
        <w:t>线制，与控制器采用无极性信号二总线连接</w:t>
      </w:r>
    </w:p>
    <w:p>
      <w:pPr>
        <w:pStyle w:val="12"/>
        <w:ind w:leftChars="0" w:hanging="100" w:firstLineChars="0"/>
      </w:pPr>
      <w:r>
        <w:rPr>
          <w:rFonts w:hAnsi="宋体"/>
        </w:rPr>
        <w:t>使用环境：</w:t>
      </w:r>
    </w:p>
    <w:p>
      <w:pPr>
        <w:ind w:left="420" w:firstLine="420"/>
      </w:pPr>
      <w:r>
        <w:rPr>
          <w:rFonts w:hAnsi="宋体"/>
        </w:rPr>
        <w:t>温</w:t>
      </w:r>
      <w:r>
        <w:t xml:space="preserve">    </w:t>
      </w:r>
      <w:r>
        <w:rPr>
          <w:rFonts w:hAnsi="宋体"/>
        </w:rPr>
        <w:t>度：</w:t>
      </w:r>
      <w:r>
        <w:t>-10</w:t>
      </w:r>
      <w:r>
        <w:rPr>
          <w:rFonts w:hAnsi="宋体"/>
        </w:rPr>
        <w:t>℃～</w:t>
      </w:r>
      <w:r>
        <w:t>+5</w:t>
      </w:r>
      <w:r>
        <w:rPr>
          <w:rFonts w:hint="eastAsia"/>
        </w:rPr>
        <w:t>5</w:t>
      </w:r>
      <w:r>
        <w:rPr>
          <w:rFonts w:hAnsi="宋体"/>
        </w:rPr>
        <w:t>℃</w:t>
      </w:r>
    </w:p>
    <w:p>
      <w:pPr>
        <w:ind w:left="420" w:firstLine="420"/>
        <w:rPr>
          <w:rFonts w:ascii="宋体" w:hAnsi="宋体"/>
        </w:rPr>
      </w:pPr>
      <w:r>
        <w:rPr>
          <w:rFonts w:hint="eastAsia" w:ascii="宋体" w:hAnsi="宋体"/>
        </w:rPr>
        <w:t>相对湿度≤</w:t>
      </w:r>
      <w:r>
        <w:t>95%</w:t>
      </w:r>
      <w:r>
        <w:rPr>
          <w:rFonts w:hint="eastAsia" w:ascii="宋体" w:hAnsi="宋体"/>
        </w:rPr>
        <w:t>，不凝露</w:t>
      </w:r>
    </w:p>
    <w:p>
      <w:pPr>
        <w:numPr>
          <w:ilvl w:val="0"/>
          <w:numId w:val="38"/>
        </w:numPr>
        <w:tabs>
          <w:tab w:val="left" w:pos="420"/>
          <w:tab w:val="clear" w:pos="0"/>
        </w:tabs>
        <w:rPr>
          <w:rFonts w:ascii="宋体" w:hAnsi="宋体"/>
        </w:rPr>
      </w:pPr>
      <w:r>
        <w:rPr>
          <w:rFonts w:hint="eastAsia" w:ascii="宋体" w:hAnsi="宋体"/>
        </w:rPr>
        <w:t>使用场所：室内</w:t>
      </w:r>
    </w:p>
    <w:p>
      <w:pPr>
        <w:numPr>
          <w:ilvl w:val="0"/>
          <w:numId w:val="38"/>
        </w:numPr>
      </w:pPr>
      <w:r>
        <w:rPr>
          <w:rFonts w:hAnsi="宋体"/>
        </w:rPr>
        <w:t>外壳防护等级：</w:t>
      </w:r>
      <w:r>
        <w:t>IP65</w:t>
      </w:r>
    </w:p>
    <w:p>
      <w:pPr>
        <w:numPr>
          <w:ilvl w:val="0"/>
          <w:numId w:val="38"/>
        </w:numPr>
        <w:rPr>
          <w:rFonts w:ascii="宋体" w:hAnsi="宋体"/>
        </w:rPr>
      </w:pPr>
      <w:r>
        <w:rPr>
          <w:rFonts w:hint="eastAsia" w:hAnsi="宋体"/>
        </w:rPr>
        <w:t>外形尺寸</w:t>
      </w:r>
      <w:r>
        <w:rPr>
          <w:rFonts w:hint="eastAsia" w:ascii="宋体" w:hAnsi="宋体"/>
        </w:rPr>
        <w:t>：</w:t>
      </w:r>
      <w:r>
        <w:rPr>
          <w:rFonts w:eastAsia="MS UI Gothic"/>
        </w:rPr>
        <w:t>141mm</w:t>
      </w:r>
      <w:r>
        <w:rPr>
          <w:rFonts w:hint="eastAsia" w:ascii="宋体" w:hAnsi="宋体"/>
        </w:rPr>
        <w:t>×</w:t>
      </w:r>
      <w:r>
        <w:t>90mm</w:t>
      </w:r>
      <w:r>
        <w:rPr>
          <w:rFonts w:hint="eastAsia" w:ascii="宋体" w:hAnsi="宋体"/>
        </w:rPr>
        <w:t>×</w:t>
      </w:r>
      <w:r>
        <w:t>50.5mm</w:t>
      </w:r>
      <w:r>
        <w:rPr>
          <w:rFonts w:hint="eastAsia" w:ascii="宋体" w:hAnsi="宋体"/>
        </w:rPr>
        <w:t>（带底壳）</w:t>
      </w:r>
    </w:p>
    <w:p>
      <w:pPr>
        <w:numPr>
          <w:ilvl w:val="0"/>
          <w:numId w:val="38"/>
        </w:numPr>
      </w:pPr>
      <w:r>
        <w:rPr>
          <w:rFonts w:hAnsi="宋体"/>
        </w:rPr>
        <w:t>安装孔距：</w:t>
      </w:r>
      <w:r>
        <w:t>6</w:t>
      </w:r>
      <w:r>
        <w:rPr>
          <w:rFonts w:hint="eastAsia"/>
        </w:rPr>
        <w:t>0</w:t>
      </w:r>
      <w:r>
        <w:t>mm</w:t>
      </w:r>
    </w:p>
    <w:p>
      <w:pPr>
        <w:pStyle w:val="86"/>
        <w:spacing w:before="166"/>
        <w:ind w:hanging="567"/>
      </w:pPr>
      <w:r>
        <w:rPr>
          <w:rFonts w:hint="eastAsia"/>
        </w:rPr>
        <w:t>结构特征、安装与布线</w:t>
      </w:r>
    </w:p>
    <w:p>
      <w:pPr>
        <w:ind w:left="420"/>
        <w:rPr>
          <w:rFonts w:ascii="宋体" w:hAnsi="宋体"/>
        </w:rPr>
      </w:pPr>
      <w:r>
        <w:rPr>
          <w:rFonts w:hint="eastAsia" w:hAnsi="宋体"/>
        </w:rPr>
        <w:t>GST-HX-321B/W</w:t>
      </w:r>
      <w:r>
        <w:rPr>
          <w:rFonts w:hAnsi="宋体"/>
        </w:rPr>
        <w:t>火灾声光警报器</w:t>
      </w:r>
      <w:r>
        <w:rPr>
          <w:rFonts w:hint="eastAsia" w:ascii="宋体" w:hAnsi="宋体"/>
        </w:rPr>
        <w:t>外形示意</w:t>
      </w:r>
      <w:r>
        <w:rPr>
          <w:rFonts w:ascii="宋体" w:hAnsi="宋体"/>
        </w:rPr>
        <w:fldChar w:fldCharType="begin"/>
      </w:r>
      <w:r>
        <w:rPr>
          <w:rFonts w:ascii="宋体" w:hAnsi="宋体"/>
        </w:rPr>
        <w:instrText xml:space="preserve"> </w:instrText>
      </w:r>
      <w:r>
        <w:rPr>
          <w:rFonts w:hint="eastAsia" w:ascii="宋体" w:hAnsi="宋体"/>
        </w:rPr>
        <w:instrText xml:space="preserve">REF _Ref140582937 \h</w:instrText>
      </w:r>
      <w:r>
        <w:rPr>
          <w:rFonts w:ascii="宋体" w:hAnsi="宋体"/>
        </w:rPr>
        <w:instrText xml:space="preserve">  \* MERGEFORMAT </w:instrText>
      </w:r>
      <w:r>
        <w:rPr>
          <w:rFonts w:ascii="宋体" w:hAnsi="宋体"/>
        </w:rPr>
        <w:fldChar w:fldCharType="separate"/>
      </w:r>
      <w:r>
        <w:rPr>
          <w:rFonts w:hint="eastAsia"/>
        </w:rPr>
        <w:t xml:space="preserve">图3- </w:t>
      </w:r>
      <w:r>
        <w:t>21</w:t>
      </w:r>
      <w:r>
        <w:rPr>
          <w:rFonts w:ascii="宋体" w:hAnsi="宋体"/>
        </w:rPr>
        <w:fldChar w:fldCharType="end"/>
      </w:r>
      <w:r>
        <w:rPr>
          <w:rFonts w:hint="eastAsia" w:ascii="宋体" w:hAnsi="宋体"/>
        </w:rPr>
        <w:t>所示。</w:t>
      </w:r>
    </w:p>
    <w:p>
      <w:pPr>
        <w:numPr>
          <w:ilvl w:val="0"/>
          <w:numId w:val="39"/>
        </w:numPr>
        <w:tabs>
          <w:tab w:val="left" w:pos="938"/>
          <w:tab w:val="left" w:pos="1102"/>
          <w:tab w:val="clear" w:pos="420"/>
        </w:tabs>
      </w:pPr>
      <w:r>
        <w:t>安装前应首先检查外壳是否完好无损，标识是否齐全。</w:t>
      </w:r>
    </w:p>
    <w:p>
      <w:pPr>
        <w:pStyle w:val="12"/>
        <w:ind w:leftChars="0" w:hanging="100" w:firstLineChars="0"/>
      </w:pPr>
      <w:r>
        <w:t>警报器底壳与警报器之间采用插接方式，安装时为明装，可安装在8</w:t>
      </w:r>
      <w:r>
        <w:rPr>
          <w:rFonts w:hint="eastAsia"/>
        </w:rPr>
        <w:t>6</w:t>
      </w:r>
      <w:r>
        <w:t>H50型标准预埋盒上，安装示意</w:t>
      </w:r>
      <w:r>
        <w:fldChar w:fldCharType="begin"/>
      </w:r>
      <w:r>
        <w:instrText xml:space="preserve"> REF _Ref140582967 \h  \* MERGEFORMAT </w:instrText>
      </w:r>
      <w:r>
        <w:fldChar w:fldCharType="separate"/>
      </w:r>
      <w:r>
        <w:rPr>
          <w:rFonts w:hint="eastAsia"/>
        </w:rPr>
        <w:t xml:space="preserve">图3- </w:t>
      </w:r>
      <w:r>
        <w:t>22</w:t>
      </w:r>
      <w:r>
        <w:fldChar w:fldCharType="end"/>
      </w:r>
      <w:r>
        <w:t>所示。</w:t>
      </w:r>
    </w:p>
    <w:p>
      <w:pPr>
        <w:numPr>
          <w:ilvl w:val="0"/>
          <w:numId w:val="39"/>
        </w:numPr>
        <w:tabs>
          <w:tab w:val="left" w:pos="0"/>
          <w:tab w:val="left" w:pos="938"/>
          <w:tab w:val="left" w:pos="1102"/>
          <w:tab w:val="clear" w:pos="420"/>
        </w:tabs>
      </w:pPr>
      <w:r>
        <w:rPr>
          <w:rFonts w:hAnsi="宋体"/>
        </w:rPr>
        <w:t>安装底壳时应注意方向，底壳示意</w:t>
      </w:r>
      <w:r>
        <w:rPr>
          <w:rFonts w:hAnsi="宋体"/>
        </w:rPr>
        <w:fldChar w:fldCharType="begin"/>
      </w:r>
      <w:r>
        <w:rPr>
          <w:rFonts w:hAnsi="宋体"/>
        </w:rPr>
        <w:instrText xml:space="preserve"> REF _Ref140582972 \h  \* MERGEFORMAT </w:instrText>
      </w:r>
      <w:r>
        <w:rPr>
          <w:rFonts w:hAnsi="宋体"/>
        </w:rPr>
        <w:fldChar w:fldCharType="separate"/>
      </w:r>
      <w:r>
        <w:rPr>
          <w:rFonts w:hint="eastAsia"/>
        </w:rPr>
        <w:t xml:space="preserve">图3- </w:t>
      </w:r>
      <w:r>
        <w:t>23</w:t>
      </w:r>
      <w:r>
        <w:rPr>
          <w:rFonts w:hAnsi="宋体"/>
        </w:rPr>
        <w:fldChar w:fldCharType="end"/>
      </w:r>
      <w:r>
        <w:rPr>
          <w:rFonts w:hAnsi="宋体"/>
        </w:rPr>
        <w:t>所示。</w:t>
      </w:r>
      <w:r>
        <w:t xml:space="preserve"> </w:t>
      </w:r>
    </w:p>
    <w:p>
      <w:pPr>
        <w:numPr>
          <w:ilvl w:val="0"/>
          <w:numId w:val="39"/>
        </w:numPr>
        <w:tabs>
          <w:tab w:val="left" w:pos="0"/>
          <w:tab w:val="left" w:pos="938"/>
          <w:tab w:val="left" w:pos="1102"/>
          <w:tab w:val="clear" w:pos="420"/>
        </w:tabs>
      </w:pPr>
      <w:r>
        <w:rPr>
          <w:rFonts w:hint="eastAsia"/>
        </w:rPr>
        <w:t>接线时应注意标识，参见示意</w:t>
      </w:r>
      <w:r>
        <w:fldChar w:fldCharType="begin"/>
      </w:r>
      <w:r>
        <w:instrText xml:space="preserve"> </w:instrText>
      </w:r>
      <w:r>
        <w:rPr>
          <w:rFonts w:hint="eastAsia"/>
        </w:rPr>
        <w:instrText xml:space="preserve">REF _Ref140582976 \h</w:instrText>
      </w:r>
      <w:r>
        <w:instrText xml:space="preserve">  \* MERGEFORMAT </w:instrText>
      </w:r>
      <w:r>
        <w:fldChar w:fldCharType="separate"/>
      </w:r>
      <w:r>
        <w:rPr>
          <w:rFonts w:hint="eastAsia"/>
        </w:rPr>
        <w:t xml:space="preserve">图3- </w:t>
      </w:r>
      <w:r>
        <w:t>24</w:t>
      </w:r>
      <w:r>
        <w:fldChar w:fldCharType="end"/>
      </w:r>
      <w:r>
        <w:rPr>
          <w:rFonts w:hint="eastAsia"/>
        </w:rPr>
        <w:t>所示。</w:t>
      </w:r>
    </w:p>
    <w:p>
      <w:pPr>
        <w:pStyle w:val="81"/>
        <w:numPr>
          <w:ilvl w:val="0"/>
          <w:numId w:val="39"/>
        </w:numPr>
        <w:spacing w:before="30" w:after="30"/>
        <w:ind w:firstLineChars="0"/>
      </w:pPr>
      <w:r>
        <w:rPr>
          <w:rFonts w:hAnsi="宋体"/>
        </w:rPr>
        <w:t>其中：</w:t>
      </w:r>
      <w:r>
        <w:t>Z1</w:t>
      </w:r>
      <w:r>
        <w:rPr>
          <w:rFonts w:hAnsi="宋体"/>
        </w:rPr>
        <w:t>、</w:t>
      </w:r>
      <w:r>
        <w:t>Z2</w:t>
      </w:r>
      <w:r>
        <w:rPr>
          <w:rFonts w:hAnsi="宋体"/>
        </w:rPr>
        <w:t>：接控制器信号总线，无极性</w:t>
      </w:r>
      <w:r>
        <w:rPr>
          <w:rFonts w:hint="eastAsia" w:hAnsi="宋体"/>
        </w:rPr>
        <w:t>，</w:t>
      </w:r>
      <w:r>
        <w:rPr>
          <w:rFonts w:hAnsi="宋体"/>
        </w:rPr>
        <w:t>引线截面积等于1.0mm2，长度约35cm镀锡，安装布线时接线处做好防水处理；</w:t>
      </w:r>
    </w:p>
    <w:p>
      <w:pPr>
        <w:pStyle w:val="81"/>
        <w:numPr>
          <w:ilvl w:val="0"/>
          <w:numId w:val="39"/>
        </w:numPr>
        <w:ind w:firstLineChars="0"/>
      </w:pPr>
      <w:r>
        <w:rPr>
          <w:rFonts w:hAnsi="宋体"/>
          <w:b/>
          <w:bCs/>
        </w:rPr>
        <w:t>布线要求：</w:t>
      </w:r>
      <w:r>
        <w:rPr>
          <w:rFonts w:hAnsi="宋体"/>
        </w:rPr>
        <w:t>信号总线</w:t>
      </w:r>
      <w:r>
        <w:t>Z1</w:t>
      </w:r>
      <w:r>
        <w:rPr>
          <w:rFonts w:hAnsi="宋体"/>
        </w:rPr>
        <w:t>、</w:t>
      </w:r>
      <w:r>
        <w:t>Z2</w:t>
      </w:r>
      <w:r>
        <w:rPr>
          <w:rFonts w:hAnsi="宋体"/>
        </w:rPr>
        <w:t>采用</w:t>
      </w:r>
      <w:r>
        <w:t>RVS</w:t>
      </w:r>
      <w:r>
        <w:rPr>
          <w:rFonts w:hAnsi="宋体"/>
        </w:rPr>
        <w:t>双绞线，截面积大于等于</w:t>
      </w:r>
      <w:r>
        <w:t>1.0mm</w:t>
      </w:r>
      <w:r>
        <w:rPr>
          <w:vertAlign w:val="superscript"/>
        </w:rPr>
        <w:t>2</w:t>
      </w:r>
      <w:r>
        <w:rPr>
          <w:rFonts w:hint="eastAsia"/>
        </w:rPr>
        <w:t>。</w:t>
      </w:r>
    </w:p>
    <w:p>
      <w:pPr>
        <w:ind w:left="420"/>
        <w:rPr>
          <w:rFonts w:ascii="宋体" w:hAnsi="宋体"/>
        </w:rPr>
      </w:pPr>
    </w:p>
    <w:tbl>
      <w:tblPr>
        <w:tblStyle w:val="4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30"/>
        <w:gridCol w:w="45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tcPr>
          <w:p>
            <w:pPr>
              <w:keepNext/>
              <w:jc w:val="center"/>
            </w:pPr>
            <w:r>
              <w:object>
                <v:shape id="_x0000_i1132" o:spt="75" type="#_x0000_t75" style="height:205pt;width:168pt;" o:ole="t" filled="f" o:preferrelative="t" stroked="f" coordsize="21600,21600">
                  <v:path/>
                  <v:fill on="f" focussize="0,0"/>
                  <v:stroke on="f" joinstyle="miter"/>
                  <v:imagedata r:id="rId256" cropleft="19548f" croptop="2728f" cropright="20551f" cropbottom="1483f" o:title=""/>
                  <o:lock v:ext="edit" aspectratio="t"/>
                  <w10:wrap type="none"/>
                  <w10:anchorlock/>
                </v:shape>
                <o:OLEObject Type="Embed" ProgID="GstarCAD.Drawing.19" ShapeID="_x0000_i1132" DrawAspect="Content" ObjectID="_1468075836" r:id="rId255">
                  <o:LockedField>false</o:LockedField>
                </o:OLEObject>
              </w:object>
            </w:r>
          </w:p>
          <w:p>
            <w:pPr>
              <w:pStyle w:val="14"/>
              <w:jc w:val="center"/>
            </w:pPr>
            <w:bookmarkStart w:id="2750" w:name="_Ref14058293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21</w:t>
            </w:r>
            <w:r>
              <w:fldChar w:fldCharType="end"/>
            </w:r>
            <w:bookmarkEnd w:id="2750"/>
          </w:p>
        </w:tc>
        <w:tc>
          <w:tcPr>
            <w:tcW w:w="4530" w:type="dxa"/>
          </w:tcPr>
          <w:p>
            <w:pPr>
              <w:keepNext/>
              <w:jc w:val="center"/>
            </w:pPr>
            <w:r>
              <w:object>
                <v:shape id="_x0000_i1133" o:spt="75" type="#_x0000_t75" style="height:195.5pt;width:127.5pt;" o:ole="t" filled="f" o:preferrelative="t" stroked="f" coordsize="21600,21600">
                  <v:path/>
                  <v:fill on="f" focussize="0,0"/>
                  <v:stroke on="f" joinstyle="miter"/>
                  <v:imagedata r:id="rId258" cropleft="20062f" croptop="654f" cropright="20174f" cropbottom="7973f" o:title=""/>
                  <o:lock v:ext="edit" aspectratio="t"/>
                  <w10:wrap type="none"/>
                  <w10:anchorlock/>
                </v:shape>
                <o:OLEObject Type="Embed" ProgID="GstarCAD.Drawing.19" ShapeID="_x0000_i1133" DrawAspect="Content" ObjectID="_1468075837" r:id="rId257">
                  <o:LockedField>false</o:LockedField>
                </o:OLEObject>
              </w:object>
            </w:r>
          </w:p>
          <w:p>
            <w:pPr>
              <w:pStyle w:val="14"/>
              <w:jc w:val="center"/>
            </w:pPr>
            <w:bookmarkStart w:id="2751" w:name="_Ref14058296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22</w:t>
            </w:r>
            <w:r>
              <w:fldChar w:fldCharType="end"/>
            </w:r>
            <w:bookmarkEnd w:id="2751"/>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tcPr>
          <w:p>
            <w:pPr>
              <w:pStyle w:val="14"/>
              <w:rPr>
                <w:rFonts w:ascii="宋体" w:hAnsi="宋体"/>
              </w:rPr>
            </w:pPr>
          </w:p>
        </w:tc>
        <w:tc>
          <w:tcPr>
            <w:tcW w:w="4530" w:type="dxa"/>
          </w:tcPr>
          <w:p>
            <w:pPr>
              <w:keepNext/>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tcPr>
          <w:p>
            <w:pPr>
              <w:keepNext/>
              <w:jc w:val="center"/>
            </w:pPr>
            <w:r>
              <w:object>
                <v:shape id="_x0000_i1134" o:spt="75" type="#_x0000_t75" style="height:155pt;width:101pt;" o:ole="t" filled="f" o:preferrelative="t" stroked="f" coordsize="21600,21600">
                  <v:path/>
                  <v:fill on="f" focussize="0,0"/>
                  <v:stroke on="f" joinstyle="miter"/>
                  <v:imagedata r:id="rId260" cropleft="20628f" cropright="23417f" o:title=""/>
                  <o:lock v:ext="edit" aspectratio="t"/>
                  <w10:wrap type="none"/>
                  <w10:anchorlock/>
                </v:shape>
                <o:OLEObject Type="Embed" ProgID="GstarCAD.Drawing.19" ShapeID="_x0000_i1134" DrawAspect="Content" ObjectID="_1468075838" r:id="rId259">
                  <o:LockedField>false</o:LockedField>
                </o:OLEObject>
              </w:object>
            </w:r>
          </w:p>
          <w:p>
            <w:pPr>
              <w:pStyle w:val="14"/>
              <w:jc w:val="center"/>
            </w:pPr>
            <w:bookmarkStart w:id="2752" w:name="_Ref140582972"/>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23</w:t>
            </w:r>
            <w:r>
              <w:fldChar w:fldCharType="end"/>
            </w:r>
            <w:bookmarkEnd w:id="2752"/>
          </w:p>
          <w:p>
            <w:pPr>
              <w:pStyle w:val="14"/>
              <w:jc w:val="center"/>
            </w:pPr>
          </w:p>
        </w:tc>
        <w:tc>
          <w:tcPr>
            <w:tcW w:w="4530" w:type="dxa"/>
          </w:tcPr>
          <w:p>
            <w:pPr>
              <w:keepNext/>
              <w:jc w:val="center"/>
            </w:pPr>
            <w:r>
              <w:object>
                <v:shape id="_x0000_i1135" o:spt="75" type="#_x0000_t75" style="height:149.5pt;width:138.5pt;" o:ole="t" filled="f" o:preferrelative="t" stroked="f" coordsize="21600,21600">
                  <v:path/>
                  <v:fill on="f" focussize="0,0"/>
                  <v:stroke on="f" joinstyle="miter"/>
                  <v:imagedata r:id="rId262" cropleft="14374f" cropright="19291f" o:title=""/>
                  <o:lock v:ext="edit" aspectratio="t"/>
                  <w10:wrap type="none"/>
                  <w10:anchorlock/>
                </v:shape>
                <o:OLEObject Type="Embed" ProgID="GstarCAD.Drawing.19" ShapeID="_x0000_i1135" DrawAspect="Content" ObjectID="_1468075839" r:id="rId261">
                  <o:LockedField>false</o:LockedField>
                </o:OLEObject>
              </w:object>
            </w:r>
          </w:p>
          <w:p>
            <w:pPr>
              <w:pStyle w:val="14"/>
              <w:jc w:val="center"/>
            </w:pPr>
            <w:bookmarkStart w:id="2753" w:name="_Ref140582976"/>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24</w:t>
            </w:r>
            <w:r>
              <w:fldChar w:fldCharType="end"/>
            </w:r>
            <w:bookmarkEnd w:id="2753"/>
          </w:p>
          <w:p>
            <w:pPr>
              <w:pStyle w:val="14"/>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tcPr>
          <w:p>
            <w:pPr>
              <w:keepNext/>
            </w:pPr>
          </w:p>
        </w:tc>
        <w:tc>
          <w:tcPr>
            <w:tcW w:w="4530" w:type="dxa"/>
          </w:tcPr>
          <w:p>
            <w:pPr>
              <w:keepNext/>
            </w:pPr>
          </w:p>
        </w:tc>
      </w:tr>
    </w:tbl>
    <w:p>
      <w:pPr>
        <w:pStyle w:val="86"/>
        <w:spacing w:before="166"/>
        <w:ind w:hanging="567"/>
      </w:pPr>
      <w:r>
        <w:rPr>
          <w:rFonts w:hint="eastAsia"/>
        </w:rPr>
        <w:t>应用方法</w:t>
      </w:r>
    </w:p>
    <w:p>
      <w:pPr>
        <w:spacing w:line="320" w:lineRule="exact"/>
        <w:ind w:right="-426" w:rightChars="-203" w:firstLine="420" w:firstLineChars="200"/>
      </w:pPr>
      <w:r>
        <w:pict>
          <v:shape id="_x0000_s4034" o:spid="_x0000_s4034" o:spt="75" type="#_x0000_t75" style="position:absolute;left:0pt;margin-left:151.9pt;margin-top:16.65pt;height:173.4pt;width:128.25pt;mso-wrap-distance-bottom:0pt;mso-wrap-distance-top:0pt;z-index:251714560;mso-width-relative:page;mso-height-relative:page;" o:ole="t" filled="f" o:preferrelative="t" stroked="f" coordsize="21600,21600" o:allowoverlap="f">
            <v:path/>
            <v:fill on="f" focussize="0,0"/>
            <v:stroke on="f" joinstyle="miter"/>
            <v:imagedata r:id="rId264" cropleft="16913f" croptop="4753f" cropright="20108f" cropbottom="4431f" o:title=""/>
            <o:lock v:ext="edit" aspectratio="t"/>
            <w10:wrap type="topAndBottom"/>
          </v:shape>
          <o:OLEObject Type="Embed" ProgID="GstarCAD.Drawing.19" ShapeID="_x0000_s4034" DrawAspect="Content" ObjectID="_1468075840" r:id="rId263">
            <o:LockedField>false</o:LockedField>
          </o:OLEObject>
        </w:pict>
      </w:r>
      <w:r>
        <w:t>警报器总线的接线示意图</w:t>
      </w:r>
      <w:r>
        <w:rPr>
          <w:rFonts w:hint="eastAsia"/>
        </w:rPr>
        <w:t>如下</w:t>
      </w:r>
      <w:r>
        <w:rPr>
          <w:rFonts w:hAnsi="宋体"/>
        </w:rPr>
        <w:t>所示</w:t>
      </w:r>
      <w:r>
        <w:t>。</w:t>
      </w:r>
    </w:p>
    <w:p>
      <w:pPr>
        <w:spacing w:line="320" w:lineRule="exact"/>
        <w:ind w:right="-426" w:rightChars="-203" w:firstLine="420" w:firstLineChars="200"/>
      </w:pPr>
    </w:p>
    <w:p>
      <w:pPr>
        <w:pStyle w:val="5"/>
        <w:numPr>
          <w:ilvl w:val="2"/>
          <w:numId w:val="33"/>
        </w:numPr>
        <w:spacing w:before="166" w:after="166"/>
        <w:rPr>
          <w:rFonts w:hAnsi="宋体"/>
          <w:sz w:val="21"/>
          <w:szCs w:val="21"/>
        </w:rPr>
      </w:pPr>
      <w:bookmarkStart w:id="2754" w:name="_Toc140569398"/>
      <w:r>
        <w:rPr>
          <w:rFonts w:hint="eastAsia" w:hAnsi="宋体"/>
          <w:sz w:val="21"/>
          <w:szCs w:val="21"/>
        </w:rPr>
        <w:t>GST-LD-8316/W 手自动转换装置</w:t>
      </w:r>
      <w:bookmarkEnd w:id="2754"/>
    </w:p>
    <w:p>
      <w:pPr>
        <w:pStyle w:val="7"/>
        <w:rPr>
          <w:color w:val="auto"/>
          <w:sz w:val="21"/>
          <w:szCs w:val="21"/>
        </w:rPr>
      </w:pPr>
      <w:r>
        <w:rPr>
          <w:rFonts w:hint="eastAsia"/>
          <w:color w:val="auto"/>
          <w:sz w:val="21"/>
          <w:szCs w:val="21"/>
        </w:rPr>
        <w:t>特点</w:t>
      </w:r>
    </w:p>
    <w:p>
      <w:pPr>
        <w:spacing w:before="33" w:beforeLines="10" w:after="33" w:afterLines="10" w:line="360" w:lineRule="exact"/>
        <w:ind w:firstLine="425"/>
        <w:rPr>
          <w:szCs w:val="21"/>
        </w:rPr>
      </w:pPr>
      <w:r>
        <w:rPr>
          <w:szCs w:val="21"/>
        </w:rPr>
        <w:t>GST-LD-8316/W手自动转换装置（以下简称转换装置），用于控制气体灭火系统在手动状态和自动状态之间的转换，同时还有紧急启动和停动功能。通常安装在保护区门口便于操作的位置，当有人员进入被保护区域时，可通过转换装置将系统置于手动模式，以禁止系统的联动启动；当无人员在被保护区域时，可通过转换装置将系统置于自动模式，以便火灾报警系统能自动联动气体灭火。</w:t>
      </w:r>
    </w:p>
    <w:p>
      <w:pPr>
        <w:spacing w:before="33" w:beforeLines="10" w:after="33" w:afterLines="10" w:line="360" w:lineRule="exact"/>
        <w:ind w:firstLine="425"/>
        <w:rPr>
          <w:i/>
          <w:iCs/>
          <w:szCs w:val="21"/>
        </w:rPr>
      </w:pPr>
      <w:r>
        <w:rPr>
          <w:szCs w:val="21"/>
        </w:rPr>
        <w:t>当被保护的区域内发生火灾时，按下</w:t>
      </w:r>
      <w:r>
        <w:rPr>
          <w:rFonts w:hint="eastAsia"/>
          <w:szCs w:val="21"/>
        </w:rPr>
        <w:t>“</w:t>
      </w:r>
      <w:r>
        <w:rPr>
          <w:szCs w:val="21"/>
        </w:rPr>
        <w:t>紧急启动</w:t>
      </w:r>
      <w:r>
        <w:rPr>
          <w:rFonts w:hint="eastAsia"/>
          <w:szCs w:val="21"/>
        </w:rPr>
        <w:t>”</w:t>
      </w:r>
      <w:r>
        <w:rPr>
          <w:szCs w:val="21"/>
        </w:rPr>
        <w:t>按键，即可向气体灭火控制器发出气体喷洒请求信号，气体灭火控制器按预设逻辑开始启动声光报警、关闭空调风阀等，经延时后，启动气体喷洒电磁阀。在延时期间，若现场人员确认无火灾发生或现场有人没有撤离，可立即按下</w:t>
      </w:r>
      <w:r>
        <w:rPr>
          <w:rFonts w:hint="eastAsia"/>
          <w:szCs w:val="21"/>
        </w:rPr>
        <w:t>“</w:t>
      </w:r>
      <w:r>
        <w:rPr>
          <w:bCs/>
          <w:szCs w:val="21"/>
        </w:rPr>
        <w:t>紧急停止</w:t>
      </w:r>
      <w:r>
        <w:rPr>
          <w:rFonts w:hint="eastAsia"/>
          <w:szCs w:val="21"/>
        </w:rPr>
        <w:t>”</w:t>
      </w:r>
      <w:r>
        <w:rPr>
          <w:szCs w:val="21"/>
        </w:rPr>
        <w:t>按键，中止延时。</w:t>
      </w:r>
    </w:p>
    <w:p>
      <w:pPr>
        <w:pStyle w:val="86"/>
        <w:spacing w:before="166"/>
        <w:ind w:hanging="567"/>
      </w:pPr>
      <w:r>
        <w:rPr>
          <w:rFonts w:hint="eastAsia"/>
        </w:rPr>
        <w:t>主要技术指标</w:t>
      </w:r>
    </w:p>
    <w:p>
      <w:pPr>
        <w:numPr>
          <w:ilvl w:val="0"/>
          <w:numId w:val="40"/>
        </w:numPr>
        <w:spacing w:before="33" w:beforeLines="10" w:after="33" w:afterLines="10" w:line="360" w:lineRule="exact"/>
        <w:rPr>
          <w:szCs w:val="21"/>
        </w:rPr>
      </w:pPr>
      <w:r>
        <w:rPr>
          <w:szCs w:val="21"/>
        </w:rPr>
        <w:t>工作电压：总线24V，允许范围：16V~28V</w:t>
      </w:r>
    </w:p>
    <w:p>
      <w:pPr>
        <w:numPr>
          <w:ilvl w:val="0"/>
          <w:numId w:val="40"/>
        </w:numPr>
        <w:spacing w:before="33" w:beforeLines="10" w:after="33" w:afterLines="10" w:line="360" w:lineRule="exact"/>
        <w:rPr>
          <w:szCs w:val="21"/>
        </w:rPr>
      </w:pPr>
      <w:r>
        <w:rPr>
          <w:szCs w:val="21"/>
        </w:rPr>
        <w:t>工作电流：监视电流</w:t>
      </w:r>
      <w:r>
        <w:rPr>
          <w:rFonts w:ascii="宋体" w:hAnsi="宋体"/>
          <w:szCs w:val="21"/>
        </w:rPr>
        <w:t>≤</w:t>
      </w:r>
      <w:r>
        <w:rPr>
          <w:szCs w:val="21"/>
        </w:rPr>
        <w:t>1mA     报警电流</w:t>
      </w:r>
      <w:r>
        <w:rPr>
          <w:rFonts w:ascii="宋体" w:hAnsi="宋体"/>
          <w:szCs w:val="21"/>
        </w:rPr>
        <w:t>≤</w:t>
      </w:r>
      <w:r>
        <w:rPr>
          <w:szCs w:val="21"/>
        </w:rPr>
        <w:t>4mA</w:t>
      </w:r>
    </w:p>
    <w:p>
      <w:pPr>
        <w:numPr>
          <w:ilvl w:val="0"/>
          <w:numId w:val="40"/>
        </w:numPr>
        <w:spacing w:before="33" w:beforeLines="10" w:after="33" w:afterLines="10" w:line="360" w:lineRule="exact"/>
        <w:rPr>
          <w:szCs w:val="21"/>
        </w:rPr>
      </w:pPr>
      <w:r>
        <w:rPr>
          <w:szCs w:val="21"/>
        </w:rPr>
        <w:t>启动方式：人工按下</w:t>
      </w:r>
      <w:r>
        <w:rPr>
          <w:rFonts w:hint="eastAsia"/>
          <w:szCs w:val="21"/>
        </w:rPr>
        <w:t>“</w:t>
      </w:r>
      <w:r>
        <w:rPr>
          <w:szCs w:val="21"/>
        </w:rPr>
        <w:t>紧急启动</w:t>
      </w:r>
      <w:r>
        <w:rPr>
          <w:rFonts w:hint="eastAsia"/>
          <w:szCs w:val="21"/>
        </w:rPr>
        <w:t>”</w:t>
      </w:r>
      <w:r>
        <w:rPr>
          <w:szCs w:val="21"/>
        </w:rPr>
        <w:t>按键</w:t>
      </w:r>
    </w:p>
    <w:p>
      <w:pPr>
        <w:numPr>
          <w:ilvl w:val="0"/>
          <w:numId w:val="40"/>
        </w:numPr>
        <w:spacing w:before="33" w:beforeLines="10" w:after="33" w:afterLines="10" w:line="360" w:lineRule="exact"/>
        <w:rPr>
          <w:szCs w:val="21"/>
        </w:rPr>
      </w:pPr>
      <w:r>
        <w:rPr>
          <w:szCs w:val="21"/>
        </w:rPr>
        <w:t>启动零件类型：重复使用型</w:t>
      </w:r>
    </w:p>
    <w:p>
      <w:pPr>
        <w:numPr>
          <w:ilvl w:val="0"/>
          <w:numId w:val="40"/>
        </w:numPr>
        <w:spacing w:before="33" w:beforeLines="10" w:after="33" w:afterLines="10" w:line="360" w:lineRule="exact"/>
        <w:rPr>
          <w:szCs w:val="21"/>
        </w:rPr>
      </w:pPr>
      <w:r>
        <w:rPr>
          <w:szCs w:val="21"/>
        </w:rPr>
        <w:t xml:space="preserve">复位方式：用专用钥匙复位 </w:t>
      </w:r>
    </w:p>
    <w:p>
      <w:pPr>
        <w:numPr>
          <w:ilvl w:val="0"/>
          <w:numId w:val="40"/>
        </w:numPr>
        <w:spacing w:before="33" w:beforeLines="10" w:after="33" w:afterLines="10" w:line="360" w:lineRule="exact"/>
        <w:rPr>
          <w:szCs w:val="21"/>
        </w:rPr>
      </w:pPr>
      <w:r>
        <w:rPr>
          <w:szCs w:val="21"/>
        </w:rPr>
        <w:t>指示灯：</w:t>
      </w:r>
    </w:p>
    <w:p>
      <w:pPr>
        <w:spacing w:before="33" w:beforeLines="10" w:after="33" w:afterLines="10" w:line="360" w:lineRule="exact"/>
        <w:ind w:firstLine="735" w:firstLineChars="350"/>
        <w:rPr>
          <w:szCs w:val="21"/>
        </w:rPr>
      </w:pPr>
      <w:r>
        <w:rPr>
          <w:szCs w:val="21"/>
        </w:rPr>
        <w:t>工作：绿色，工作时闪亮；</w:t>
      </w:r>
    </w:p>
    <w:p>
      <w:pPr>
        <w:spacing w:before="33" w:beforeLines="10" w:after="33" w:afterLines="10" w:line="360" w:lineRule="exact"/>
        <w:ind w:firstLine="735" w:firstLineChars="350"/>
        <w:rPr>
          <w:szCs w:val="21"/>
        </w:rPr>
      </w:pPr>
      <w:r>
        <w:rPr>
          <w:szCs w:val="21"/>
        </w:rPr>
        <w:t>延时：红色，系统处于延时启动阶段时点亮；</w:t>
      </w:r>
    </w:p>
    <w:p>
      <w:pPr>
        <w:spacing w:before="33" w:beforeLines="10" w:after="33" w:afterLines="10" w:line="360" w:lineRule="exact"/>
        <w:ind w:firstLine="735" w:firstLineChars="350"/>
        <w:rPr>
          <w:szCs w:val="21"/>
        </w:rPr>
      </w:pPr>
      <w:r>
        <w:rPr>
          <w:szCs w:val="21"/>
        </w:rPr>
        <w:t>启动：红色，控制器启动存放灭火气体的钢瓶的电磁阀时点亮；</w:t>
      </w:r>
    </w:p>
    <w:p>
      <w:pPr>
        <w:spacing w:before="33" w:beforeLines="10" w:after="33" w:afterLines="10" w:line="360" w:lineRule="exact"/>
        <w:ind w:firstLine="735" w:firstLineChars="350"/>
        <w:rPr>
          <w:szCs w:val="21"/>
        </w:rPr>
      </w:pPr>
      <w:r>
        <w:rPr>
          <w:szCs w:val="21"/>
        </w:rPr>
        <w:t>喷洒：红色，灭火气体开始喷洒时点亮；</w:t>
      </w:r>
    </w:p>
    <w:p>
      <w:pPr>
        <w:spacing w:before="33" w:beforeLines="10" w:after="33" w:afterLines="10" w:line="360" w:lineRule="exact"/>
        <w:ind w:firstLine="735" w:firstLineChars="350"/>
        <w:rPr>
          <w:szCs w:val="21"/>
        </w:rPr>
      </w:pPr>
      <w:r>
        <w:rPr>
          <w:szCs w:val="21"/>
        </w:rPr>
        <w:t>自动：黄色，系统处于自动模式时点亮；</w:t>
      </w:r>
    </w:p>
    <w:p>
      <w:pPr>
        <w:spacing w:before="33" w:beforeLines="10" w:after="33" w:afterLines="10" w:line="360" w:lineRule="exact"/>
        <w:ind w:firstLine="735" w:firstLineChars="350"/>
        <w:rPr>
          <w:szCs w:val="21"/>
        </w:rPr>
      </w:pPr>
      <w:r>
        <w:rPr>
          <w:szCs w:val="21"/>
        </w:rPr>
        <w:t>手动：绿色，系统处于手动模式时点亮。</w:t>
      </w:r>
    </w:p>
    <w:p>
      <w:pPr>
        <w:numPr>
          <w:ilvl w:val="0"/>
          <w:numId w:val="40"/>
        </w:numPr>
        <w:spacing w:before="33" w:beforeLines="10" w:after="33" w:afterLines="10" w:line="360" w:lineRule="exact"/>
        <w:rPr>
          <w:szCs w:val="21"/>
        </w:rPr>
      </w:pPr>
      <w:r>
        <w:rPr>
          <w:szCs w:val="21"/>
        </w:rPr>
        <w:t>线  制：与气体灭火控制器采用无极性两线制连接</w:t>
      </w:r>
    </w:p>
    <w:p>
      <w:pPr>
        <w:numPr>
          <w:ilvl w:val="0"/>
          <w:numId w:val="40"/>
        </w:numPr>
        <w:spacing w:before="33" w:beforeLines="10" w:after="33" w:afterLines="10" w:line="360" w:lineRule="exact"/>
        <w:rPr>
          <w:szCs w:val="21"/>
        </w:rPr>
      </w:pPr>
      <w:r>
        <w:rPr>
          <w:szCs w:val="21"/>
        </w:rPr>
        <w:t>使用环境：</w:t>
      </w:r>
    </w:p>
    <w:p>
      <w:pPr>
        <w:spacing w:before="33" w:beforeLines="10" w:after="33" w:afterLines="10" w:line="360" w:lineRule="exact"/>
        <w:ind w:firstLine="840" w:firstLineChars="400"/>
        <w:rPr>
          <w:szCs w:val="21"/>
        </w:rPr>
      </w:pPr>
      <w:r>
        <w:rPr>
          <w:szCs w:val="21"/>
        </w:rPr>
        <w:t>温    度：-10℃～+55℃</w:t>
      </w:r>
    </w:p>
    <w:p>
      <w:pPr>
        <w:spacing w:before="33" w:beforeLines="10" w:after="33" w:afterLines="10" w:line="360" w:lineRule="exact"/>
        <w:ind w:firstLine="840" w:firstLineChars="400"/>
        <w:rPr>
          <w:szCs w:val="21"/>
        </w:rPr>
      </w:pPr>
      <w:r>
        <w:rPr>
          <w:szCs w:val="21"/>
        </w:rPr>
        <w:t>相对湿度</w:t>
      </w:r>
      <w:r>
        <w:rPr>
          <w:rFonts w:ascii="宋体" w:hAnsi="宋体"/>
          <w:szCs w:val="21"/>
        </w:rPr>
        <w:t>≤</w:t>
      </w:r>
      <w:r>
        <w:rPr>
          <w:szCs w:val="21"/>
        </w:rPr>
        <w:t>95%，不凝露</w:t>
      </w:r>
    </w:p>
    <w:p>
      <w:pPr>
        <w:numPr>
          <w:ilvl w:val="0"/>
          <w:numId w:val="40"/>
        </w:numPr>
        <w:spacing w:before="33" w:beforeLines="10" w:after="33" w:afterLines="10" w:line="360" w:lineRule="exact"/>
        <w:rPr>
          <w:szCs w:val="21"/>
        </w:rPr>
      </w:pPr>
      <w:r>
        <w:rPr>
          <w:szCs w:val="21"/>
        </w:rPr>
        <w:t>壳体材料和颜色：ABS，</w:t>
      </w:r>
      <w:r>
        <w:rPr>
          <w:rFonts w:ascii="宋体" w:hAnsi="宋体"/>
          <w:szCs w:val="21"/>
        </w:rPr>
        <w:t>≤</w:t>
      </w:r>
      <w:r>
        <w:rPr>
          <w:szCs w:val="21"/>
        </w:rPr>
        <w:t>红色</w:t>
      </w:r>
    </w:p>
    <w:p>
      <w:pPr>
        <w:numPr>
          <w:ilvl w:val="0"/>
          <w:numId w:val="40"/>
        </w:numPr>
        <w:spacing w:before="33" w:beforeLines="10" w:after="33" w:afterLines="10" w:line="360" w:lineRule="exact"/>
        <w:rPr>
          <w:szCs w:val="21"/>
        </w:rPr>
      </w:pPr>
      <w:r>
        <w:rPr>
          <w:szCs w:val="21"/>
        </w:rPr>
        <w:t>重量：0.4kg</w:t>
      </w:r>
    </w:p>
    <w:p>
      <w:pPr>
        <w:numPr>
          <w:ilvl w:val="0"/>
          <w:numId w:val="40"/>
        </w:numPr>
        <w:spacing w:before="33" w:beforeLines="10" w:after="33" w:afterLines="10" w:line="360" w:lineRule="exact"/>
        <w:rPr>
          <w:szCs w:val="21"/>
        </w:rPr>
      </w:pPr>
      <w:r>
        <w:rPr>
          <w:szCs w:val="21"/>
        </w:rPr>
        <w:t>防护等级：IP65</w:t>
      </w:r>
    </w:p>
    <w:p>
      <w:pPr>
        <w:numPr>
          <w:ilvl w:val="0"/>
          <w:numId w:val="40"/>
        </w:numPr>
        <w:spacing w:before="33" w:beforeLines="10" w:after="33" w:afterLines="10" w:line="360" w:lineRule="exact"/>
        <w:rPr>
          <w:szCs w:val="21"/>
        </w:rPr>
      </w:pPr>
      <w:r>
        <w:rPr>
          <w:szCs w:val="21"/>
        </w:rPr>
        <w:t>安装孔距：139mm</w:t>
      </w:r>
    </w:p>
    <w:p>
      <w:pPr>
        <w:numPr>
          <w:ilvl w:val="0"/>
          <w:numId w:val="40"/>
        </w:numPr>
        <w:spacing w:before="33" w:beforeLines="10" w:after="33" w:afterLines="10" w:line="360" w:lineRule="exact"/>
        <w:rPr>
          <w:szCs w:val="21"/>
        </w:rPr>
      </w:pPr>
      <w:r>
        <w:rPr>
          <w:szCs w:val="21"/>
        </w:rPr>
        <w:t>外形尺寸：157mm×133mm×70mm</w:t>
      </w:r>
    </w:p>
    <w:p>
      <w:pPr>
        <w:pStyle w:val="86"/>
        <w:spacing w:before="166"/>
        <w:ind w:hanging="567"/>
      </w:pPr>
      <w:r>
        <w:rPr>
          <w:rFonts w:hint="eastAsia"/>
        </w:rPr>
        <w:t>结构特征、安装与布线</w:t>
      </w:r>
    </w:p>
    <w:p>
      <w:pPr>
        <w:tabs>
          <w:tab w:val="left" w:pos="420"/>
        </w:tabs>
        <w:rPr>
          <w:iCs/>
          <w:szCs w:val="21"/>
        </w:rPr>
      </w:pPr>
      <w:r>
        <w:rPr>
          <w:szCs w:val="21"/>
        </w:rPr>
        <w:t>装置的外形示意</w:t>
      </w:r>
      <w:r>
        <w:rPr>
          <w:szCs w:val="21"/>
        </w:rPr>
        <w:fldChar w:fldCharType="begin"/>
      </w:r>
      <w:r>
        <w:rPr>
          <w:szCs w:val="21"/>
        </w:rPr>
        <w:instrText xml:space="preserve"> REF _Ref140583017 \h  \* MERGEFORMAT </w:instrText>
      </w:r>
      <w:r>
        <w:rPr>
          <w:szCs w:val="21"/>
        </w:rPr>
        <w:fldChar w:fldCharType="separate"/>
      </w:r>
      <w:r>
        <w:rPr>
          <w:rFonts w:hint="eastAsia"/>
        </w:rPr>
        <w:t xml:space="preserve">图3- </w:t>
      </w:r>
      <w:r>
        <w:t>25</w:t>
      </w:r>
      <w:r>
        <w:rPr>
          <w:szCs w:val="21"/>
        </w:rPr>
        <w:fldChar w:fldCharType="end"/>
      </w:r>
      <w:r>
        <w:rPr>
          <w:szCs w:val="21"/>
        </w:rPr>
        <w:t>所示。</w:t>
      </w:r>
    </w:p>
    <w:p>
      <w:pPr>
        <w:keepNext/>
        <w:jc w:val="center"/>
      </w:pPr>
      <w:r>
        <w:drawing>
          <wp:inline distT="0" distB="0" distL="0" distR="0">
            <wp:extent cx="3668395" cy="3136900"/>
            <wp:effectExtent l="0" t="0" r="8255" b="6350"/>
            <wp:docPr id="1620" name="图片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图片 162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a:xfrm>
                      <a:off x="0" y="0"/>
                      <a:ext cx="3668395" cy="3136900"/>
                    </a:xfrm>
                    <a:prstGeom prst="rect">
                      <a:avLst/>
                    </a:prstGeom>
                    <a:noFill/>
                    <a:ln>
                      <a:noFill/>
                    </a:ln>
                  </pic:spPr>
                </pic:pic>
              </a:graphicData>
            </a:graphic>
          </wp:inline>
        </w:drawing>
      </w:r>
    </w:p>
    <w:p>
      <w:pPr>
        <w:pStyle w:val="14"/>
        <w:jc w:val="center"/>
      </w:pPr>
      <w:bookmarkStart w:id="2755" w:name="_Ref14058301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25</w:t>
      </w:r>
      <w:r>
        <w:fldChar w:fldCharType="end"/>
      </w:r>
      <w:bookmarkEnd w:id="2755"/>
      <w:r>
        <w:rPr>
          <w:rFonts w:hint="eastAsia"/>
        </w:rPr>
        <w:t>外形示意图</w:t>
      </w:r>
    </w:p>
    <w:p>
      <w:pPr>
        <w:pStyle w:val="14"/>
        <w:jc w:val="left"/>
        <w:rPr>
          <w:b/>
          <w:bCs/>
        </w:rPr>
      </w:pPr>
      <w:r>
        <w:rPr>
          <w:b/>
          <w:bCs/>
          <w:sz w:val="21"/>
          <w:szCs w:val="21"/>
        </w:rPr>
        <w:t>安装与布线</w:t>
      </w:r>
    </w:p>
    <w:p>
      <w:pPr>
        <w:pStyle w:val="24"/>
        <w:spacing w:before="33" w:beforeLines="10" w:line="360" w:lineRule="exact"/>
      </w:pPr>
      <w:r>
        <w:t>警告：安装设备之前，请切断回路的电源并确认全部底壳已安装牢靠。</w:t>
      </w:r>
    </w:p>
    <w:p>
      <w:pPr>
        <w:pStyle w:val="24"/>
      </w:pPr>
      <w:r>
        <w:rPr>
          <w:rFonts w:hint="eastAsia"/>
        </w:rPr>
        <w:t>此转换装置安装时无需拆解。“防水接头”与电缆之间已经预紧，是确保防水等级的重要零件。若拆卸后安装不良，会破坏防水性能，影响产品使用。</w:t>
      </w:r>
    </w:p>
    <w:p>
      <w:pPr>
        <w:spacing w:before="33" w:beforeLines="10" w:after="166" w:afterLines="50" w:line="360" w:lineRule="exact"/>
      </w:pPr>
      <w:r>
        <w:t>1.</w:t>
      </w:r>
      <w:r>
        <w:tab/>
      </w:r>
      <w:r>
        <w:t>转换装置采用壁挂式安装，通过2个</w:t>
      </w:r>
      <w:r>
        <w:rPr/>
        <w:sym w:font="CommercialPi BT" w:char="F045"/>
      </w:r>
      <w:r>
        <w:t>8的塑料胀钉将装置整体安装固定在墙体上。安装孔位置和安装孔距</w:t>
      </w:r>
      <w:r>
        <w:fldChar w:fldCharType="begin"/>
      </w:r>
      <w:r>
        <w:instrText xml:space="preserve"> REF _Ref140583028 \h  \* MERGEFORMAT </w:instrText>
      </w:r>
      <w:r>
        <w:fldChar w:fldCharType="separate"/>
      </w:r>
      <w:r>
        <w:rPr>
          <w:rFonts w:hint="eastAsia"/>
        </w:rPr>
        <w:t xml:space="preserve">图3- </w:t>
      </w:r>
      <w:r>
        <w:t>26</w:t>
      </w:r>
      <w:r>
        <w:fldChar w:fldCharType="end"/>
      </w:r>
      <w:r>
        <w:t>所示。</w:t>
      </w:r>
    </w:p>
    <w:p>
      <w:pPr>
        <w:keepNext/>
        <w:jc w:val="center"/>
      </w:pPr>
      <w:r>
        <mc:AlternateContent>
          <mc:Choice Requires="wps">
            <w:drawing>
              <wp:anchor distT="0" distB="0" distL="114300" distR="114300" simplePos="0" relativeHeight="251718656" behindDoc="0" locked="0" layoutInCell="1" allowOverlap="1">
                <wp:simplePos x="0" y="0"/>
                <wp:positionH relativeFrom="column">
                  <wp:posOffset>2033270</wp:posOffset>
                </wp:positionH>
                <wp:positionV relativeFrom="paragraph">
                  <wp:posOffset>2486660</wp:posOffset>
                </wp:positionV>
                <wp:extent cx="866775" cy="476250"/>
                <wp:effectExtent l="9525" t="9525" r="9525" b="9525"/>
                <wp:wrapNone/>
                <wp:docPr id="1391" name="椭圆 1391"/>
                <wp:cNvGraphicFramePr/>
                <a:graphic xmlns:a="http://schemas.openxmlformats.org/drawingml/2006/main">
                  <a:graphicData uri="http://schemas.microsoft.com/office/word/2010/wordprocessingShape">
                    <wps:wsp>
                      <wps:cNvSpPr>
                        <a:spLocks noChangeArrowheads="1"/>
                      </wps:cNvSpPr>
                      <wps:spPr bwMode="auto">
                        <a:xfrm>
                          <a:off x="0" y="0"/>
                          <a:ext cx="866775" cy="476250"/>
                        </a:xfrm>
                        <a:prstGeom prst="ellipse">
                          <a:avLst/>
                        </a:prstGeom>
                        <a:noFill/>
                        <a:ln w="9525" algn="ctr">
                          <a:solidFill>
                            <a:srgbClr val="000000"/>
                          </a:solidFill>
                          <a:round/>
                        </a:ln>
                        <a:effectLst/>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160.1pt;margin-top:195.8pt;height:37.5pt;width:68.25pt;z-index:251718656;mso-width-relative:page;mso-height-relative:page;" filled="f" stroked="t" coordsize="21600,21600" o:gfxdata="UEsDBAoAAAAAAIdO4kAAAAAAAAAAAAAAAAAEAAAAZHJzL1BLAwQUAAAACACHTuJAI5fWRdgAAAAL&#10;AQAADwAAAGRycy9kb3ducmV2LnhtbE2PQU7DMBBF90jcwRokNojaCcVAiNMFEjskSukBJrFxQmM7&#10;2G4Tbs+wgt0fzdOfN/VmcSM7mZiG4BUUKwHM+C7owVsF+/fn63tgKaPXOAZvFHybBJvm/KzGSofZ&#10;v5nTLltGJT5VqKDPeao4T11vHKZVmIyn3UeIDjON0XIdcaZyN/JSCMkdDp4u9DiZp950h93RKWjb&#10;fVj4V3zdXtlDxPXnPNmXrVKXF4V4BJbNkv9g+NUndWjIqQ1HrxMbFdyUoiSUwkMhgRGxvpV3wFoK&#10;UkrgTc3//9D8AFBLAwQUAAAACACHTuJAl4MTBjwCAABaBAAADgAAAGRycy9lMm9Eb2MueG1srVTN&#10;bhMxEL4j8Q6W72STkJ92lU1VJSpCKlCp8ACO17tr4fWYsZNNeACegmOvPBY8B2NvGkK59EAOK49n&#10;5pv5vhlncbVvDdsp9BpswUeDIWfKSii1rQv+6ePNqwvOfBC2FAasKvhBeX61fPli0blcjaEBUypk&#10;BGJ93rmCNyG4PMu8bFQr/ACcsuSsAFsRyMQ6K1F0hN6abDwczrIOsHQIUnlPt+veyY+I+BxAqCot&#10;1RrktlU29KiojAhEyTfaeb5M3VaVkuFDVXkVmCk4MQ3pS0XovInfbLkQeY3CNVoeWxDPaeEJp1Zo&#10;S0VPUGsRBNui/geq1RLBQxUGEtqsJ5IUIRaj4RNt7hvhVOJCUnt3Et3/P1j5fneHTJe0Ca8vR5xZ&#10;0dLMfz38+Pn9G0tXpFDnfE6B9+4OI0fvbkF+9szCqhG2VteI0DVKlNTXKCqa/ZUQDU+pbNO9g5LQ&#10;xTZAEmtfYRsBSQa2TzM5nGai9oFJuryYzebzKWeSXJP5bDxNM8tE/pjs0Ic3CloWDwVXxtACRNVE&#10;Lna3PsR+RP4YFa8t3Ghj0uSNZV3BL6djqiBMTQ9CBky5HowuY1xijPVmZZDtRFyj9Es8SYvzMISt&#10;Lft6xsY8lTbw2MSjDr2eGygPpAlCv5L0IOnQAH7lrKN1LLj/shWoODNvLel6OZpM4v4mYzKdj8nA&#10;c8/m3COsJKiCB2KVjqvQ7/zWoa4bqjRKJC1c0ywqnUSK/fVdHSdIK5e0Oz6PuNPndor685ew/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jl9ZF2AAAAAsBAAAPAAAAAAAAAAEAIAAAACIAAABkcnMv&#10;ZG93bnJldi54bWxQSwECFAAUAAAACACHTuJAl4MTBjwCAABaBAAADgAAAAAAAAABACAAAAAnAQAA&#10;ZHJzL2Uyb0RvYy54bWxQSwUGAAAAAAYABgBZAQAA1QUAAAAA&#10;">
                <v:fill on="f" focussize="0,0"/>
                <v:stroke color="#000000" joinstyle="round"/>
                <v:imagedata o:title=""/>
                <o:lock v:ext="edit" aspectratio="f"/>
              </v:shape>
            </w:pict>
          </mc:Fallback>
        </mc:AlternateContent>
      </w:r>
      <w:r>
        <mc:AlternateContent>
          <mc:Choice Requires="wps">
            <w:drawing>
              <wp:anchor distT="0" distB="0" distL="114300" distR="114300" simplePos="0" relativeHeight="251717632" behindDoc="0" locked="0" layoutInCell="1" allowOverlap="1">
                <wp:simplePos x="0" y="0"/>
                <wp:positionH relativeFrom="column">
                  <wp:posOffset>2061845</wp:posOffset>
                </wp:positionH>
                <wp:positionV relativeFrom="paragraph">
                  <wp:posOffset>2520950</wp:posOffset>
                </wp:positionV>
                <wp:extent cx="952500" cy="461010"/>
                <wp:effectExtent l="0" t="0" r="0" b="0"/>
                <wp:wrapNone/>
                <wp:docPr id="1392" name="椭圆 1392"/>
                <wp:cNvGraphicFramePr/>
                <a:graphic xmlns:a="http://schemas.openxmlformats.org/drawingml/2006/main">
                  <a:graphicData uri="http://schemas.microsoft.com/office/word/2010/wordprocessingShape">
                    <wps:wsp>
                      <wps:cNvSpPr>
                        <a:spLocks noChangeArrowheads="1"/>
                      </wps:cNvSpPr>
                      <wps:spPr bwMode="auto">
                        <a:xfrm>
                          <a:off x="0" y="0"/>
                          <a:ext cx="952500" cy="461010"/>
                        </a:xfrm>
                        <a:prstGeom prst="ellipse">
                          <a:avLst/>
                        </a:prstGeom>
                        <a:noFill/>
                        <a:ln>
                          <a:noFill/>
                        </a:ln>
                        <a:effectLst/>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162.35pt;margin-top:198.5pt;height:36.3pt;width:75pt;z-index:251717632;mso-width-relative:page;mso-height-relative:page;" filled="f" stroked="f" coordsize="21600,21600" o:gfxdata="UEsDBAoAAAAAAIdO4kAAAAAAAAAAAAAAAAAEAAAAZHJzL1BLAwQUAAAACACHTuJAis6KFNoAAAAL&#10;AQAADwAAAGRycy9kb3ducmV2LnhtbE2PP0/DMBDFdyS+g3VILIg6LW1CQpwOoA4MRWpgYXPjI7GI&#10;z1Hs9M+35zqV7d3d07vfK9cn14sDjsF6UjCfJSCQGm8stQq+PjePzyBC1GR07wkVnDHAurq9KXVh&#10;/JF2eKhjKziEQqEVdDEOhZSh6dDpMPMDEt9+/Oh05HFspRn1kcNdLxdJkkqnLfGHTg/42mHzW09O&#10;QaQ3uZK7sV7ltf1+tx/Tebt5UOr+bp68gIh4ilczXPAZHSpm2vuJTBC9gqfFMmMrizzjUuxYZpfN&#10;nkWapyCrUv7vUP0BUEsDBBQAAAAIAIdO4kDnZyH7DwIAABMEAAAOAAAAZHJzL2Uyb0RvYy54bWyt&#10;U8GO0zAQvSPxD5bvNElpFxo1Xa22WoS0wEoLH+A6TmPheMzYbVo+gK/gyJXPgu9g7LSlu1z2wMXy&#10;zNjP8948zy93nWFbhV6DrXgxyjlTVkKt7brinz7evHjNmQ/C1sKAVRXfK88vF8+fzXtXqjG0YGqF&#10;jECsL3tX8TYEV2aZl63qhB+BU5aKDWAnAoW4zmoUPaF3Jhvn+UXWA9YOQSrvKbscivyAiE8BhKbR&#10;Ui1Bbjplw4CKyohAlHyrneeL1G3TKBk+NI1XgZmKE9OQVnqE9qu4Zou5KNcoXKvloQXxlBYeceqE&#10;tvToCWopgmAb1P9AdVoieGjCSEKXDUSSIsSiyB9pc98KpxIXktq7k+j+/8HK99s7ZLomJ7ycjTmz&#10;oqOZ//7x89f3byylSKHe+ZIO3rs7jBy9uwX52TML162wa3WFCH2rRE19FVHR7MGFGHi6ylb9O6gJ&#10;XWwCJLF2DXYRkGRguzST/WkmaheYpORsOp7mNC1JpclFQSKlF0R5vOzQhzcKOhY3FVfGkAGiaqIU&#10;21sfYj+iPJ6KaQs32pg0eWMfJOjgkFHJOofbRwKDECuo90QGYfAS/STatIBfOevJRxX3XzYCFWfm&#10;rSVBZsVkEo2Xgsn01ZgCPK+szivCSoKqeOBs2F6Hwawbh3rd0ktFYmbhikRsdGIX+xu6OkhPXkmk&#10;D76OZjyP06m/f3n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rOihTaAAAACwEAAA8AAAAAAAAA&#10;AQAgAAAAIgAAAGRycy9kb3ducmV2LnhtbFBLAQIUABQAAAAIAIdO4kDnZyH7DwIAABMEAAAOAAAA&#10;AAAAAAEAIAAAACkBAABkcnMvZTJvRG9jLnhtbFBLBQYAAAAABgAGAFkBAACqBQAAAAA=&#10;">
                <v:fill on="f" focussize="0,0"/>
                <v:stroke on="f"/>
                <v:imagedata o:title=""/>
                <o:lock v:ext="edit" aspectratio="f"/>
              </v:shape>
            </w:pict>
          </mc:Fallback>
        </mc:AlternateContent>
      </w:r>
      <w:r>
        <mc:AlternateContent>
          <mc:Choice Requires="wps">
            <w:drawing>
              <wp:anchor distT="0" distB="0" distL="114300" distR="114300" simplePos="0" relativeHeight="251716608" behindDoc="0" locked="0" layoutInCell="1" allowOverlap="1">
                <wp:simplePos x="0" y="0"/>
                <wp:positionH relativeFrom="column">
                  <wp:posOffset>3951605</wp:posOffset>
                </wp:positionH>
                <wp:positionV relativeFrom="paragraph">
                  <wp:posOffset>2520950</wp:posOffset>
                </wp:positionV>
                <wp:extent cx="581660" cy="312420"/>
                <wp:effectExtent l="13335" t="5715" r="5080" b="5715"/>
                <wp:wrapNone/>
                <wp:docPr id="1458" name="文本框 1458"/>
                <wp:cNvGraphicFramePr/>
                <a:graphic xmlns:a="http://schemas.openxmlformats.org/drawingml/2006/main">
                  <a:graphicData uri="http://schemas.microsoft.com/office/word/2010/wordprocessingShape">
                    <wps:wsp>
                      <wps:cNvSpPr txBox="1">
                        <a:spLocks noChangeArrowheads="1"/>
                      </wps:cNvSpPr>
                      <wps:spPr bwMode="auto">
                        <a:xfrm>
                          <a:off x="0" y="0"/>
                          <a:ext cx="581660" cy="312420"/>
                        </a:xfrm>
                        <a:prstGeom prst="rect">
                          <a:avLst/>
                        </a:prstGeom>
                        <a:noFill/>
                        <a:ln w="9525" algn="ctr">
                          <a:solidFill>
                            <a:srgbClr val="000000"/>
                          </a:solidFill>
                          <a:miter lim="800000"/>
                        </a:ln>
                        <a:effectLst/>
                      </wps:spPr>
                      <wps:txbx>
                        <w:txbxContent>
                          <w:p>
                            <w:pPr>
                              <w:spacing w:line="40" w:lineRule="atLeast"/>
                              <w:jc w:val="center"/>
                              <w:rPr>
                                <w:b/>
                                <w:bCs/>
                                <w:sz w:val="15"/>
                                <w:szCs w:val="15"/>
                              </w:rPr>
                            </w:pPr>
                            <w:r>
                              <w:rPr>
                                <w:rFonts w:hint="eastAsia"/>
                                <w:b/>
                                <w:bCs/>
                                <w:sz w:val="15"/>
                                <w:szCs w:val="15"/>
                              </w:rPr>
                              <w:t>防水接头</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11.15pt;margin-top:198.5pt;height:24.6pt;width:45.8pt;z-index:251716608;mso-width-relative:page;mso-height-relative:page;" filled="f" stroked="t" coordsize="21600,21600" o:gfxdata="UEsDBAoAAAAAAIdO4kAAAAAAAAAAAAAAAAAEAAAAZHJzL1BLAwQUAAAACACHTuJANkCgJdgAAAAL&#10;AQAADwAAAGRycy9kb3ducmV2LnhtbE2PTU+EMBCG7yb+h2ZMvLkFugFByh5cvSuuei10Foj9ILT7&#10;ob/e8eQeJ/PMO89bb87WsCMuYfJOQrpKgKHrvZ7cIGH39nx3DyxE5bQy3qGEbwywaa6valVpf3Kv&#10;eGzjwCjEhUpJGGOcK85DP6JVYeVndLTb+8WqSOMycL2oE4Vbw7MkyblVk6MPo5rxccT+qz1Y0sg+&#10;d2L70mJRqE5sn37ey/2HkfL2Jk0egEU8x38Y/vTpBhpy6vzB6cCMhDzLBKESRFlQKSKKVJTAOgnr&#10;dZ4Bb2p+2aH5BVBLAwQUAAAACACHTuJAq0eG704CAAB8BAAADgAAAGRycy9lMm9Eb2MueG1srVTN&#10;bhMxEL4j8Q6W73STkJR2lU1VWhUhlR+p8ACO17trYXvM2MlueQD6Bpy4cOe58hyMvWmJyqUH9mDZ&#10;nvE3830zs8uzwRq2VRg0uIpPjyacKSeh1q6t+OdPVy9OOAtRuFoYcKrityrws9XzZ8vel2oGHZha&#10;ISMQF8reV7yL0ZdFEWSnrAhH4JUjYwNoRaQjtkWNoid0a4rZZHJc9IC1R5AqBLq9HI18j4hPAYSm&#10;0VJdgtxY5eKIisqISJRCp33gq5xt0ygZPzRNUJGZihPTmFcKQvt1WovVUpQtCt9puU9BPCWFR5ys&#10;0I6CPkBdiijYBvU/UFZLhABNPJJgi5FIVoRYTCePtLnphFeZC0kd/IPo4f/Byvfbj8h0TZ0wX1Dl&#10;nbBU892Pu93P37tf31m+JZF6H0ryvfHkHYfXMNCDTDj4a5BfAnNw0QnXqnNE6DslakpymuQtDp6O&#10;OCGBrPt3UFMosYmQgYYGbVKQNGGETgW6fSiQGiKTdLk4mR4fk0WS6eV0Np/lAhaivH/sMcQ3CixL&#10;m4oj1T+Di+11iCkZUd67pFgOrrQxuQeMY33FTxezBWfCtDQaMuLIEIyuk196EbBdXxhkW5EaKn+Z&#10;JFkO3ayONCRG24qfHDoZl0BUbsx9RkmepMioTRzWw17uNdS3JBTC2LQ0srTpAL9x1lPDVjx83QhU&#10;nJm3jsQ+nc7nqcPzYb54RdowPLSsDy3CSYKqeCS2eXsRx6nYeNRtR5HG8jo4pwI1OouXUh2z2peV&#10;mjJruh+g1PWH5+z196ex+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2QKAl2AAAAAsBAAAPAAAA&#10;AAAAAAEAIAAAACIAAABkcnMvZG93bnJldi54bWxQSwECFAAUAAAACACHTuJAq0eG704CAAB8BAAA&#10;DgAAAAAAAAABACAAAAAnAQAAZHJzL2Uyb0RvYy54bWxQSwUGAAAAAAYABgBZAQAA5wUAAAAA&#10;">
                <v:fill on="f" focussize="0,0"/>
                <v:stroke color="#000000" miterlimit="8" joinstyle="miter"/>
                <v:imagedata o:title=""/>
                <o:lock v:ext="edit" aspectratio="f"/>
                <v:textbox>
                  <w:txbxContent>
                    <w:p>
                      <w:pPr>
                        <w:spacing w:line="40" w:lineRule="atLeast"/>
                        <w:jc w:val="center"/>
                        <w:rPr>
                          <w:b/>
                          <w:bCs/>
                          <w:sz w:val="15"/>
                          <w:szCs w:val="15"/>
                        </w:rPr>
                      </w:pPr>
                      <w:r>
                        <w:rPr>
                          <w:rFonts w:hint="eastAsia"/>
                          <w:b/>
                          <w:bCs/>
                          <w:sz w:val="15"/>
                          <w:szCs w:val="15"/>
                        </w:rPr>
                        <w:t>防水接头</w:t>
                      </w:r>
                    </w:p>
                  </w:txbxContent>
                </v:textbox>
              </v:shape>
            </w:pict>
          </mc:Fallback>
        </mc:AlternateContent>
      </w:r>
      <w:r>
        <mc:AlternateContent>
          <mc:Choice Requires="wps">
            <w:drawing>
              <wp:anchor distT="0" distB="0" distL="114300" distR="114300" simplePos="0" relativeHeight="251715584" behindDoc="0" locked="0" layoutInCell="1" allowOverlap="1">
                <wp:simplePos x="0" y="0"/>
                <wp:positionH relativeFrom="column">
                  <wp:posOffset>2823845</wp:posOffset>
                </wp:positionH>
                <wp:positionV relativeFrom="paragraph">
                  <wp:posOffset>2674620</wp:posOffset>
                </wp:positionV>
                <wp:extent cx="1080135" cy="0"/>
                <wp:effectExtent l="19050" t="54610" r="5715" b="59690"/>
                <wp:wrapNone/>
                <wp:docPr id="1459" name="直接箭头连接符 1459"/>
                <wp:cNvGraphicFramePr/>
                <a:graphic xmlns:a="http://schemas.openxmlformats.org/drawingml/2006/main">
                  <a:graphicData uri="http://schemas.microsoft.com/office/word/2010/wordprocessingShape">
                    <wps:wsp>
                      <wps:cNvCnPr>
                        <a:cxnSpLocks noChangeShapeType="1"/>
                      </wps:cNvCnPr>
                      <wps:spPr bwMode="auto">
                        <a:xfrm flipH="1" flipV="1">
                          <a:off x="0" y="0"/>
                          <a:ext cx="1080135" cy="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flip:x y;margin-left:222.35pt;margin-top:210.6pt;height:0pt;width:85.05pt;z-index:251715584;mso-width-relative:page;mso-height-relative:page;" filled="f" stroked="t" coordsize="21600,21600" o:gfxdata="UEsDBAoAAAAAAIdO4kAAAAAAAAAAAAAAAAAEAAAAZHJzL1BLAwQUAAAACACHTuJA+jVOFdgAAAAL&#10;AQAADwAAAGRycy9kb3ducmV2LnhtbE2PzU7DMBCE70h9B2srcaO2I6tAiNMDEidAiLYXbm68TaLG&#10;P43dtLw9i4REb7s7o9lvqtXFDWzCMfXBa5ALAQx9E2zvWw3bzcvdA7CUjbdmCB41fGOCVT27qUxp&#10;w9l/4rTOLaMQn0qjocs5lpynpkNn0iJE9KTtw+hMpnVsuR3NmcLdwAshltyZ3tOHzkR87rA5rE9O&#10;w17E5uNx82qPx6im9u1rG+X7QevbuRRPwDJe8r8ZfvEJHWpi2oWTt4kNGpRS92SloZAFMHIspaIy&#10;u78Lryt+3aH+AVBLAwQUAAAACACHTuJAnjYn8iECAAAUBAAADgAAAGRycy9lMm9Eb2MueG1srVOx&#10;chMxEO2Z4R806vHZBjPJjc8pbAJFAM8k0MuS7k6DpNVIss/+CX6AGSqgAqr0fA2Ez2Clc5wQmhRc&#10;cbPS7r7d93Y1PdkaTTbSBwW2oqPBkBJpOQhlm4q+uTh9dERJiMwKpsHKiu5koCezhw+mnSvlGFrQ&#10;QnqCIDaUnatoG6MriyLwVhoWBuCkRWcN3rCIR98UwrMO0Y0uxsPh06IDL5wHLkPA20XvpHtEfx9A&#10;qGvF5QL42kgbe1QvNYtIKbTKBTrL3da15PF1XQcZia4oMo35j0XQXqV/MZuysvHMtYrvW2D3aeEO&#10;J8OUxaIHqAWLjKy9+gfKKO4hQB0HHEzRE8mKIIvR8I425y1zMnNBqYM7iB7+Hyx/tVl6ogRuwpPJ&#10;MSWWGZz51YfLX+8/X33/9vPT5e8fH5P99QvJEShY50KJeXO79Iky39pzdwb8XSAW5i2zjcyNX+wc&#10;Qo2SxMVfKekQHJZddS9BYAxbR8jqbWtvSK2Ve5ESs/U2WakMakW2eXC7w+DkNhKOl6Ph0XD0eEIJ&#10;v/YVrExgKdH5EJ9LMCQZFQ3RM9W0cQ7W4nqA7+HZ5izE1OpNQkq2cKq0zluiLekqejwZT3I/AbQS&#10;yZnCgm9Wc+3JhqU9y1/mjZ7bYR7WVmSwyJR+ZgWJWaToFcqmJU0VjBSUaImPM1l9S9qmKjIv9L7P&#10;axX7eaxA7JY+Bad7XJbMZL/YaRtvn3PUzWOe/Q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6NU4V&#10;2AAAAAsBAAAPAAAAAAAAAAEAIAAAACIAAABkcnMvZG93bnJldi54bWxQSwECFAAUAAAACACHTuJA&#10;njYn8iECAAAUBAAADgAAAAAAAAABACAAAAAnAQAAZHJzL2Uyb0RvYy54bWxQSwUGAAAAAAYABgBZ&#10;AQAAugUAAAAA&#10;">
                <v:fill on="f" focussize="0,0"/>
                <v:stroke color="#000000" joinstyle="round" endarrow="block"/>
                <v:imagedata o:title=""/>
                <o:lock v:ext="edit" aspectratio="f"/>
              </v:shape>
            </w:pict>
          </mc:Fallback>
        </mc:AlternateContent>
      </w:r>
      <w:r>
        <w:drawing>
          <wp:inline distT="0" distB="0" distL="0" distR="0">
            <wp:extent cx="3212465" cy="2941955"/>
            <wp:effectExtent l="0" t="0" r="6985" b="0"/>
            <wp:docPr id="1621" name="图片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图片 162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a:xfrm>
                      <a:off x="0" y="0"/>
                      <a:ext cx="3212465" cy="2941955"/>
                    </a:xfrm>
                    <a:prstGeom prst="rect">
                      <a:avLst/>
                    </a:prstGeom>
                    <a:noFill/>
                    <a:ln>
                      <a:noFill/>
                    </a:ln>
                  </pic:spPr>
                </pic:pic>
              </a:graphicData>
            </a:graphic>
          </wp:inline>
        </w:drawing>
      </w:r>
    </w:p>
    <w:p>
      <w:pPr>
        <w:pStyle w:val="14"/>
        <w:jc w:val="center"/>
      </w:pPr>
      <w:bookmarkStart w:id="2756" w:name="_Ref140583028"/>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26</w:t>
      </w:r>
      <w:r>
        <w:fldChar w:fldCharType="end"/>
      </w:r>
      <w:bookmarkEnd w:id="2756"/>
      <w:r>
        <w:rPr>
          <w:rFonts w:hint="eastAsia"/>
        </w:rPr>
        <w:t>安装示意图</w:t>
      </w:r>
    </w:p>
    <w:p>
      <w:pPr>
        <w:pStyle w:val="14"/>
        <w:jc w:val="center"/>
      </w:pPr>
    </w:p>
    <w:p>
      <w:r>
        <w:t>2.</w:t>
      </w:r>
      <w:r>
        <w:tab/>
      </w:r>
      <w:r>
        <w:t>接线</w:t>
      </w:r>
    </w:p>
    <w:p>
      <w:pPr>
        <w:spacing w:before="33" w:beforeLines="10" w:after="33" w:afterLines="10" w:line="340" w:lineRule="exact"/>
        <w:ind w:firstLine="425"/>
      </w:pPr>
      <w:r>
        <w:t>布线要求：总线需采用截面积不小于1.0mm</w:t>
      </w:r>
      <w:r>
        <w:rPr>
          <w:vertAlign w:val="superscript"/>
        </w:rPr>
        <w:t>2</w:t>
      </w:r>
      <w:r>
        <w:t>的双绞线。</w:t>
      </w:r>
    </w:p>
    <w:p>
      <w:pPr>
        <w:spacing w:before="33" w:beforeLines="10" w:after="33" w:afterLines="10" w:line="340" w:lineRule="exact"/>
        <w:ind w:firstLine="420" w:firstLineChars="200"/>
        <w:rPr>
          <w:szCs w:val="21"/>
        </w:rPr>
      </w:pPr>
      <w:r>
        <w:rPr>
          <w:szCs w:val="21"/>
        </w:rPr>
        <w:t>注意：</w:t>
      </w:r>
      <w:r>
        <w:rPr>
          <w:szCs w:val="21"/>
        </w:rPr>
        <w:fldChar w:fldCharType="begin"/>
      </w:r>
      <w:r>
        <w:rPr>
          <w:szCs w:val="21"/>
        </w:rPr>
        <w:instrText xml:space="preserve"> REF _Ref140583040 \h  \* MERGEFORMAT </w:instrText>
      </w:r>
      <w:r>
        <w:rPr>
          <w:szCs w:val="21"/>
        </w:rPr>
        <w:fldChar w:fldCharType="separate"/>
      </w:r>
      <w:r>
        <w:rPr>
          <w:rFonts w:hint="eastAsia"/>
        </w:rPr>
        <w:t xml:space="preserve">图3- </w:t>
      </w:r>
      <w:r>
        <w:t>27</w:t>
      </w:r>
      <w:r>
        <w:rPr>
          <w:szCs w:val="21"/>
        </w:rPr>
        <w:fldChar w:fldCharType="end"/>
      </w:r>
      <w:r>
        <w:rPr>
          <w:szCs w:val="21"/>
        </w:rPr>
        <w:t>所示，线缆接头需要进行防水、绝缘处理（请使用防水胶带进行防水处理，防水胶带外还需缠绕电工胶带防止防水胶带被破坏；防水胶带规格：2mm×30mm×1.5m，每卷约可用于20支产品）。</w:t>
      </w:r>
    </w:p>
    <w:tbl>
      <w:tblPr>
        <w:tblStyle w:val="4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685"/>
        <w:gridCol w:w="53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25" w:hRule="atLeast"/>
        </w:trPr>
        <w:tc>
          <w:tcPr>
            <w:tcW w:w="3685" w:type="dxa"/>
          </w:tcPr>
          <w:p>
            <w:pPr>
              <w:spacing w:before="33" w:beforeLines="10" w:after="33" w:afterLines="10" w:line="340" w:lineRule="exact"/>
            </w:pPr>
            <w:r>
              <w:drawing>
                <wp:anchor distT="0" distB="0" distL="114300" distR="114300" simplePos="0" relativeHeight="251719680" behindDoc="0" locked="0" layoutInCell="1" allowOverlap="1">
                  <wp:simplePos x="0" y="0"/>
                  <wp:positionH relativeFrom="column">
                    <wp:posOffset>53340</wp:posOffset>
                  </wp:positionH>
                  <wp:positionV relativeFrom="paragraph">
                    <wp:posOffset>285750</wp:posOffset>
                  </wp:positionV>
                  <wp:extent cx="1896745" cy="2810510"/>
                  <wp:effectExtent l="0" t="0" r="8255" b="8890"/>
                  <wp:wrapTopAndBottom/>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1623"/>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a:xfrm>
                            <a:off x="0" y="0"/>
                            <a:ext cx="1896745" cy="2810510"/>
                          </a:xfrm>
                          <a:prstGeom prst="rect">
                            <a:avLst/>
                          </a:prstGeom>
                          <a:noFill/>
                          <a:ln>
                            <a:noFill/>
                          </a:ln>
                        </pic:spPr>
                      </pic:pic>
                    </a:graphicData>
                  </a:graphic>
                </wp:anchor>
              </w:drawing>
            </w:r>
          </w:p>
        </w:tc>
        <w:tc>
          <w:tcPr>
            <w:tcW w:w="5375" w:type="dxa"/>
            <w:vAlign w:val="center"/>
          </w:tcPr>
          <w:p>
            <w:pPr>
              <w:spacing w:before="33" w:beforeLines="10" w:after="33" w:afterLines="10" w:line="340" w:lineRule="exact"/>
              <w:jc w:val="left"/>
            </w:pPr>
            <w:r>
              <w:drawing>
                <wp:inline distT="0" distB="0" distL="0" distR="0">
                  <wp:extent cx="2952115" cy="1557655"/>
                  <wp:effectExtent l="0" t="0" r="635" b="4445"/>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162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a:xfrm>
                            <a:off x="0" y="0"/>
                            <a:ext cx="2955030" cy="1559193"/>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60" w:type="dxa"/>
            <w:gridSpan w:val="2"/>
          </w:tcPr>
          <w:p>
            <w:pPr>
              <w:pStyle w:val="14"/>
              <w:keepNext/>
              <w:jc w:val="center"/>
              <w:rPr>
                <w:rFonts w:ascii="Times New Roman" w:hAnsi="Times New Roman" w:eastAsia="宋体" w:cs="Times New Roman"/>
                <w:sz w:val="21"/>
                <w:szCs w:val="24"/>
              </w:rPr>
            </w:pPr>
          </w:p>
        </w:tc>
      </w:tr>
    </w:tbl>
    <w:p>
      <w:pPr>
        <w:pStyle w:val="14"/>
        <w:jc w:val="center"/>
      </w:pPr>
      <w:bookmarkStart w:id="2757" w:name="_Ref140583040"/>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27</w:t>
      </w:r>
      <w:r>
        <w:fldChar w:fldCharType="end"/>
      </w:r>
      <w:bookmarkEnd w:id="2757"/>
      <w:r>
        <w:rPr>
          <w:rFonts w:hint="eastAsia"/>
        </w:rPr>
        <w:t>接线示意图</w:t>
      </w:r>
    </w:p>
    <w:p>
      <w:pPr>
        <w:pStyle w:val="86"/>
        <w:spacing w:before="166"/>
        <w:ind w:hanging="567"/>
      </w:pPr>
      <w:r>
        <w:rPr>
          <w:rFonts w:hint="eastAsia"/>
        </w:rPr>
        <w:t>应用方法</w:t>
      </w:r>
    </w:p>
    <w:p>
      <w:pPr>
        <w:ind w:firstLine="420" w:firstLineChars="200"/>
      </w:pPr>
      <w:r>
        <w:t>装置采用两线制与气体灭火控制器连接，允许最多10个转换装置（如果该回路中还配接有编码型紧急启/停按钮（以下简称按钮），则转换装置和按钮一共最多可以接10只）同时控制同一区域的气体灭火钢瓶，当多只装置连接时其间需采用并联连接，</w:t>
      </w:r>
      <w:r>
        <w:fldChar w:fldCharType="begin"/>
      </w:r>
      <w:r>
        <w:instrText xml:space="preserve"> REF _Ref140583050 \h  \* MERGEFORMAT </w:instrText>
      </w:r>
      <w:r>
        <w:fldChar w:fldCharType="separate"/>
      </w:r>
      <w:r>
        <w:rPr>
          <w:rFonts w:hint="eastAsia"/>
        </w:rPr>
        <w:t xml:space="preserve">图3- </w:t>
      </w:r>
      <w:r>
        <w:t>28</w:t>
      </w:r>
      <w:r>
        <w:fldChar w:fldCharType="end"/>
      </w:r>
      <w:r>
        <w:t>所示（图中N</w:t>
      </w:r>
      <w:r>
        <w:rPr>
          <w:rFonts w:ascii="宋体" w:hAnsi="宋体"/>
          <w:szCs w:val="21"/>
        </w:rPr>
        <w:t>≤</w:t>
      </w:r>
      <w:r>
        <w:t>10）。</w:t>
      </w:r>
    </w:p>
    <w:p>
      <w:pPr>
        <w:keepNext/>
        <w:jc w:val="center"/>
      </w:pPr>
      <w:r>
        <w:drawing>
          <wp:inline distT="0" distB="0" distL="0" distR="0">
            <wp:extent cx="4222115" cy="1685925"/>
            <wp:effectExtent l="0" t="0" r="6985" b="9525"/>
            <wp:docPr id="1624" name="图片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图片 162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a:xfrm>
                      <a:off x="0" y="0"/>
                      <a:ext cx="4222115" cy="1685925"/>
                    </a:xfrm>
                    <a:prstGeom prst="rect">
                      <a:avLst/>
                    </a:prstGeom>
                    <a:noFill/>
                    <a:ln>
                      <a:noFill/>
                    </a:ln>
                  </pic:spPr>
                </pic:pic>
              </a:graphicData>
            </a:graphic>
          </wp:inline>
        </w:drawing>
      </w:r>
    </w:p>
    <w:p>
      <w:pPr>
        <w:pStyle w:val="14"/>
        <w:jc w:val="center"/>
      </w:pPr>
      <w:bookmarkStart w:id="2758" w:name="_Ref140583050"/>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28</w:t>
      </w:r>
      <w:r>
        <w:fldChar w:fldCharType="end"/>
      </w:r>
      <w:bookmarkEnd w:id="2758"/>
      <w:r>
        <w:rPr>
          <w:rFonts w:hint="eastAsia"/>
        </w:rPr>
        <w:t>系统应用示意图</w:t>
      </w:r>
    </w:p>
    <w:p>
      <w:pPr>
        <w:spacing w:line="320" w:lineRule="exact"/>
        <w:jc w:val="center"/>
      </w:pPr>
    </w:p>
    <w:p>
      <w:pPr>
        <w:pStyle w:val="5"/>
        <w:numPr>
          <w:ilvl w:val="2"/>
          <w:numId w:val="33"/>
        </w:numPr>
        <w:tabs>
          <w:tab w:val="left" w:pos="426"/>
          <w:tab w:val="clear" w:pos="425"/>
        </w:tabs>
        <w:spacing w:before="166" w:after="166"/>
        <w:ind w:left="1260" w:hanging="1118"/>
        <w:rPr>
          <w:rFonts w:hAnsi="宋体"/>
          <w:sz w:val="21"/>
          <w:szCs w:val="21"/>
        </w:rPr>
      </w:pPr>
      <w:bookmarkStart w:id="2759" w:name="_Toc140569399"/>
      <w:r>
        <w:rPr>
          <w:rFonts w:hint="eastAsia" w:hAnsi="宋体"/>
          <w:sz w:val="21"/>
          <w:szCs w:val="21"/>
        </w:rPr>
        <w:t>GST-LD-8317H/W气体释放警报器</w:t>
      </w:r>
      <w:bookmarkEnd w:id="2759"/>
    </w:p>
    <w:p>
      <w:pPr>
        <w:pStyle w:val="7"/>
        <w:rPr>
          <w:color w:val="auto"/>
          <w:sz w:val="21"/>
          <w:szCs w:val="21"/>
        </w:rPr>
      </w:pPr>
      <w:r>
        <w:rPr>
          <w:rFonts w:hint="eastAsia"/>
          <w:color w:val="auto"/>
          <w:sz w:val="21"/>
          <w:szCs w:val="21"/>
        </w:rPr>
        <w:t>特点</w:t>
      </w:r>
    </w:p>
    <w:p>
      <w:pPr>
        <w:ind w:firstLine="420" w:firstLineChars="200"/>
        <w:rPr>
          <w:rFonts w:ascii="宋体" w:hAnsi="宋体"/>
          <w:i/>
          <w:iCs/>
        </w:rPr>
      </w:pPr>
      <w:r>
        <w:rPr>
          <w:rFonts w:hint="eastAsia"/>
        </w:rPr>
        <w:t>GST-LD-8317H</w:t>
      </w:r>
      <w:r>
        <w:t>/W</w:t>
      </w:r>
      <w:r>
        <w:rPr>
          <w:rFonts w:hint="eastAsia"/>
        </w:rPr>
        <w:t>气体释放警报器（以下简称警报器）是气体灭火系统的配套产品，通常安装在被保护场所的入口处。当气体喷洒后，气体灭火控制器（以下简称控制器）将启动警报器发出灯光指示，提醒人员注意并采取相应的措施。本警报器为编码型，可与公司气体灭火控制器配套使用</w:t>
      </w:r>
      <w:r>
        <w:rPr>
          <w:rFonts w:hint="eastAsia" w:ascii="宋体" w:hAnsi="宋体"/>
        </w:rPr>
        <w:t>，其据有以下主要特点：</w:t>
      </w:r>
    </w:p>
    <w:p>
      <w:pPr>
        <w:numPr>
          <w:ilvl w:val="0"/>
          <w:numId w:val="29"/>
        </w:numPr>
        <w:ind w:left="359" w:leftChars="171" w:firstLine="424" w:firstLineChars="202"/>
      </w:pPr>
      <w:r>
        <w:rPr>
          <w:rFonts w:hint="eastAsia"/>
        </w:rPr>
        <w:t>与控制器进行通信采用数字信号，工作稳定可靠，对电磁干扰有良好的抑制能力；</w:t>
      </w:r>
    </w:p>
    <w:p>
      <w:pPr>
        <w:numPr>
          <w:ilvl w:val="0"/>
          <w:numId w:val="29"/>
        </w:numPr>
        <w:ind w:left="359" w:leftChars="171" w:firstLine="424" w:firstLineChars="202"/>
      </w:pPr>
      <w:r>
        <w:rPr>
          <w:rFonts w:hint="eastAsia"/>
        </w:rPr>
        <w:t>地址码为电子编码，可由电子编码器事先写入，也可由控制器直接改写，工程调试简便。</w:t>
      </w:r>
    </w:p>
    <w:p>
      <w:pPr>
        <w:pStyle w:val="86"/>
        <w:spacing w:before="166"/>
        <w:ind w:hanging="567"/>
      </w:pPr>
      <w:r>
        <w:rPr>
          <w:rFonts w:hint="eastAsia"/>
        </w:rPr>
        <w:t>技术特性</w:t>
      </w:r>
      <w:r>
        <w:t xml:space="preserve"> </w:t>
      </w:r>
    </w:p>
    <w:p>
      <w:pPr>
        <w:ind w:left="784"/>
        <w:rPr>
          <w:rFonts w:ascii="宋体" w:hAnsi="宋体"/>
        </w:rPr>
      </w:pPr>
      <w:r>
        <w:rPr>
          <w:rFonts w:hint="eastAsia" w:ascii="宋体" w:hAnsi="宋体"/>
        </w:rPr>
        <w:t>1</w:t>
      </w:r>
      <w:r>
        <w:rPr>
          <w:rFonts w:ascii="宋体" w:hAnsi="宋体"/>
        </w:rPr>
        <w:t>.</w:t>
      </w:r>
      <w:r>
        <w:rPr>
          <w:rFonts w:hint="eastAsia" w:ascii="宋体" w:hAnsi="宋体"/>
        </w:rPr>
        <w:t>工作电压：</w:t>
      </w:r>
    </w:p>
    <w:p>
      <w:pPr>
        <w:ind w:left="359" w:leftChars="171" w:firstLine="735" w:firstLineChars="350"/>
        <w:rPr>
          <w:rFonts w:ascii="宋体" w:hAnsi="宋体"/>
        </w:rPr>
      </w:pPr>
      <w:r>
        <w:rPr>
          <w:rFonts w:hint="eastAsia" w:ascii="宋体" w:hAnsi="宋体"/>
        </w:rPr>
        <w:t>总线电压：D</w:t>
      </w:r>
      <w:r>
        <w:rPr>
          <w:rFonts w:ascii="宋体" w:hAnsi="宋体"/>
        </w:rPr>
        <w:t>C24V</w:t>
      </w:r>
      <w:r>
        <w:rPr>
          <w:rFonts w:hint="eastAsia" w:ascii="宋体" w:hAnsi="宋体"/>
        </w:rPr>
        <w:t xml:space="preserve">     允许范围：16V～28V</w:t>
      </w:r>
    </w:p>
    <w:p>
      <w:pPr>
        <w:ind w:left="784"/>
        <w:rPr>
          <w:rFonts w:ascii="宋体" w:hAnsi="宋体"/>
        </w:rPr>
      </w:pPr>
      <w:r>
        <w:rPr>
          <w:rFonts w:hint="eastAsia" w:ascii="宋体" w:hAnsi="宋体"/>
        </w:rPr>
        <w:t>2</w:t>
      </w:r>
      <w:r>
        <w:rPr>
          <w:rFonts w:ascii="宋体" w:hAnsi="宋体"/>
        </w:rPr>
        <w:t>.</w:t>
      </w:r>
      <w:r>
        <w:rPr>
          <w:rFonts w:hint="eastAsia" w:ascii="宋体" w:hAnsi="宋体"/>
        </w:rPr>
        <w:t>工作电流：</w:t>
      </w:r>
    </w:p>
    <w:p>
      <w:pPr>
        <w:ind w:left="359" w:leftChars="171" w:firstLine="735" w:firstLineChars="350"/>
        <w:rPr>
          <w:rFonts w:ascii="宋体" w:hAnsi="宋体"/>
        </w:rPr>
      </w:pPr>
      <w:r>
        <w:rPr>
          <w:rFonts w:hint="eastAsia" w:ascii="宋体" w:hAnsi="宋体"/>
        </w:rPr>
        <w:t>总线监视电流≤1m</w:t>
      </w:r>
      <w:r>
        <w:rPr>
          <w:rFonts w:ascii="宋体" w:hAnsi="宋体"/>
        </w:rPr>
        <w:t>A</w:t>
      </w:r>
      <w:r>
        <w:rPr>
          <w:rFonts w:hint="eastAsia" w:ascii="宋体" w:hAnsi="宋体"/>
        </w:rPr>
        <w:t xml:space="preserve">          </w:t>
      </w:r>
    </w:p>
    <w:p>
      <w:pPr>
        <w:ind w:left="359" w:leftChars="171" w:firstLine="735" w:firstLineChars="350"/>
        <w:rPr>
          <w:rFonts w:ascii="宋体" w:hAnsi="宋体"/>
        </w:rPr>
      </w:pPr>
      <w:r>
        <w:rPr>
          <w:rFonts w:hint="eastAsia" w:ascii="宋体" w:hAnsi="宋体"/>
        </w:rPr>
        <w:t>总线动作电流≤</w:t>
      </w:r>
      <w:r>
        <w:rPr>
          <w:rFonts w:ascii="宋体" w:hAnsi="宋体"/>
        </w:rPr>
        <w:t>18</w:t>
      </w:r>
      <w:r>
        <w:rPr>
          <w:rFonts w:hint="eastAsia" w:ascii="宋体" w:hAnsi="宋体"/>
        </w:rPr>
        <w:t xml:space="preserve">mA           </w:t>
      </w:r>
    </w:p>
    <w:p>
      <w:pPr>
        <w:ind w:left="784"/>
        <w:rPr>
          <w:rFonts w:ascii="宋体" w:hAnsi="宋体"/>
        </w:rPr>
      </w:pPr>
      <w:r>
        <w:rPr>
          <w:rFonts w:ascii="宋体" w:hAnsi="宋体"/>
        </w:rPr>
        <w:t>3.</w:t>
      </w:r>
      <w:r>
        <w:rPr>
          <w:rFonts w:hint="eastAsia" w:ascii="宋体" w:hAnsi="宋体"/>
        </w:rPr>
        <w:t>闪光频率：1.0Hz</w:t>
      </w:r>
      <w:r>
        <w:t>~</w:t>
      </w:r>
      <w:r>
        <w:rPr>
          <w:rFonts w:ascii="宋体" w:hAnsi="宋体"/>
        </w:rPr>
        <w:t>2.0</w:t>
      </w:r>
      <w:r>
        <w:rPr>
          <w:rFonts w:hint="eastAsia" w:ascii="宋体" w:hAnsi="宋体"/>
        </w:rPr>
        <w:t>Hz</w:t>
      </w:r>
    </w:p>
    <w:p>
      <w:pPr>
        <w:ind w:left="784"/>
        <w:rPr>
          <w:rFonts w:ascii="宋体" w:hAnsi="宋体"/>
        </w:rPr>
      </w:pPr>
      <w:r>
        <w:rPr>
          <w:rFonts w:hint="eastAsia" w:ascii="宋体" w:hAnsi="宋体"/>
        </w:rPr>
        <w:t>4</w:t>
      </w:r>
      <w:r>
        <w:rPr>
          <w:rFonts w:ascii="宋体" w:hAnsi="宋体"/>
        </w:rPr>
        <w:t>.</w:t>
      </w:r>
      <w:r>
        <w:rPr>
          <w:rFonts w:hint="eastAsia" w:ascii="宋体" w:hAnsi="宋体"/>
        </w:rPr>
        <w:t>编码方式：电子编码方式，</w:t>
      </w:r>
      <w:r>
        <w:rPr>
          <w:rFonts w:hint="eastAsia" w:ascii="宋体" w:hAnsi="宋体"/>
          <w:szCs w:val="18"/>
          <w:lang w:val="zh-CN"/>
        </w:rPr>
        <w:t>编码范围可在</w:t>
      </w:r>
      <w:r>
        <w:rPr>
          <w:rFonts w:hint="eastAsia" w:ascii="宋体" w:hAnsi="宋体"/>
        </w:rPr>
        <w:t>1～242之间任意设定</w:t>
      </w:r>
    </w:p>
    <w:p>
      <w:pPr>
        <w:ind w:left="784"/>
        <w:rPr>
          <w:rFonts w:ascii="宋体" w:hAnsi="宋体"/>
        </w:rPr>
      </w:pPr>
      <w:r>
        <w:rPr>
          <w:rFonts w:hint="eastAsia" w:ascii="宋体" w:hAnsi="宋体"/>
        </w:rPr>
        <w:t>5</w:t>
      </w:r>
      <w:r>
        <w:rPr>
          <w:rFonts w:ascii="宋体" w:hAnsi="宋体"/>
        </w:rPr>
        <w:t>.</w:t>
      </w:r>
      <w:r>
        <w:rPr>
          <w:rFonts w:hint="eastAsia" w:ascii="宋体" w:hAnsi="宋体"/>
        </w:rPr>
        <w:t>线制：与控制器采用二线连接，无极性。</w:t>
      </w:r>
    </w:p>
    <w:p>
      <w:pPr>
        <w:ind w:left="784"/>
        <w:rPr>
          <w:rFonts w:ascii="宋体" w:hAnsi="宋体"/>
        </w:rPr>
      </w:pPr>
      <w:r>
        <w:rPr>
          <w:rFonts w:hint="eastAsia" w:ascii="宋体" w:hAnsi="宋体"/>
        </w:rPr>
        <w:t>6</w:t>
      </w:r>
      <w:r>
        <w:rPr>
          <w:rFonts w:ascii="宋体" w:hAnsi="宋体"/>
        </w:rPr>
        <w:t>.</w:t>
      </w:r>
      <w:r>
        <w:rPr>
          <w:rFonts w:hint="eastAsia" w:ascii="宋体" w:hAnsi="宋体"/>
        </w:rPr>
        <w:t>使用环境：</w:t>
      </w:r>
    </w:p>
    <w:p>
      <w:pPr>
        <w:ind w:left="359" w:leftChars="171" w:firstLine="735" w:firstLineChars="350"/>
        <w:rPr>
          <w:rFonts w:ascii="宋体" w:hAnsi="宋体"/>
        </w:rPr>
      </w:pPr>
      <w:r>
        <w:rPr>
          <w:rFonts w:hint="eastAsia" w:ascii="宋体" w:hAnsi="宋体"/>
        </w:rPr>
        <w:t>温    度：</w:t>
      </w:r>
      <w:r>
        <w:rPr>
          <w:rFonts w:ascii="宋体" w:hAnsi="宋体"/>
        </w:rPr>
        <w:t>-25</w:t>
      </w:r>
      <w:r>
        <w:rPr>
          <w:rFonts w:hint="eastAsia" w:ascii="宋体" w:hAnsi="宋体"/>
        </w:rPr>
        <w:t>℃～</w:t>
      </w:r>
      <w:r>
        <w:rPr>
          <w:rFonts w:ascii="宋体" w:hAnsi="宋体"/>
        </w:rPr>
        <w:t>+55</w:t>
      </w:r>
      <w:r>
        <w:rPr>
          <w:rFonts w:hint="eastAsia" w:ascii="宋体" w:hAnsi="宋体"/>
        </w:rPr>
        <w:t>℃</w:t>
      </w:r>
    </w:p>
    <w:p>
      <w:pPr>
        <w:ind w:left="359" w:leftChars="171" w:firstLine="735" w:firstLineChars="350"/>
        <w:rPr>
          <w:rFonts w:ascii="宋体" w:hAnsi="宋体"/>
        </w:rPr>
      </w:pPr>
      <w:r>
        <w:rPr>
          <w:rFonts w:hint="eastAsia" w:ascii="宋体" w:hAnsi="宋体"/>
        </w:rPr>
        <w:t>相对湿度≤</w:t>
      </w:r>
      <w:r>
        <w:rPr>
          <w:rFonts w:ascii="宋体" w:hAnsi="宋体"/>
        </w:rPr>
        <w:t>95%</w:t>
      </w:r>
      <w:r>
        <w:rPr>
          <w:rFonts w:hint="eastAsia" w:ascii="宋体" w:hAnsi="宋体"/>
        </w:rPr>
        <w:t>，不凝露</w:t>
      </w:r>
    </w:p>
    <w:p>
      <w:pPr>
        <w:ind w:left="784"/>
        <w:rPr>
          <w:rFonts w:ascii="宋体" w:hAnsi="宋体"/>
        </w:rPr>
      </w:pPr>
      <w:r>
        <w:rPr>
          <w:rFonts w:hint="eastAsia" w:ascii="宋体" w:hAnsi="宋体"/>
        </w:rPr>
        <w:t>7</w:t>
      </w:r>
      <w:r>
        <w:rPr>
          <w:rFonts w:ascii="宋体" w:hAnsi="宋体"/>
        </w:rPr>
        <w:t>.</w:t>
      </w:r>
      <w:r>
        <w:rPr>
          <w:rFonts w:hint="eastAsia" w:ascii="宋体" w:hAnsi="宋体"/>
        </w:rPr>
        <w:t>外形尺寸：3</w:t>
      </w:r>
      <w:r>
        <w:rPr>
          <w:rFonts w:ascii="宋体" w:hAnsi="宋体"/>
        </w:rPr>
        <w:t>96.8</w:t>
      </w:r>
      <w:r>
        <w:rPr>
          <w:rFonts w:hint="eastAsia" w:ascii="宋体" w:hAnsi="宋体"/>
        </w:rPr>
        <w:t>mm×1</w:t>
      </w:r>
      <w:r>
        <w:rPr>
          <w:rFonts w:ascii="宋体" w:hAnsi="宋体"/>
        </w:rPr>
        <w:t>51.3</w:t>
      </w:r>
      <w:r>
        <w:rPr>
          <w:rFonts w:hint="eastAsia" w:ascii="宋体" w:hAnsi="宋体"/>
        </w:rPr>
        <w:t>mm×</w:t>
      </w:r>
      <w:r>
        <w:rPr>
          <w:rFonts w:ascii="宋体" w:hAnsi="宋体"/>
        </w:rPr>
        <w:t>39.3</w:t>
      </w:r>
      <w:r>
        <w:rPr>
          <w:rFonts w:hint="eastAsia" w:ascii="宋体" w:hAnsi="宋体"/>
        </w:rPr>
        <w:t>mm</w:t>
      </w:r>
    </w:p>
    <w:p>
      <w:pPr>
        <w:ind w:left="784"/>
        <w:rPr>
          <w:rFonts w:ascii="宋体" w:hAnsi="宋体"/>
        </w:rPr>
      </w:pPr>
      <w:r>
        <w:rPr>
          <w:rFonts w:hint="eastAsia" w:ascii="宋体" w:hAnsi="宋体"/>
        </w:rPr>
        <w:t>8</w:t>
      </w:r>
      <w:r>
        <w:rPr>
          <w:rFonts w:ascii="宋体" w:hAnsi="宋体"/>
        </w:rPr>
        <w:t>.</w:t>
      </w:r>
      <w:r>
        <w:rPr>
          <w:rFonts w:hint="eastAsia" w:ascii="宋体" w:hAnsi="宋体"/>
        </w:rPr>
        <w:t>外壳防护等级：IP</w:t>
      </w:r>
      <w:r>
        <w:rPr>
          <w:rFonts w:ascii="宋体" w:hAnsi="宋体"/>
        </w:rPr>
        <w:t>65</w:t>
      </w:r>
    </w:p>
    <w:p>
      <w:pPr>
        <w:ind w:left="784"/>
        <w:rPr>
          <w:rFonts w:ascii="宋体" w:hAnsi="宋体"/>
        </w:rPr>
      </w:pPr>
      <w:r>
        <w:rPr>
          <w:rFonts w:hint="eastAsia" w:ascii="宋体" w:hAnsi="宋体"/>
        </w:rPr>
        <w:t>9</w:t>
      </w:r>
      <w:r>
        <w:rPr>
          <w:rFonts w:ascii="宋体" w:hAnsi="宋体"/>
        </w:rPr>
        <w:t>.</w:t>
      </w:r>
      <w:r>
        <w:rPr>
          <w:rFonts w:hint="eastAsia" w:ascii="宋体" w:hAnsi="宋体"/>
        </w:rPr>
        <w:t>壳体材料和颜色：面框铁，表面喷涂黑色；玻璃背面喷涂白色；底壳压铸铝喷涂黑色</w:t>
      </w:r>
    </w:p>
    <w:p>
      <w:pPr>
        <w:ind w:left="784"/>
        <w:rPr>
          <w:rFonts w:ascii="宋体" w:hAnsi="宋体"/>
        </w:rPr>
      </w:pPr>
      <w:r>
        <w:rPr>
          <w:rFonts w:hint="eastAsia" w:ascii="宋体" w:hAnsi="宋体"/>
        </w:rPr>
        <w:t>1</w:t>
      </w:r>
      <w:r>
        <w:rPr>
          <w:rFonts w:ascii="宋体" w:hAnsi="宋体"/>
        </w:rPr>
        <w:t>0.</w:t>
      </w:r>
      <w:r>
        <w:rPr>
          <w:rFonts w:hint="eastAsia" w:ascii="宋体" w:hAnsi="宋体"/>
        </w:rPr>
        <w:t>重量：约</w:t>
      </w:r>
      <w:r>
        <w:rPr>
          <w:rFonts w:ascii="宋体" w:hAnsi="宋体"/>
        </w:rPr>
        <w:t>2000</w:t>
      </w:r>
      <w:r>
        <w:rPr>
          <w:rFonts w:hint="eastAsia" w:ascii="宋体" w:hAnsi="宋体"/>
        </w:rPr>
        <w:t>g</w:t>
      </w:r>
    </w:p>
    <w:p>
      <w:pPr>
        <w:ind w:left="784"/>
        <w:rPr>
          <w:rFonts w:ascii="宋体" w:hAnsi="宋体"/>
        </w:rPr>
      </w:pPr>
      <w:r>
        <w:rPr>
          <w:rFonts w:hint="eastAsia" w:ascii="宋体" w:hAnsi="宋体"/>
        </w:rPr>
        <w:t>1</w:t>
      </w:r>
      <w:r>
        <w:rPr>
          <w:rFonts w:ascii="宋体" w:hAnsi="宋体"/>
        </w:rPr>
        <w:t>1.</w:t>
      </w:r>
      <w:r>
        <w:rPr>
          <w:rFonts w:hint="eastAsia" w:ascii="宋体" w:hAnsi="宋体"/>
        </w:rPr>
        <w:t>安装孔距：左右3</w:t>
      </w:r>
      <w:r>
        <w:rPr>
          <w:rFonts w:ascii="宋体" w:hAnsi="宋体"/>
        </w:rPr>
        <w:t>71.4</w:t>
      </w:r>
      <w:r>
        <w:rPr>
          <w:rFonts w:hint="eastAsia" w:ascii="宋体" w:hAnsi="宋体"/>
        </w:rPr>
        <w:t>mm，上下1</w:t>
      </w:r>
      <w:r>
        <w:rPr>
          <w:rFonts w:ascii="宋体" w:hAnsi="宋体"/>
        </w:rPr>
        <w:t>00</w:t>
      </w:r>
      <w:r>
        <w:rPr>
          <w:rFonts w:hint="eastAsia" w:ascii="宋体" w:hAnsi="宋体"/>
        </w:rPr>
        <w:t>mm</w:t>
      </w:r>
    </w:p>
    <w:p>
      <w:pPr>
        <w:ind w:left="784"/>
        <w:rPr>
          <w:rFonts w:ascii="宋体" w:hAnsi="宋体"/>
        </w:rPr>
      </w:pPr>
      <w:r>
        <w:rPr>
          <w:rFonts w:hint="eastAsia" w:ascii="宋体" w:hAnsi="宋体"/>
        </w:rPr>
        <w:t>1</w:t>
      </w:r>
      <w:r>
        <w:rPr>
          <w:rFonts w:ascii="宋体" w:hAnsi="宋体"/>
        </w:rPr>
        <w:t>2.</w:t>
      </w:r>
      <w:r>
        <w:rPr>
          <w:rFonts w:hint="eastAsia" w:ascii="宋体" w:hAnsi="宋体"/>
        </w:rPr>
        <w:t>执行标准：</w:t>
      </w:r>
      <w:r>
        <w:rPr>
          <w:rFonts w:ascii="宋体" w:hAnsi="宋体"/>
        </w:rPr>
        <w:t xml:space="preserve">GB </w:t>
      </w:r>
      <w:r>
        <w:rPr>
          <w:rFonts w:hint="eastAsia" w:ascii="宋体" w:hAnsi="宋体"/>
        </w:rPr>
        <w:t>26851-2011</w:t>
      </w:r>
    </w:p>
    <w:p>
      <w:pPr>
        <w:pStyle w:val="86"/>
        <w:spacing w:before="166"/>
        <w:ind w:hanging="567"/>
      </w:pPr>
      <w:r>
        <w:rPr>
          <w:rFonts w:hint="eastAsia"/>
        </w:rPr>
        <w:t>结构特征</w:t>
      </w:r>
      <w:r>
        <w:t xml:space="preserve"> </w:t>
      </w:r>
    </w:p>
    <w:p>
      <w:pPr>
        <w:ind w:left="784"/>
        <w:rPr>
          <w:rFonts w:ascii="宋体" w:hAnsi="宋体"/>
        </w:rPr>
      </w:pPr>
      <w:r>
        <w:rPr>
          <w:rFonts w:hint="eastAsia" w:ascii="宋体" w:hAnsi="宋体" w:cs="宋体"/>
        </w:rPr>
        <w:t>警报器</w:t>
      </w:r>
      <w:r>
        <w:rPr>
          <w:rFonts w:hint="eastAsia" w:ascii="宋体" w:hAnsi="宋体"/>
        </w:rPr>
        <w:t>外形示意</w:t>
      </w:r>
      <w:r>
        <w:rPr>
          <w:rFonts w:ascii="宋体" w:hAnsi="宋体"/>
        </w:rPr>
        <w:fldChar w:fldCharType="begin"/>
      </w:r>
      <w:r>
        <w:rPr>
          <w:rFonts w:ascii="宋体" w:hAnsi="宋体"/>
        </w:rPr>
        <w:instrText xml:space="preserve"> </w:instrText>
      </w:r>
      <w:r>
        <w:rPr>
          <w:rFonts w:hint="eastAsia" w:ascii="宋体" w:hAnsi="宋体"/>
        </w:rPr>
        <w:instrText xml:space="preserve">REF _Ref140583063 \h</w:instrText>
      </w:r>
      <w:r>
        <w:rPr>
          <w:rFonts w:ascii="宋体" w:hAnsi="宋体"/>
        </w:rPr>
        <w:instrText xml:space="preserve">  \* MERGEFORMAT </w:instrText>
      </w:r>
      <w:r>
        <w:rPr>
          <w:rFonts w:ascii="宋体" w:hAnsi="宋体"/>
        </w:rPr>
        <w:fldChar w:fldCharType="separate"/>
      </w:r>
      <w:r>
        <w:rPr>
          <w:rFonts w:hint="eastAsia"/>
        </w:rPr>
        <w:t xml:space="preserve">图3- </w:t>
      </w:r>
      <w:r>
        <w:t>29</w:t>
      </w:r>
      <w:r>
        <w:rPr>
          <w:rFonts w:ascii="宋体" w:hAnsi="宋体"/>
        </w:rPr>
        <w:fldChar w:fldCharType="end"/>
      </w:r>
      <w:r>
        <w:rPr>
          <w:rFonts w:hint="eastAsia" w:ascii="宋体" w:hAnsi="宋体"/>
        </w:rPr>
        <w:t>所示（单位：mm）。</w:t>
      </w:r>
    </w:p>
    <w:p>
      <w:pPr>
        <w:keepNext/>
        <w:ind w:left="784"/>
      </w:pPr>
      <w:r>
        <w:object>
          <v:shape id="_x0000_i1136" o:spt="75" type="#_x0000_t75" style="height:213pt;width:364pt;" o:ole="t" filled="f" o:preferrelative="t" stroked="f" coordsize="21600,21600">
            <v:path/>
            <v:fill on="f" focussize="0,0"/>
            <v:stroke on="f" joinstyle="miter"/>
            <v:imagedata r:id="rId271" cropleft="12452f" croptop="4587f" cropright="13454f" cropbottom="13763f" o:title=""/>
            <o:lock v:ext="edit" aspectratio="t"/>
            <w10:wrap type="none"/>
            <w10:anchorlock/>
          </v:shape>
          <o:OLEObject Type="Embed" ProgID="GstarCAD.Drawing.19" ShapeID="_x0000_i1136" DrawAspect="Content" ObjectID="_1468075841" r:id="rId270">
            <o:LockedField>false</o:LockedField>
          </o:OLEObject>
        </w:object>
      </w:r>
    </w:p>
    <w:p>
      <w:pPr>
        <w:pStyle w:val="14"/>
        <w:jc w:val="center"/>
        <w:rPr>
          <w:rFonts w:ascii="宋体" w:hAnsi="宋体"/>
        </w:rPr>
      </w:pPr>
      <w:bookmarkStart w:id="2760" w:name="_Ref140583063"/>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29</w:t>
      </w:r>
      <w:r>
        <w:fldChar w:fldCharType="end"/>
      </w:r>
      <w:bookmarkEnd w:id="2760"/>
      <w:r>
        <w:rPr>
          <w:rFonts w:hint="eastAsia"/>
        </w:rPr>
        <w:t>警报器外形示意图</w:t>
      </w:r>
    </w:p>
    <w:p>
      <w:pPr>
        <w:pStyle w:val="14"/>
      </w:pPr>
    </w:p>
    <w:p>
      <w:pPr>
        <w:pStyle w:val="86"/>
        <w:spacing w:before="166"/>
        <w:ind w:hanging="567"/>
      </w:pPr>
      <w:r>
        <w:rPr>
          <w:rFonts w:hint="eastAsia"/>
        </w:rPr>
        <w:t>安装与布线</w:t>
      </w:r>
      <w:r>
        <w:t xml:space="preserve"> </w:t>
      </w:r>
    </w:p>
    <w:p>
      <w:pPr>
        <w:ind w:firstLine="359" w:firstLineChars="171"/>
        <w:rPr>
          <w:b/>
        </w:rPr>
      </w:pPr>
      <w:r>
        <w:rPr>
          <w:rFonts w:hint="eastAsia"/>
          <w:b/>
        </w:rPr>
        <w:t>警告：安装设备之前，请切断回路的电源并确认全部安装牢靠，且每一个连接线准确无误。</w:t>
      </w:r>
    </w:p>
    <w:p>
      <w:pPr>
        <w:numPr>
          <w:ilvl w:val="0"/>
          <w:numId w:val="29"/>
        </w:numPr>
        <w:tabs>
          <w:tab w:val="left" w:pos="360"/>
        </w:tabs>
        <w:ind w:left="359" w:leftChars="171" w:firstLine="424" w:firstLineChars="202"/>
      </w:pPr>
      <w:r>
        <w:rPr>
          <w:rFonts w:hint="eastAsia"/>
        </w:rPr>
        <w:t>安装前应首先检查警报器外壳是否完好无损，标识是否齐全，安装时不得改变其结构。</w:t>
      </w:r>
    </w:p>
    <w:p>
      <w:pPr>
        <w:numPr>
          <w:ilvl w:val="0"/>
          <w:numId w:val="29"/>
        </w:numPr>
        <w:tabs>
          <w:tab w:val="left" w:pos="360"/>
        </w:tabs>
        <w:ind w:left="359" w:leftChars="171" w:firstLine="424" w:firstLineChars="202"/>
      </w:pPr>
      <w:r>
        <w:rPr>
          <w:rFonts w:hint="eastAsia"/>
        </w:rPr>
        <w:t>警报器壁挂方式：先确定警报器安装位置，描下孔位，用四支M</w:t>
      </w:r>
      <w:r>
        <w:t>8</w:t>
      </w:r>
      <w:r>
        <w:rPr>
          <w:rFonts w:hint="eastAsia"/>
        </w:rPr>
        <w:t>的膨胀螺丝将警报器固定于墙面，接好线即可。</w:t>
      </w:r>
    </w:p>
    <w:p>
      <w:pPr>
        <w:numPr>
          <w:ilvl w:val="0"/>
          <w:numId w:val="29"/>
        </w:numPr>
        <w:tabs>
          <w:tab w:val="left" w:pos="360"/>
        </w:tabs>
        <w:ind w:left="359" w:leftChars="171" w:firstLine="424" w:firstLineChars="202"/>
      </w:pPr>
      <w:r>
        <w:rPr>
          <w:rFonts w:hint="eastAsia"/>
        </w:rPr>
        <w:t>警报器端子说明。</w:t>
      </w:r>
    </w:p>
    <w:p>
      <w:pPr>
        <w:ind w:left="1203" w:firstLine="57"/>
      </w:pPr>
      <w:r>
        <w:rPr>
          <w:rFonts w:hint="eastAsia"/>
        </w:rPr>
        <w:t>Z1、Z2：电缆线，接控制器两总线，无极性。</w:t>
      </w:r>
    </w:p>
    <w:p>
      <w:pPr>
        <w:numPr>
          <w:ilvl w:val="0"/>
          <w:numId w:val="29"/>
        </w:numPr>
        <w:ind w:left="359" w:leftChars="171" w:firstLine="424" w:firstLineChars="202"/>
      </w:pPr>
      <w:r>
        <w:rPr>
          <w:rFonts w:hint="eastAsia"/>
        </w:rPr>
        <w:t>布线要求：Z1、Z2，可选用截面积在</w:t>
      </w:r>
      <w:r>
        <w:t>1.0</w:t>
      </w:r>
      <w:r>
        <w:rPr>
          <w:rFonts w:hint="eastAsia"/>
        </w:rPr>
        <w:t>mm2（含）以上的RV</w:t>
      </w:r>
      <w:r>
        <w:t>S</w:t>
      </w:r>
      <w:r>
        <w:rPr>
          <w:rFonts w:hint="eastAsia"/>
        </w:rPr>
        <w:t>电缆线。</w:t>
      </w:r>
    </w:p>
    <w:p>
      <w:pPr>
        <w:ind w:left="784"/>
        <w:rPr>
          <w:rFonts w:ascii="宋体" w:hAnsi="宋体"/>
        </w:rPr>
      </w:pPr>
    </w:p>
    <w:p>
      <w:pPr>
        <w:keepNext/>
        <w:ind w:left="784"/>
        <w:jc w:val="center"/>
      </w:pPr>
      <w:r>
        <w:rPr>
          <w:rFonts w:hint="eastAsia"/>
        </w:rPr>
        <w:object>
          <v:shape id="_x0000_i1137" o:spt="75" type="#_x0000_t75" style="height:157pt;width:285pt;" o:ole="t" filled="f" o:preferrelative="t" stroked="f" coordsize="21600,21600">
            <v:path/>
            <v:fill on="f" focussize="0,0"/>
            <v:stroke on="f" joinstyle="miter"/>
            <v:imagedata r:id="rId273" cropleft="21024f" croptop="28517f" cropright="31689f" cropbottom="22843f" o:title=""/>
            <o:lock v:ext="edit" aspectratio="t"/>
            <w10:wrap type="none"/>
            <w10:anchorlock/>
          </v:shape>
          <o:OLEObject Type="Embed" ProgID="AutoCAD.Drawing.23" ShapeID="_x0000_i1137" DrawAspect="Content" ObjectID="_1468075842" r:id="rId272">
            <o:LockedField>false</o:LockedField>
          </o:OLEObject>
        </w:object>
      </w:r>
    </w:p>
    <w:p>
      <w:pPr>
        <w:pStyle w:val="14"/>
        <w:jc w:val="center"/>
        <w:rPr>
          <w:rFonts w:ascii="宋体" w:hAnsi="宋体"/>
        </w:rPr>
      </w:pPr>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30</w:t>
      </w:r>
      <w:r>
        <w:fldChar w:fldCharType="end"/>
      </w:r>
      <w:r>
        <w:rPr>
          <w:rFonts w:hint="eastAsia"/>
        </w:rPr>
        <w:t>安装示意图</w:t>
      </w:r>
    </w:p>
    <w:p>
      <w:pPr>
        <w:pStyle w:val="14"/>
        <w:jc w:val="center"/>
      </w:pPr>
    </w:p>
    <w:p>
      <w:pPr>
        <w:pStyle w:val="86"/>
        <w:spacing w:before="166"/>
        <w:ind w:hanging="567"/>
      </w:pPr>
      <w:r>
        <w:rPr>
          <w:rFonts w:hint="eastAsia"/>
        </w:rPr>
        <w:t>应用方法</w:t>
      </w:r>
    </w:p>
    <w:p>
      <w:pPr>
        <w:ind w:right="201" w:rightChars="96" w:firstLine="420" w:firstLineChars="200"/>
        <w:rPr>
          <w:rFonts w:ascii="宋体" w:hAnsi="宋体" w:cs="宋体"/>
        </w:rPr>
      </w:pPr>
      <w:r>
        <w:rPr>
          <w:rFonts w:hint="eastAsia" w:ascii="宋体" w:hAnsi="宋体" w:cs="宋体"/>
        </w:rPr>
        <w:t>警报器与控制器的总线24V相连，实现气体释放显示功能。具体连接方法如下图。</w:t>
      </w:r>
    </w:p>
    <w:p>
      <w:pPr>
        <w:keepNext/>
        <w:ind w:right="126"/>
      </w:pPr>
      <w:r>
        <mc:AlternateContent>
          <mc:Choice Requires="wpc">
            <w:drawing>
              <wp:inline distT="0" distB="0" distL="0" distR="0">
                <wp:extent cx="5544820" cy="3195320"/>
                <wp:effectExtent l="0" t="0" r="17780" b="5080"/>
                <wp:docPr id="1699" name="画布 16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669" name="Rectangle 1340"/>
                        <wps:cNvSpPr>
                          <a:spLocks noChangeArrowheads="1"/>
                        </wps:cNvSpPr>
                        <wps:spPr bwMode="auto">
                          <a:xfrm>
                            <a:off x="0" y="513080"/>
                            <a:ext cx="702945" cy="2599690"/>
                          </a:xfrm>
                          <a:prstGeom prst="rect">
                            <a:avLst/>
                          </a:prstGeom>
                          <a:solidFill>
                            <a:srgbClr val="FFFFFF"/>
                          </a:solidFill>
                          <a:ln>
                            <a:noFill/>
                          </a:ln>
                        </wps:spPr>
                        <wps:bodyPr rot="0" vert="horz" wrap="square" lIns="91440" tIns="45720" rIns="91440" bIns="45720" anchor="t" anchorCtr="0" upright="1">
                          <a:noAutofit/>
                        </wps:bodyPr>
                      </wps:wsp>
                      <wps:wsp>
                        <wps:cNvPr id="1670" name="Rectangle 1341"/>
                        <wps:cNvSpPr>
                          <a:spLocks noChangeArrowheads="1"/>
                        </wps:cNvSpPr>
                        <wps:spPr bwMode="auto">
                          <a:xfrm>
                            <a:off x="0" y="0"/>
                            <a:ext cx="848995" cy="3112770"/>
                          </a:xfrm>
                          <a:prstGeom prst="rect">
                            <a:avLst/>
                          </a:prstGeom>
                          <a:noFill/>
                          <a:ln w="4445">
                            <a:solidFill>
                              <a:srgbClr val="000000"/>
                            </a:solidFill>
                            <a:miter lim="800000"/>
                          </a:ln>
                        </wps:spPr>
                        <wps:bodyPr rot="0" vert="horz" wrap="square" lIns="91440" tIns="45720" rIns="91440" bIns="45720" anchor="t" anchorCtr="0" upright="1">
                          <a:noAutofit/>
                        </wps:bodyPr>
                      </wps:wsp>
                      <wps:wsp>
                        <wps:cNvPr id="1671" name="Rectangle 1342"/>
                        <wps:cNvSpPr>
                          <a:spLocks noChangeArrowheads="1"/>
                        </wps:cNvSpPr>
                        <wps:spPr bwMode="auto">
                          <a:xfrm>
                            <a:off x="33655" y="165735"/>
                            <a:ext cx="743585" cy="421640"/>
                          </a:xfrm>
                          <a:prstGeom prst="rect">
                            <a:avLst/>
                          </a:prstGeom>
                          <a:noFill/>
                          <a:ln>
                            <a:noFill/>
                          </a:ln>
                        </wps:spPr>
                        <wps:txbx>
                          <w:txbxContent>
                            <w:p>
                              <w:r>
                                <w:rPr>
                                  <w:rFonts w:hint="eastAsia" w:ascii="宋体" w:cs="宋体"/>
                                  <w:color w:val="000000"/>
                                  <w:kern w:val="0"/>
                                  <w:sz w:val="26"/>
                                  <w:szCs w:val="26"/>
                                </w:rPr>
                                <w:t xml:space="preserve">   气  Z1</w:t>
                              </w:r>
                            </w:p>
                          </w:txbxContent>
                        </wps:txbx>
                        <wps:bodyPr rot="0" vert="horz" wrap="none" lIns="0" tIns="0" rIns="0" bIns="0" anchor="t" anchorCtr="0" upright="1">
                          <a:spAutoFit/>
                        </wps:bodyPr>
                      </wps:wsp>
                      <wps:wsp>
                        <wps:cNvPr id="1672" name="Rectangle 1343"/>
                        <wps:cNvSpPr>
                          <a:spLocks noChangeArrowheads="1"/>
                        </wps:cNvSpPr>
                        <wps:spPr bwMode="auto">
                          <a:xfrm>
                            <a:off x="33655" y="565150"/>
                            <a:ext cx="743585" cy="421640"/>
                          </a:xfrm>
                          <a:prstGeom prst="rect">
                            <a:avLst/>
                          </a:prstGeom>
                          <a:noFill/>
                          <a:ln>
                            <a:noFill/>
                          </a:ln>
                        </wps:spPr>
                        <wps:txbx>
                          <w:txbxContent>
                            <w:p>
                              <w:r>
                                <w:rPr>
                                  <w:rFonts w:hint="eastAsia" w:ascii="宋体" w:cs="宋体"/>
                                  <w:color w:val="000000"/>
                                  <w:kern w:val="0"/>
                                  <w:sz w:val="26"/>
                                  <w:szCs w:val="26"/>
                                </w:rPr>
                                <w:t xml:space="preserve">   体  Z2</w:t>
                              </w:r>
                            </w:p>
                          </w:txbxContent>
                        </wps:txbx>
                        <wps:bodyPr rot="0" vert="horz" wrap="none" lIns="0" tIns="0" rIns="0" bIns="0" anchor="t" anchorCtr="0" upright="1">
                          <a:spAutoFit/>
                        </wps:bodyPr>
                      </wps:wsp>
                      <wps:wsp>
                        <wps:cNvPr id="1673" name="Rectangle 1344"/>
                        <wps:cNvSpPr>
                          <a:spLocks noChangeArrowheads="1"/>
                        </wps:cNvSpPr>
                        <wps:spPr bwMode="auto">
                          <a:xfrm>
                            <a:off x="33655" y="964565"/>
                            <a:ext cx="413385" cy="421640"/>
                          </a:xfrm>
                          <a:prstGeom prst="rect">
                            <a:avLst/>
                          </a:prstGeom>
                          <a:noFill/>
                          <a:ln>
                            <a:noFill/>
                          </a:ln>
                        </wps:spPr>
                        <wps:txbx>
                          <w:txbxContent>
                            <w:p>
                              <w:r>
                                <w:rPr>
                                  <w:rFonts w:hint="eastAsia" w:ascii="宋体" w:cs="宋体"/>
                                  <w:color w:val="000000"/>
                                  <w:kern w:val="0"/>
                                  <w:sz w:val="26"/>
                                  <w:szCs w:val="26"/>
                                </w:rPr>
                                <w:t xml:space="preserve">   灭  </w:t>
                              </w:r>
                            </w:p>
                          </w:txbxContent>
                        </wps:txbx>
                        <wps:bodyPr rot="0" vert="horz" wrap="none" lIns="0" tIns="0" rIns="0" bIns="0" anchor="t" anchorCtr="0" upright="1">
                          <a:spAutoFit/>
                        </wps:bodyPr>
                      </wps:wsp>
                      <wps:wsp>
                        <wps:cNvPr id="1674" name="Rectangle 1345"/>
                        <wps:cNvSpPr>
                          <a:spLocks noChangeArrowheads="1"/>
                        </wps:cNvSpPr>
                        <wps:spPr bwMode="auto">
                          <a:xfrm>
                            <a:off x="33655" y="1363980"/>
                            <a:ext cx="413385" cy="421640"/>
                          </a:xfrm>
                          <a:prstGeom prst="rect">
                            <a:avLst/>
                          </a:prstGeom>
                          <a:noFill/>
                          <a:ln>
                            <a:noFill/>
                          </a:ln>
                        </wps:spPr>
                        <wps:txbx>
                          <w:txbxContent>
                            <w:p>
                              <w:r>
                                <w:rPr>
                                  <w:rFonts w:hint="eastAsia" w:ascii="宋体" w:cs="宋体"/>
                                  <w:color w:val="000000"/>
                                  <w:kern w:val="0"/>
                                  <w:sz w:val="26"/>
                                  <w:szCs w:val="26"/>
                                </w:rPr>
                                <w:t xml:space="preserve">   火  </w:t>
                              </w:r>
                            </w:p>
                          </w:txbxContent>
                        </wps:txbx>
                        <wps:bodyPr rot="0" vert="horz" wrap="none" lIns="0" tIns="0" rIns="0" bIns="0" anchor="t" anchorCtr="0" upright="1">
                          <a:spAutoFit/>
                        </wps:bodyPr>
                      </wps:wsp>
                      <wps:wsp>
                        <wps:cNvPr id="1675" name="Rectangle 1346"/>
                        <wps:cNvSpPr>
                          <a:spLocks noChangeArrowheads="1"/>
                        </wps:cNvSpPr>
                        <wps:spPr bwMode="auto">
                          <a:xfrm>
                            <a:off x="33655" y="1762760"/>
                            <a:ext cx="413385" cy="421640"/>
                          </a:xfrm>
                          <a:prstGeom prst="rect">
                            <a:avLst/>
                          </a:prstGeom>
                          <a:noFill/>
                          <a:ln>
                            <a:noFill/>
                          </a:ln>
                        </wps:spPr>
                        <wps:txbx>
                          <w:txbxContent>
                            <w:p>
                              <w:r>
                                <w:rPr>
                                  <w:rFonts w:hint="eastAsia" w:ascii="宋体" w:cs="宋体"/>
                                  <w:color w:val="000000"/>
                                  <w:kern w:val="0"/>
                                  <w:sz w:val="26"/>
                                  <w:szCs w:val="26"/>
                                </w:rPr>
                                <w:t xml:space="preserve">   控</w:t>
                              </w:r>
                            </w:p>
                          </w:txbxContent>
                        </wps:txbx>
                        <wps:bodyPr rot="0" vert="horz" wrap="none" lIns="0" tIns="0" rIns="0" bIns="0" anchor="t" anchorCtr="0" upright="1">
                          <a:spAutoFit/>
                        </wps:bodyPr>
                      </wps:wsp>
                      <wps:wsp>
                        <wps:cNvPr id="1676" name="Rectangle 1347"/>
                        <wps:cNvSpPr>
                          <a:spLocks noChangeArrowheads="1"/>
                        </wps:cNvSpPr>
                        <wps:spPr bwMode="auto">
                          <a:xfrm>
                            <a:off x="33655" y="2162175"/>
                            <a:ext cx="413385" cy="421640"/>
                          </a:xfrm>
                          <a:prstGeom prst="rect">
                            <a:avLst/>
                          </a:prstGeom>
                          <a:noFill/>
                          <a:ln>
                            <a:noFill/>
                          </a:ln>
                        </wps:spPr>
                        <wps:txbx>
                          <w:txbxContent>
                            <w:p>
                              <w:r>
                                <w:rPr>
                                  <w:rFonts w:hint="eastAsia" w:ascii="宋体" w:cs="宋体"/>
                                  <w:color w:val="000000"/>
                                  <w:kern w:val="0"/>
                                  <w:sz w:val="26"/>
                                  <w:szCs w:val="26"/>
                                </w:rPr>
                                <w:t xml:space="preserve">   制</w:t>
                              </w:r>
                            </w:p>
                          </w:txbxContent>
                        </wps:txbx>
                        <wps:bodyPr rot="0" vert="horz" wrap="none" lIns="0" tIns="0" rIns="0" bIns="0" anchor="t" anchorCtr="0" upright="1">
                          <a:spAutoFit/>
                        </wps:bodyPr>
                      </wps:wsp>
                      <wps:wsp>
                        <wps:cNvPr id="1677" name="Rectangle 1348"/>
                        <wps:cNvSpPr>
                          <a:spLocks noChangeArrowheads="1"/>
                        </wps:cNvSpPr>
                        <wps:spPr bwMode="auto">
                          <a:xfrm>
                            <a:off x="33655" y="2561590"/>
                            <a:ext cx="413385" cy="421640"/>
                          </a:xfrm>
                          <a:prstGeom prst="rect">
                            <a:avLst/>
                          </a:prstGeom>
                          <a:noFill/>
                          <a:ln>
                            <a:noFill/>
                          </a:ln>
                        </wps:spPr>
                        <wps:txbx>
                          <w:txbxContent>
                            <w:p>
                              <w:r>
                                <w:rPr>
                                  <w:rFonts w:hint="eastAsia" w:ascii="宋体" w:cs="宋体"/>
                                  <w:color w:val="000000"/>
                                  <w:kern w:val="0"/>
                                  <w:sz w:val="26"/>
                                  <w:szCs w:val="26"/>
                                </w:rPr>
                                <w:t xml:space="preserve">   器</w:t>
                              </w:r>
                            </w:p>
                          </w:txbxContent>
                        </wps:txbx>
                        <wps:bodyPr rot="0" vert="horz" wrap="none" lIns="0" tIns="0" rIns="0" bIns="0" anchor="t" anchorCtr="0" upright="1">
                          <a:spAutoFit/>
                        </wps:bodyPr>
                      </wps:wsp>
                      <wps:wsp>
                        <wps:cNvPr id="1678" name="Freeform 1349"/>
                        <wps:cNvSpPr/>
                        <wps:spPr bwMode="auto">
                          <a:xfrm>
                            <a:off x="848995" y="212725"/>
                            <a:ext cx="4672330" cy="4445"/>
                          </a:xfrm>
                          <a:custGeom>
                            <a:avLst/>
                            <a:gdLst>
                              <a:gd name="T0" fmla="*/ 0 w 7358"/>
                              <a:gd name="T1" fmla="*/ 0 h 7"/>
                              <a:gd name="T2" fmla="*/ 7358 w 7358"/>
                              <a:gd name="T3" fmla="*/ 0 h 7"/>
                              <a:gd name="T4" fmla="*/ 7358 w 7358"/>
                              <a:gd name="T5" fmla="*/ 7 h 7"/>
                            </a:gdLst>
                            <a:ahLst/>
                            <a:cxnLst>
                              <a:cxn ang="0">
                                <a:pos x="T0" y="T1"/>
                              </a:cxn>
                              <a:cxn ang="0">
                                <a:pos x="T2" y="T3"/>
                              </a:cxn>
                              <a:cxn ang="0">
                                <a:pos x="T4" y="T5"/>
                              </a:cxn>
                            </a:cxnLst>
                            <a:rect l="0" t="0" r="r" b="b"/>
                            <a:pathLst>
                              <a:path w="7358" h="7">
                                <a:moveTo>
                                  <a:pt x="0" y="0"/>
                                </a:moveTo>
                                <a:lnTo>
                                  <a:pt x="7358" y="0"/>
                                </a:lnTo>
                                <a:lnTo>
                                  <a:pt x="7358" y="7"/>
                                </a:lnTo>
                              </a:path>
                            </a:pathLst>
                          </a:custGeom>
                          <a:noFill/>
                          <a:ln w="12065">
                            <a:solidFill>
                              <a:srgbClr val="000000"/>
                            </a:solidFill>
                            <a:round/>
                          </a:ln>
                        </wps:spPr>
                        <wps:bodyPr rot="0" vert="horz" wrap="square" lIns="91440" tIns="45720" rIns="91440" bIns="45720" anchor="t" anchorCtr="0" upright="1">
                          <a:noAutofit/>
                        </wps:bodyPr>
                      </wps:wsp>
                      <wps:wsp>
                        <wps:cNvPr id="1679" name="Freeform 1350"/>
                        <wps:cNvSpPr/>
                        <wps:spPr bwMode="auto">
                          <a:xfrm>
                            <a:off x="848995" y="622300"/>
                            <a:ext cx="4695825" cy="38100"/>
                          </a:xfrm>
                          <a:custGeom>
                            <a:avLst/>
                            <a:gdLst>
                              <a:gd name="T0" fmla="*/ 832 w 7395"/>
                              <a:gd name="T1" fmla="*/ 60 h 60"/>
                              <a:gd name="T2" fmla="*/ 832 w 7395"/>
                              <a:gd name="T3" fmla="*/ 49 h 60"/>
                              <a:gd name="T4" fmla="*/ 836 w 7395"/>
                              <a:gd name="T5" fmla="*/ 37 h 60"/>
                              <a:gd name="T6" fmla="*/ 848 w 7395"/>
                              <a:gd name="T7" fmla="*/ 16 h 60"/>
                              <a:gd name="T8" fmla="*/ 869 w 7395"/>
                              <a:gd name="T9" fmla="*/ 5 h 60"/>
                              <a:gd name="T10" fmla="*/ 881 w 7395"/>
                              <a:gd name="T11" fmla="*/ 0 h 60"/>
                              <a:gd name="T12" fmla="*/ 892 w 7395"/>
                              <a:gd name="T13" fmla="*/ 0 h 60"/>
                              <a:gd name="T14" fmla="*/ 906 w 7395"/>
                              <a:gd name="T15" fmla="*/ 0 h 60"/>
                              <a:gd name="T16" fmla="*/ 918 w 7395"/>
                              <a:gd name="T17" fmla="*/ 5 h 60"/>
                              <a:gd name="T18" fmla="*/ 936 w 7395"/>
                              <a:gd name="T19" fmla="*/ 16 h 60"/>
                              <a:gd name="T20" fmla="*/ 950 w 7395"/>
                              <a:gd name="T21" fmla="*/ 37 h 60"/>
                              <a:gd name="T22" fmla="*/ 953 w 7395"/>
                              <a:gd name="T23" fmla="*/ 49 h 60"/>
                              <a:gd name="T24" fmla="*/ 955 w 7395"/>
                              <a:gd name="T25" fmla="*/ 60 h 60"/>
                              <a:gd name="T26" fmla="*/ 955 w 7395"/>
                              <a:gd name="T27" fmla="*/ 60 h 60"/>
                              <a:gd name="T28" fmla="*/ 2764 w 7395"/>
                              <a:gd name="T29" fmla="*/ 53 h 60"/>
                              <a:gd name="T30" fmla="*/ 2766 w 7395"/>
                              <a:gd name="T31" fmla="*/ 42 h 60"/>
                              <a:gd name="T32" fmla="*/ 2773 w 7395"/>
                              <a:gd name="T33" fmla="*/ 25 h 60"/>
                              <a:gd name="T34" fmla="*/ 2790 w 7395"/>
                              <a:gd name="T35" fmla="*/ 9 h 60"/>
                              <a:gd name="T36" fmla="*/ 2806 w 7395"/>
                              <a:gd name="T37" fmla="*/ 2 h 60"/>
                              <a:gd name="T38" fmla="*/ 2818 w 7395"/>
                              <a:gd name="T39" fmla="*/ 0 h 60"/>
                              <a:gd name="T40" fmla="*/ 2831 w 7395"/>
                              <a:gd name="T41" fmla="*/ 0 h 60"/>
                              <a:gd name="T42" fmla="*/ 2843 w 7395"/>
                              <a:gd name="T43" fmla="*/ 2 h 60"/>
                              <a:gd name="T44" fmla="*/ 2859 w 7395"/>
                              <a:gd name="T45" fmla="*/ 9 h 60"/>
                              <a:gd name="T46" fmla="*/ 2876 w 7395"/>
                              <a:gd name="T47" fmla="*/ 25 h 60"/>
                              <a:gd name="T48" fmla="*/ 2885 w 7395"/>
                              <a:gd name="T49" fmla="*/ 42 h 60"/>
                              <a:gd name="T50" fmla="*/ 2887 w 7395"/>
                              <a:gd name="T51" fmla="*/ 53 h 60"/>
                              <a:gd name="T52" fmla="*/ 2887 w 7395"/>
                              <a:gd name="T53" fmla="*/ 60 h 60"/>
                              <a:gd name="T54" fmla="*/ 5737 w 7395"/>
                              <a:gd name="T55" fmla="*/ 53 h 60"/>
                              <a:gd name="T56" fmla="*/ 5739 w 7395"/>
                              <a:gd name="T57" fmla="*/ 42 h 60"/>
                              <a:gd name="T58" fmla="*/ 5746 w 7395"/>
                              <a:gd name="T59" fmla="*/ 25 h 60"/>
                              <a:gd name="T60" fmla="*/ 5762 w 7395"/>
                              <a:gd name="T61" fmla="*/ 9 h 60"/>
                              <a:gd name="T62" fmla="*/ 5779 w 7395"/>
                              <a:gd name="T63" fmla="*/ 2 h 60"/>
                              <a:gd name="T64" fmla="*/ 5790 w 7395"/>
                              <a:gd name="T65" fmla="*/ 0 h 60"/>
                              <a:gd name="T66" fmla="*/ 5804 w 7395"/>
                              <a:gd name="T67" fmla="*/ 0 h 60"/>
                              <a:gd name="T68" fmla="*/ 5816 w 7395"/>
                              <a:gd name="T69" fmla="*/ 2 h 60"/>
                              <a:gd name="T70" fmla="*/ 5832 w 7395"/>
                              <a:gd name="T71" fmla="*/ 9 h 60"/>
                              <a:gd name="T72" fmla="*/ 5848 w 7395"/>
                              <a:gd name="T73" fmla="*/ 25 h 60"/>
                              <a:gd name="T74" fmla="*/ 5858 w 7395"/>
                              <a:gd name="T75" fmla="*/ 42 h 60"/>
                              <a:gd name="T76" fmla="*/ 5860 w 7395"/>
                              <a:gd name="T77" fmla="*/ 53 h 60"/>
                              <a:gd name="T78" fmla="*/ 5860 w 7395"/>
                              <a:gd name="T79" fmla="*/ 60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7395" h="60">
                                <a:moveTo>
                                  <a:pt x="0" y="60"/>
                                </a:moveTo>
                                <a:lnTo>
                                  <a:pt x="832" y="60"/>
                                </a:lnTo>
                                <a:lnTo>
                                  <a:pt x="832" y="53"/>
                                </a:lnTo>
                                <a:lnTo>
                                  <a:pt x="832" y="49"/>
                                </a:lnTo>
                                <a:lnTo>
                                  <a:pt x="834" y="42"/>
                                </a:lnTo>
                                <a:lnTo>
                                  <a:pt x="836" y="37"/>
                                </a:lnTo>
                                <a:lnTo>
                                  <a:pt x="841" y="25"/>
                                </a:lnTo>
                                <a:lnTo>
                                  <a:pt x="848" y="16"/>
                                </a:lnTo>
                                <a:lnTo>
                                  <a:pt x="857" y="9"/>
                                </a:lnTo>
                                <a:lnTo>
                                  <a:pt x="869" y="5"/>
                                </a:lnTo>
                                <a:lnTo>
                                  <a:pt x="874" y="2"/>
                                </a:lnTo>
                                <a:lnTo>
                                  <a:pt x="881" y="0"/>
                                </a:lnTo>
                                <a:lnTo>
                                  <a:pt x="885" y="0"/>
                                </a:lnTo>
                                <a:lnTo>
                                  <a:pt x="892" y="0"/>
                                </a:lnTo>
                                <a:lnTo>
                                  <a:pt x="899" y="0"/>
                                </a:lnTo>
                                <a:lnTo>
                                  <a:pt x="906" y="0"/>
                                </a:lnTo>
                                <a:lnTo>
                                  <a:pt x="911" y="2"/>
                                </a:lnTo>
                                <a:lnTo>
                                  <a:pt x="918" y="5"/>
                                </a:lnTo>
                                <a:lnTo>
                                  <a:pt x="927" y="9"/>
                                </a:lnTo>
                                <a:lnTo>
                                  <a:pt x="936" y="16"/>
                                </a:lnTo>
                                <a:lnTo>
                                  <a:pt x="943" y="25"/>
                                </a:lnTo>
                                <a:lnTo>
                                  <a:pt x="950" y="37"/>
                                </a:lnTo>
                                <a:lnTo>
                                  <a:pt x="953" y="42"/>
                                </a:lnTo>
                                <a:lnTo>
                                  <a:pt x="953" y="49"/>
                                </a:lnTo>
                                <a:lnTo>
                                  <a:pt x="955" y="53"/>
                                </a:lnTo>
                                <a:lnTo>
                                  <a:pt x="955" y="60"/>
                                </a:lnTo>
                                <a:lnTo>
                                  <a:pt x="2764" y="60"/>
                                </a:lnTo>
                                <a:lnTo>
                                  <a:pt x="2764" y="53"/>
                                </a:lnTo>
                                <a:lnTo>
                                  <a:pt x="2764" y="49"/>
                                </a:lnTo>
                                <a:lnTo>
                                  <a:pt x="2766" y="42"/>
                                </a:lnTo>
                                <a:lnTo>
                                  <a:pt x="2769" y="37"/>
                                </a:lnTo>
                                <a:lnTo>
                                  <a:pt x="2773" y="25"/>
                                </a:lnTo>
                                <a:lnTo>
                                  <a:pt x="2780" y="16"/>
                                </a:lnTo>
                                <a:lnTo>
                                  <a:pt x="2790" y="9"/>
                                </a:lnTo>
                                <a:lnTo>
                                  <a:pt x="2801" y="5"/>
                                </a:lnTo>
                                <a:lnTo>
                                  <a:pt x="2806" y="2"/>
                                </a:lnTo>
                                <a:lnTo>
                                  <a:pt x="2813" y="0"/>
                                </a:lnTo>
                                <a:lnTo>
                                  <a:pt x="2818" y="0"/>
                                </a:lnTo>
                                <a:lnTo>
                                  <a:pt x="2824" y="0"/>
                                </a:lnTo>
                                <a:lnTo>
                                  <a:pt x="2831" y="0"/>
                                </a:lnTo>
                                <a:lnTo>
                                  <a:pt x="2838" y="0"/>
                                </a:lnTo>
                                <a:lnTo>
                                  <a:pt x="2843" y="2"/>
                                </a:lnTo>
                                <a:lnTo>
                                  <a:pt x="2850" y="5"/>
                                </a:lnTo>
                                <a:lnTo>
                                  <a:pt x="2859" y="9"/>
                                </a:lnTo>
                                <a:lnTo>
                                  <a:pt x="2869" y="16"/>
                                </a:lnTo>
                                <a:lnTo>
                                  <a:pt x="2876" y="25"/>
                                </a:lnTo>
                                <a:lnTo>
                                  <a:pt x="2883" y="37"/>
                                </a:lnTo>
                                <a:lnTo>
                                  <a:pt x="2885" y="42"/>
                                </a:lnTo>
                                <a:lnTo>
                                  <a:pt x="2885" y="49"/>
                                </a:lnTo>
                                <a:lnTo>
                                  <a:pt x="2887" y="53"/>
                                </a:lnTo>
                                <a:lnTo>
                                  <a:pt x="2887" y="60"/>
                                </a:lnTo>
                                <a:lnTo>
                                  <a:pt x="5737" y="60"/>
                                </a:lnTo>
                                <a:lnTo>
                                  <a:pt x="5737" y="53"/>
                                </a:lnTo>
                                <a:lnTo>
                                  <a:pt x="5737" y="49"/>
                                </a:lnTo>
                                <a:lnTo>
                                  <a:pt x="5739" y="42"/>
                                </a:lnTo>
                                <a:lnTo>
                                  <a:pt x="5742" y="37"/>
                                </a:lnTo>
                                <a:lnTo>
                                  <a:pt x="5746" y="25"/>
                                </a:lnTo>
                                <a:lnTo>
                                  <a:pt x="5753" y="16"/>
                                </a:lnTo>
                                <a:lnTo>
                                  <a:pt x="5762" y="9"/>
                                </a:lnTo>
                                <a:lnTo>
                                  <a:pt x="5774" y="5"/>
                                </a:lnTo>
                                <a:lnTo>
                                  <a:pt x="5779" y="2"/>
                                </a:lnTo>
                                <a:lnTo>
                                  <a:pt x="5786" y="0"/>
                                </a:lnTo>
                                <a:lnTo>
                                  <a:pt x="5790" y="0"/>
                                </a:lnTo>
                                <a:lnTo>
                                  <a:pt x="5797" y="0"/>
                                </a:lnTo>
                                <a:lnTo>
                                  <a:pt x="5804" y="0"/>
                                </a:lnTo>
                                <a:lnTo>
                                  <a:pt x="5811" y="0"/>
                                </a:lnTo>
                                <a:lnTo>
                                  <a:pt x="5816" y="2"/>
                                </a:lnTo>
                                <a:lnTo>
                                  <a:pt x="5823" y="5"/>
                                </a:lnTo>
                                <a:lnTo>
                                  <a:pt x="5832" y="9"/>
                                </a:lnTo>
                                <a:lnTo>
                                  <a:pt x="5841" y="16"/>
                                </a:lnTo>
                                <a:lnTo>
                                  <a:pt x="5848" y="25"/>
                                </a:lnTo>
                                <a:lnTo>
                                  <a:pt x="5855" y="37"/>
                                </a:lnTo>
                                <a:lnTo>
                                  <a:pt x="5858" y="42"/>
                                </a:lnTo>
                                <a:lnTo>
                                  <a:pt x="5858" y="49"/>
                                </a:lnTo>
                                <a:lnTo>
                                  <a:pt x="5860" y="53"/>
                                </a:lnTo>
                                <a:lnTo>
                                  <a:pt x="5860" y="60"/>
                                </a:lnTo>
                                <a:lnTo>
                                  <a:pt x="7395" y="60"/>
                                </a:lnTo>
                              </a:path>
                            </a:pathLst>
                          </a:custGeom>
                          <a:noFill/>
                          <a:ln w="12065">
                            <a:solidFill>
                              <a:srgbClr val="000000"/>
                            </a:solidFill>
                            <a:round/>
                          </a:ln>
                        </wps:spPr>
                        <wps:bodyPr rot="0" vert="horz" wrap="square" lIns="91440" tIns="45720" rIns="91440" bIns="45720" anchor="t" anchorCtr="0" upright="1">
                          <a:noAutofit/>
                        </wps:bodyPr>
                      </wps:wsp>
                      <wps:wsp>
                        <wps:cNvPr id="1680" name="Rectangle 1351"/>
                        <wps:cNvSpPr>
                          <a:spLocks noChangeArrowheads="1"/>
                        </wps:cNvSpPr>
                        <wps:spPr bwMode="auto">
                          <a:xfrm>
                            <a:off x="1250315" y="2499995"/>
                            <a:ext cx="1156335" cy="624840"/>
                          </a:xfrm>
                          <a:prstGeom prst="rect">
                            <a:avLst/>
                          </a:prstGeom>
                          <a:solidFill>
                            <a:srgbClr val="FFFFFF"/>
                          </a:solidFill>
                          <a:ln>
                            <a:noFill/>
                          </a:ln>
                        </wps:spPr>
                        <wps:bodyPr rot="0" vert="horz" wrap="square" lIns="91440" tIns="45720" rIns="91440" bIns="45720" anchor="t" anchorCtr="0" upright="1">
                          <a:noAutofit/>
                        </wps:bodyPr>
                      </wps:wsp>
                      <wps:wsp>
                        <wps:cNvPr id="1681" name="Rectangle 1352"/>
                        <wps:cNvSpPr>
                          <a:spLocks noChangeArrowheads="1"/>
                        </wps:cNvSpPr>
                        <wps:spPr bwMode="auto">
                          <a:xfrm>
                            <a:off x="1250315" y="2499995"/>
                            <a:ext cx="1156335" cy="624840"/>
                          </a:xfrm>
                          <a:prstGeom prst="rect">
                            <a:avLst/>
                          </a:prstGeom>
                          <a:noFill/>
                          <a:ln w="4445">
                            <a:solidFill>
                              <a:srgbClr val="000000"/>
                            </a:solidFill>
                            <a:miter lim="800000"/>
                          </a:ln>
                        </wps:spPr>
                        <wps:bodyPr rot="0" vert="horz" wrap="square" lIns="91440" tIns="45720" rIns="91440" bIns="45720" anchor="t" anchorCtr="0" upright="1">
                          <a:noAutofit/>
                        </wps:bodyPr>
                      </wps:wsp>
                      <wps:wsp>
                        <wps:cNvPr id="1682" name="Rectangle 1353"/>
                        <wps:cNvSpPr>
                          <a:spLocks noChangeArrowheads="1"/>
                        </wps:cNvSpPr>
                        <wps:spPr bwMode="auto">
                          <a:xfrm>
                            <a:off x="1283970" y="2548255"/>
                            <a:ext cx="445135" cy="210820"/>
                          </a:xfrm>
                          <a:prstGeom prst="rect">
                            <a:avLst/>
                          </a:prstGeom>
                          <a:noFill/>
                          <a:ln>
                            <a:noFill/>
                          </a:ln>
                        </wps:spPr>
                        <wps:txbx>
                          <w:txbxContent>
                            <w:p>
                              <w:r>
                                <w:rPr>
                                  <w:rFonts w:ascii="宋体" w:cs="宋体"/>
                                  <w:color w:val="000000"/>
                                  <w:kern w:val="0"/>
                                  <w:sz w:val="20"/>
                                </w:rPr>
                                <w:t xml:space="preserve"> Z1  Z2  </w:t>
                              </w:r>
                            </w:p>
                          </w:txbxContent>
                        </wps:txbx>
                        <wps:bodyPr rot="0" vert="horz" wrap="none" lIns="0" tIns="0" rIns="0" bIns="0" anchor="t" anchorCtr="0" upright="1">
                          <a:spAutoFit/>
                        </wps:bodyPr>
                      </wps:wsp>
                      <wps:wsp>
                        <wps:cNvPr id="1683" name="Line 1354"/>
                        <wps:cNvCnPr>
                          <a:cxnSpLocks noChangeShapeType="1"/>
                        </wps:cNvCnPr>
                        <wps:spPr bwMode="auto">
                          <a:xfrm>
                            <a:off x="1415415" y="212725"/>
                            <a:ext cx="635" cy="2287270"/>
                          </a:xfrm>
                          <a:prstGeom prst="line">
                            <a:avLst/>
                          </a:prstGeom>
                          <a:noFill/>
                          <a:ln w="12065">
                            <a:solidFill>
                              <a:srgbClr val="000000"/>
                            </a:solidFill>
                            <a:round/>
                          </a:ln>
                        </wps:spPr>
                        <wps:bodyPr/>
                      </wps:wsp>
                      <wps:wsp>
                        <wps:cNvPr id="1684" name="Line 1355"/>
                        <wps:cNvCnPr>
                          <a:cxnSpLocks noChangeShapeType="1"/>
                        </wps:cNvCnPr>
                        <wps:spPr bwMode="auto">
                          <a:xfrm>
                            <a:off x="1675130" y="660400"/>
                            <a:ext cx="635" cy="1839595"/>
                          </a:xfrm>
                          <a:prstGeom prst="line">
                            <a:avLst/>
                          </a:prstGeom>
                          <a:noFill/>
                          <a:ln w="12065">
                            <a:solidFill>
                              <a:srgbClr val="000000"/>
                            </a:solidFill>
                            <a:round/>
                          </a:ln>
                        </wps:spPr>
                        <wps:bodyPr/>
                      </wps:wsp>
                      <wps:wsp>
                        <wps:cNvPr id="1685" name="Rectangle 1356"/>
                        <wps:cNvSpPr>
                          <a:spLocks noChangeArrowheads="1"/>
                        </wps:cNvSpPr>
                        <wps:spPr bwMode="auto">
                          <a:xfrm>
                            <a:off x="2489200" y="2499995"/>
                            <a:ext cx="1156335" cy="624840"/>
                          </a:xfrm>
                          <a:prstGeom prst="rect">
                            <a:avLst/>
                          </a:prstGeom>
                          <a:solidFill>
                            <a:srgbClr val="FFFFFF"/>
                          </a:solidFill>
                          <a:ln>
                            <a:noFill/>
                          </a:ln>
                        </wps:spPr>
                        <wps:bodyPr rot="0" vert="horz" wrap="square" lIns="91440" tIns="45720" rIns="91440" bIns="45720" anchor="t" anchorCtr="0" upright="1">
                          <a:noAutofit/>
                        </wps:bodyPr>
                      </wps:wsp>
                      <wps:wsp>
                        <wps:cNvPr id="1686" name="Rectangle 1357"/>
                        <wps:cNvSpPr>
                          <a:spLocks noChangeArrowheads="1"/>
                        </wps:cNvSpPr>
                        <wps:spPr bwMode="auto">
                          <a:xfrm>
                            <a:off x="2489200" y="2499995"/>
                            <a:ext cx="1156335" cy="624840"/>
                          </a:xfrm>
                          <a:prstGeom prst="rect">
                            <a:avLst/>
                          </a:prstGeom>
                          <a:noFill/>
                          <a:ln w="4445">
                            <a:solidFill>
                              <a:srgbClr val="000000"/>
                            </a:solidFill>
                            <a:miter lim="800000"/>
                          </a:ln>
                        </wps:spPr>
                        <wps:bodyPr rot="0" vert="horz" wrap="square" lIns="91440" tIns="45720" rIns="91440" bIns="45720" anchor="t" anchorCtr="0" upright="1">
                          <a:noAutofit/>
                        </wps:bodyPr>
                      </wps:wsp>
                      <wps:wsp>
                        <wps:cNvPr id="1687" name="Rectangle 1358"/>
                        <wps:cNvSpPr>
                          <a:spLocks noChangeArrowheads="1"/>
                        </wps:cNvSpPr>
                        <wps:spPr bwMode="auto">
                          <a:xfrm>
                            <a:off x="2522855" y="2548255"/>
                            <a:ext cx="445135" cy="210820"/>
                          </a:xfrm>
                          <a:prstGeom prst="rect">
                            <a:avLst/>
                          </a:prstGeom>
                          <a:noFill/>
                          <a:ln>
                            <a:noFill/>
                          </a:ln>
                        </wps:spPr>
                        <wps:txbx>
                          <w:txbxContent>
                            <w:p>
                              <w:r>
                                <w:rPr>
                                  <w:rFonts w:ascii="宋体" w:cs="宋体"/>
                                  <w:color w:val="000000"/>
                                  <w:kern w:val="0"/>
                                  <w:sz w:val="20"/>
                                </w:rPr>
                                <w:t xml:space="preserve"> Z1  Z2 </w:t>
                              </w:r>
                            </w:p>
                          </w:txbxContent>
                        </wps:txbx>
                        <wps:bodyPr rot="0" vert="horz" wrap="none" lIns="0" tIns="0" rIns="0" bIns="0" anchor="t" anchorCtr="0" upright="1">
                          <a:spAutoFit/>
                        </wps:bodyPr>
                      </wps:wsp>
                      <wps:wsp>
                        <wps:cNvPr id="1688" name="Line 1359"/>
                        <wps:cNvCnPr>
                          <a:cxnSpLocks noChangeShapeType="1"/>
                        </wps:cNvCnPr>
                        <wps:spPr bwMode="auto">
                          <a:xfrm>
                            <a:off x="2642235" y="212725"/>
                            <a:ext cx="635" cy="2287270"/>
                          </a:xfrm>
                          <a:prstGeom prst="line">
                            <a:avLst/>
                          </a:prstGeom>
                          <a:noFill/>
                          <a:ln w="12065">
                            <a:solidFill>
                              <a:srgbClr val="000000"/>
                            </a:solidFill>
                            <a:round/>
                          </a:ln>
                        </wps:spPr>
                        <wps:bodyPr/>
                      </wps:wsp>
                      <wps:wsp>
                        <wps:cNvPr id="1689" name="Line 1360"/>
                        <wps:cNvCnPr>
                          <a:cxnSpLocks noChangeShapeType="1"/>
                        </wps:cNvCnPr>
                        <wps:spPr bwMode="auto">
                          <a:xfrm>
                            <a:off x="2914015" y="660400"/>
                            <a:ext cx="635" cy="1839595"/>
                          </a:xfrm>
                          <a:prstGeom prst="line">
                            <a:avLst/>
                          </a:prstGeom>
                          <a:noFill/>
                          <a:ln w="12065">
                            <a:solidFill>
                              <a:srgbClr val="000000"/>
                            </a:solidFill>
                            <a:round/>
                          </a:ln>
                        </wps:spPr>
                        <wps:bodyPr/>
                      </wps:wsp>
                      <wps:wsp>
                        <wps:cNvPr id="1690" name="Rectangle 1361"/>
                        <wps:cNvSpPr>
                          <a:spLocks noChangeArrowheads="1"/>
                        </wps:cNvSpPr>
                        <wps:spPr bwMode="auto">
                          <a:xfrm>
                            <a:off x="4364990" y="2505710"/>
                            <a:ext cx="1156335" cy="624840"/>
                          </a:xfrm>
                          <a:prstGeom prst="rect">
                            <a:avLst/>
                          </a:prstGeom>
                          <a:solidFill>
                            <a:srgbClr val="FFFFFF"/>
                          </a:solidFill>
                          <a:ln>
                            <a:noFill/>
                          </a:ln>
                        </wps:spPr>
                        <wps:bodyPr rot="0" vert="horz" wrap="square" lIns="91440" tIns="45720" rIns="91440" bIns="45720" anchor="t" anchorCtr="0" upright="1">
                          <a:noAutofit/>
                        </wps:bodyPr>
                      </wps:wsp>
                      <wps:wsp>
                        <wps:cNvPr id="1691" name="Rectangle 1362"/>
                        <wps:cNvSpPr>
                          <a:spLocks noChangeArrowheads="1"/>
                        </wps:cNvSpPr>
                        <wps:spPr bwMode="auto">
                          <a:xfrm>
                            <a:off x="4364990" y="2505710"/>
                            <a:ext cx="1156335" cy="624840"/>
                          </a:xfrm>
                          <a:prstGeom prst="rect">
                            <a:avLst/>
                          </a:prstGeom>
                          <a:noFill/>
                          <a:ln w="4445">
                            <a:solidFill>
                              <a:srgbClr val="000000"/>
                            </a:solidFill>
                            <a:miter lim="800000"/>
                          </a:ln>
                        </wps:spPr>
                        <wps:bodyPr rot="0" vert="horz" wrap="square" lIns="91440" tIns="45720" rIns="91440" bIns="45720" anchor="t" anchorCtr="0" upright="1">
                          <a:noAutofit/>
                        </wps:bodyPr>
                      </wps:wsp>
                      <wps:wsp>
                        <wps:cNvPr id="1692" name="Rectangle 1363"/>
                        <wps:cNvSpPr>
                          <a:spLocks noChangeArrowheads="1"/>
                        </wps:cNvSpPr>
                        <wps:spPr bwMode="auto">
                          <a:xfrm>
                            <a:off x="4399280" y="2553970"/>
                            <a:ext cx="445135" cy="210820"/>
                          </a:xfrm>
                          <a:prstGeom prst="rect">
                            <a:avLst/>
                          </a:prstGeom>
                          <a:noFill/>
                          <a:ln>
                            <a:noFill/>
                          </a:ln>
                        </wps:spPr>
                        <wps:txbx>
                          <w:txbxContent>
                            <w:p>
                              <w:r>
                                <w:rPr>
                                  <w:rFonts w:ascii="宋体" w:cs="宋体"/>
                                  <w:color w:val="000000"/>
                                  <w:kern w:val="0"/>
                                  <w:sz w:val="20"/>
                                </w:rPr>
                                <w:t xml:space="preserve"> Z1  Z2  </w:t>
                              </w:r>
                            </w:p>
                          </w:txbxContent>
                        </wps:txbx>
                        <wps:bodyPr rot="0" vert="horz" wrap="none" lIns="0" tIns="0" rIns="0" bIns="0" anchor="t" anchorCtr="0" upright="1">
                          <a:spAutoFit/>
                        </wps:bodyPr>
                      </wps:wsp>
                      <wps:wsp>
                        <wps:cNvPr id="1693" name="Line 1364"/>
                        <wps:cNvCnPr>
                          <a:cxnSpLocks noChangeShapeType="1"/>
                        </wps:cNvCnPr>
                        <wps:spPr bwMode="auto">
                          <a:xfrm>
                            <a:off x="4530090" y="218440"/>
                            <a:ext cx="635" cy="2287270"/>
                          </a:xfrm>
                          <a:prstGeom prst="line">
                            <a:avLst/>
                          </a:prstGeom>
                          <a:noFill/>
                          <a:ln w="12065">
                            <a:solidFill>
                              <a:srgbClr val="000000"/>
                            </a:solidFill>
                            <a:round/>
                          </a:ln>
                        </wps:spPr>
                        <wps:bodyPr/>
                      </wps:wsp>
                      <wps:wsp>
                        <wps:cNvPr id="1694" name="Line 1365"/>
                        <wps:cNvCnPr>
                          <a:cxnSpLocks noChangeShapeType="1"/>
                        </wps:cNvCnPr>
                        <wps:spPr bwMode="auto">
                          <a:xfrm>
                            <a:off x="4789805" y="666750"/>
                            <a:ext cx="635" cy="1838960"/>
                          </a:xfrm>
                          <a:prstGeom prst="line">
                            <a:avLst/>
                          </a:prstGeom>
                          <a:noFill/>
                          <a:ln w="12065">
                            <a:solidFill>
                              <a:srgbClr val="000000"/>
                            </a:solidFill>
                            <a:round/>
                          </a:ln>
                        </wps:spPr>
                        <wps:bodyPr/>
                      </wps:wsp>
                      <wps:wsp>
                        <wps:cNvPr id="1695" name="Freeform 1366"/>
                        <wps:cNvSpPr>
                          <a:spLocks noEditPoints="1"/>
                        </wps:cNvSpPr>
                        <wps:spPr bwMode="auto">
                          <a:xfrm>
                            <a:off x="3663315" y="2806700"/>
                            <a:ext cx="670560" cy="11430"/>
                          </a:xfrm>
                          <a:custGeom>
                            <a:avLst/>
                            <a:gdLst>
                              <a:gd name="T0" fmla="*/ 141 w 1056"/>
                              <a:gd name="T1" fmla="*/ 0 h 18"/>
                              <a:gd name="T2" fmla="*/ 148 w 1056"/>
                              <a:gd name="T3" fmla="*/ 2 h 18"/>
                              <a:gd name="T4" fmla="*/ 151 w 1056"/>
                              <a:gd name="T5" fmla="*/ 9 h 18"/>
                              <a:gd name="T6" fmla="*/ 148 w 1056"/>
                              <a:gd name="T7" fmla="*/ 16 h 18"/>
                              <a:gd name="T8" fmla="*/ 141 w 1056"/>
                              <a:gd name="T9" fmla="*/ 18 h 18"/>
                              <a:gd name="T10" fmla="*/ 7 w 1056"/>
                              <a:gd name="T11" fmla="*/ 18 h 18"/>
                              <a:gd name="T12" fmla="*/ 0 w 1056"/>
                              <a:gd name="T13" fmla="*/ 14 h 18"/>
                              <a:gd name="T14" fmla="*/ 0 w 1056"/>
                              <a:gd name="T15" fmla="*/ 7 h 18"/>
                              <a:gd name="T16" fmla="*/ 7 w 1056"/>
                              <a:gd name="T17" fmla="*/ 0 h 18"/>
                              <a:gd name="T18" fmla="*/ 9 w 1056"/>
                              <a:gd name="T19" fmla="*/ 0 h 18"/>
                              <a:gd name="T20" fmla="*/ 369 w 1056"/>
                              <a:gd name="T21" fmla="*/ 0 h 18"/>
                              <a:gd name="T22" fmla="*/ 374 w 1056"/>
                              <a:gd name="T23" fmla="*/ 2 h 18"/>
                              <a:gd name="T24" fmla="*/ 378 w 1056"/>
                              <a:gd name="T25" fmla="*/ 9 h 18"/>
                              <a:gd name="T26" fmla="*/ 374 w 1056"/>
                              <a:gd name="T27" fmla="*/ 16 h 18"/>
                              <a:gd name="T28" fmla="*/ 369 w 1056"/>
                              <a:gd name="T29" fmla="*/ 18 h 18"/>
                              <a:gd name="T30" fmla="*/ 232 w 1056"/>
                              <a:gd name="T31" fmla="*/ 18 h 18"/>
                              <a:gd name="T32" fmla="*/ 227 w 1056"/>
                              <a:gd name="T33" fmla="*/ 14 h 18"/>
                              <a:gd name="T34" fmla="*/ 227 w 1056"/>
                              <a:gd name="T35" fmla="*/ 7 h 18"/>
                              <a:gd name="T36" fmla="*/ 232 w 1056"/>
                              <a:gd name="T37" fmla="*/ 0 h 18"/>
                              <a:gd name="T38" fmla="*/ 237 w 1056"/>
                              <a:gd name="T39" fmla="*/ 0 h 18"/>
                              <a:gd name="T40" fmla="*/ 594 w 1056"/>
                              <a:gd name="T41" fmla="*/ 0 h 18"/>
                              <a:gd name="T42" fmla="*/ 601 w 1056"/>
                              <a:gd name="T43" fmla="*/ 2 h 18"/>
                              <a:gd name="T44" fmla="*/ 604 w 1056"/>
                              <a:gd name="T45" fmla="*/ 9 h 18"/>
                              <a:gd name="T46" fmla="*/ 601 w 1056"/>
                              <a:gd name="T47" fmla="*/ 16 h 18"/>
                              <a:gd name="T48" fmla="*/ 594 w 1056"/>
                              <a:gd name="T49" fmla="*/ 18 h 18"/>
                              <a:gd name="T50" fmla="*/ 460 w 1056"/>
                              <a:gd name="T51" fmla="*/ 18 h 18"/>
                              <a:gd name="T52" fmla="*/ 453 w 1056"/>
                              <a:gd name="T53" fmla="*/ 14 h 18"/>
                              <a:gd name="T54" fmla="*/ 453 w 1056"/>
                              <a:gd name="T55" fmla="*/ 7 h 18"/>
                              <a:gd name="T56" fmla="*/ 460 w 1056"/>
                              <a:gd name="T57" fmla="*/ 0 h 18"/>
                              <a:gd name="T58" fmla="*/ 462 w 1056"/>
                              <a:gd name="T59" fmla="*/ 0 h 18"/>
                              <a:gd name="T60" fmla="*/ 822 w 1056"/>
                              <a:gd name="T61" fmla="*/ 0 h 18"/>
                              <a:gd name="T62" fmla="*/ 826 w 1056"/>
                              <a:gd name="T63" fmla="*/ 2 h 18"/>
                              <a:gd name="T64" fmla="*/ 831 w 1056"/>
                              <a:gd name="T65" fmla="*/ 9 h 18"/>
                              <a:gd name="T66" fmla="*/ 826 w 1056"/>
                              <a:gd name="T67" fmla="*/ 16 h 18"/>
                              <a:gd name="T68" fmla="*/ 822 w 1056"/>
                              <a:gd name="T69" fmla="*/ 18 h 18"/>
                              <a:gd name="T70" fmla="*/ 685 w 1056"/>
                              <a:gd name="T71" fmla="*/ 18 h 18"/>
                              <a:gd name="T72" fmla="*/ 680 w 1056"/>
                              <a:gd name="T73" fmla="*/ 14 h 18"/>
                              <a:gd name="T74" fmla="*/ 680 w 1056"/>
                              <a:gd name="T75" fmla="*/ 7 h 18"/>
                              <a:gd name="T76" fmla="*/ 685 w 1056"/>
                              <a:gd name="T77" fmla="*/ 0 h 18"/>
                              <a:gd name="T78" fmla="*/ 689 w 1056"/>
                              <a:gd name="T79" fmla="*/ 0 h 18"/>
                              <a:gd name="T80" fmla="*/ 1047 w 1056"/>
                              <a:gd name="T81" fmla="*/ 0 h 18"/>
                              <a:gd name="T82" fmla="*/ 1054 w 1056"/>
                              <a:gd name="T83" fmla="*/ 2 h 18"/>
                              <a:gd name="T84" fmla="*/ 1056 w 1056"/>
                              <a:gd name="T85" fmla="*/ 9 h 18"/>
                              <a:gd name="T86" fmla="*/ 1054 w 1056"/>
                              <a:gd name="T87" fmla="*/ 16 h 18"/>
                              <a:gd name="T88" fmla="*/ 1047 w 1056"/>
                              <a:gd name="T89" fmla="*/ 18 h 18"/>
                              <a:gd name="T90" fmla="*/ 912 w 1056"/>
                              <a:gd name="T91" fmla="*/ 18 h 18"/>
                              <a:gd name="T92" fmla="*/ 908 w 1056"/>
                              <a:gd name="T93" fmla="*/ 14 h 18"/>
                              <a:gd name="T94" fmla="*/ 908 w 1056"/>
                              <a:gd name="T95" fmla="*/ 7 h 18"/>
                              <a:gd name="T96" fmla="*/ 912 w 1056"/>
                              <a:gd name="T97" fmla="*/ 0 h 18"/>
                              <a:gd name="T98" fmla="*/ 915 w 1056"/>
                              <a:gd name="T99" fmla="*/ 0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056" h="18">
                                <a:moveTo>
                                  <a:pt x="9" y="0"/>
                                </a:moveTo>
                                <a:lnTo>
                                  <a:pt x="141" y="0"/>
                                </a:lnTo>
                                <a:lnTo>
                                  <a:pt x="146" y="0"/>
                                </a:lnTo>
                                <a:lnTo>
                                  <a:pt x="148" y="2"/>
                                </a:lnTo>
                                <a:lnTo>
                                  <a:pt x="151" y="7"/>
                                </a:lnTo>
                                <a:lnTo>
                                  <a:pt x="151" y="9"/>
                                </a:lnTo>
                                <a:lnTo>
                                  <a:pt x="151" y="14"/>
                                </a:lnTo>
                                <a:lnTo>
                                  <a:pt x="148" y="16"/>
                                </a:lnTo>
                                <a:lnTo>
                                  <a:pt x="146" y="18"/>
                                </a:lnTo>
                                <a:lnTo>
                                  <a:pt x="141" y="18"/>
                                </a:lnTo>
                                <a:lnTo>
                                  <a:pt x="9" y="18"/>
                                </a:lnTo>
                                <a:lnTo>
                                  <a:pt x="7" y="18"/>
                                </a:lnTo>
                                <a:lnTo>
                                  <a:pt x="2" y="16"/>
                                </a:lnTo>
                                <a:lnTo>
                                  <a:pt x="0" y="14"/>
                                </a:lnTo>
                                <a:lnTo>
                                  <a:pt x="0" y="9"/>
                                </a:lnTo>
                                <a:lnTo>
                                  <a:pt x="0" y="7"/>
                                </a:lnTo>
                                <a:lnTo>
                                  <a:pt x="2" y="2"/>
                                </a:lnTo>
                                <a:lnTo>
                                  <a:pt x="7" y="0"/>
                                </a:lnTo>
                                <a:lnTo>
                                  <a:pt x="9" y="0"/>
                                </a:lnTo>
                                <a:close/>
                                <a:moveTo>
                                  <a:pt x="237" y="0"/>
                                </a:moveTo>
                                <a:lnTo>
                                  <a:pt x="369" y="0"/>
                                </a:lnTo>
                                <a:lnTo>
                                  <a:pt x="371" y="0"/>
                                </a:lnTo>
                                <a:lnTo>
                                  <a:pt x="374" y="2"/>
                                </a:lnTo>
                                <a:lnTo>
                                  <a:pt x="376" y="7"/>
                                </a:lnTo>
                                <a:lnTo>
                                  <a:pt x="378" y="9"/>
                                </a:lnTo>
                                <a:lnTo>
                                  <a:pt x="376" y="14"/>
                                </a:lnTo>
                                <a:lnTo>
                                  <a:pt x="374" y="16"/>
                                </a:lnTo>
                                <a:lnTo>
                                  <a:pt x="371" y="18"/>
                                </a:lnTo>
                                <a:lnTo>
                                  <a:pt x="369" y="18"/>
                                </a:lnTo>
                                <a:lnTo>
                                  <a:pt x="237" y="18"/>
                                </a:lnTo>
                                <a:lnTo>
                                  <a:pt x="232" y="18"/>
                                </a:lnTo>
                                <a:lnTo>
                                  <a:pt x="230" y="16"/>
                                </a:lnTo>
                                <a:lnTo>
                                  <a:pt x="227" y="14"/>
                                </a:lnTo>
                                <a:lnTo>
                                  <a:pt x="227" y="9"/>
                                </a:lnTo>
                                <a:lnTo>
                                  <a:pt x="227" y="7"/>
                                </a:lnTo>
                                <a:lnTo>
                                  <a:pt x="230" y="2"/>
                                </a:lnTo>
                                <a:lnTo>
                                  <a:pt x="232" y="0"/>
                                </a:lnTo>
                                <a:lnTo>
                                  <a:pt x="237" y="0"/>
                                </a:lnTo>
                                <a:close/>
                                <a:moveTo>
                                  <a:pt x="462" y="0"/>
                                </a:moveTo>
                                <a:lnTo>
                                  <a:pt x="594" y="0"/>
                                </a:lnTo>
                                <a:lnTo>
                                  <a:pt x="599" y="0"/>
                                </a:lnTo>
                                <a:lnTo>
                                  <a:pt x="601" y="2"/>
                                </a:lnTo>
                                <a:lnTo>
                                  <a:pt x="604" y="7"/>
                                </a:lnTo>
                                <a:lnTo>
                                  <a:pt x="604" y="9"/>
                                </a:lnTo>
                                <a:lnTo>
                                  <a:pt x="604" y="14"/>
                                </a:lnTo>
                                <a:lnTo>
                                  <a:pt x="601" y="16"/>
                                </a:lnTo>
                                <a:lnTo>
                                  <a:pt x="599" y="18"/>
                                </a:lnTo>
                                <a:lnTo>
                                  <a:pt x="594" y="18"/>
                                </a:lnTo>
                                <a:lnTo>
                                  <a:pt x="462" y="18"/>
                                </a:lnTo>
                                <a:lnTo>
                                  <a:pt x="460" y="18"/>
                                </a:lnTo>
                                <a:lnTo>
                                  <a:pt x="455" y="16"/>
                                </a:lnTo>
                                <a:lnTo>
                                  <a:pt x="453" y="14"/>
                                </a:lnTo>
                                <a:lnTo>
                                  <a:pt x="453" y="9"/>
                                </a:lnTo>
                                <a:lnTo>
                                  <a:pt x="453" y="7"/>
                                </a:lnTo>
                                <a:lnTo>
                                  <a:pt x="455" y="2"/>
                                </a:lnTo>
                                <a:lnTo>
                                  <a:pt x="460" y="0"/>
                                </a:lnTo>
                                <a:lnTo>
                                  <a:pt x="462" y="0"/>
                                </a:lnTo>
                                <a:close/>
                                <a:moveTo>
                                  <a:pt x="689" y="0"/>
                                </a:moveTo>
                                <a:lnTo>
                                  <a:pt x="822" y="0"/>
                                </a:lnTo>
                                <a:lnTo>
                                  <a:pt x="824" y="0"/>
                                </a:lnTo>
                                <a:lnTo>
                                  <a:pt x="826" y="2"/>
                                </a:lnTo>
                                <a:lnTo>
                                  <a:pt x="829" y="7"/>
                                </a:lnTo>
                                <a:lnTo>
                                  <a:pt x="831" y="9"/>
                                </a:lnTo>
                                <a:lnTo>
                                  <a:pt x="829" y="14"/>
                                </a:lnTo>
                                <a:lnTo>
                                  <a:pt x="826" y="16"/>
                                </a:lnTo>
                                <a:lnTo>
                                  <a:pt x="824" y="18"/>
                                </a:lnTo>
                                <a:lnTo>
                                  <a:pt x="822" y="18"/>
                                </a:lnTo>
                                <a:lnTo>
                                  <a:pt x="689" y="18"/>
                                </a:lnTo>
                                <a:lnTo>
                                  <a:pt x="685" y="18"/>
                                </a:lnTo>
                                <a:lnTo>
                                  <a:pt x="683" y="16"/>
                                </a:lnTo>
                                <a:lnTo>
                                  <a:pt x="680" y="14"/>
                                </a:lnTo>
                                <a:lnTo>
                                  <a:pt x="680" y="9"/>
                                </a:lnTo>
                                <a:lnTo>
                                  <a:pt x="680" y="7"/>
                                </a:lnTo>
                                <a:lnTo>
                                  <a:pt x="683" y="2"/>
                                </a:lnTo>
                                <a:lnTo>
                                  <a:pt x="685" y="0"/>
                                </a:lnTo>
                                <a:lnTo>
                                  <a:pt x="689" y="0"/>
                                </a:lnTo>
                                <a:close/>
                                <a:moveTo>
                                  <a:pt x="915" y="0"/>
                                </a:moveTo>
                                <a:lnTo>
                                  <a:pt x="1047" y="0"/>
                                </a:lnTo>
                                <a:lnTo>
                                  <a:pt x="1052" y="0"/>
                                </a:lnTo>
                                <a:lnTo>
                                  <a:pt x="1054" y="2"/>
                                </a:lnTo>
                                <a:lnTo>
                                  <a:pt x="1056" y="7"/>
                                </a:lnTo>
                                <a:lnTo>
                                  <a:pt x="1056" y="9"/>
                                </a:lnTo>
                                <a:lnTo>
                                  <a:pt x="1056" y="14"/>
                                </a:lnTo>
                                <a:lnTo>
                                  <a:pt x="1054" y="16"/>
                                </a:lnTo>
                                <a:lnTo>
                                  <a:pt x="1052" y="18"/>
                                </a:lnTo>
                                <a:lnTo>
                                  <a:pt x="1047" y="18"/>
                                </a:lnTo>
                                <a:lnTo>
                                  <a:pt x="915" y="18"/>
                                </a:lnTo>
                                <a:lnTo>
                                  <a:pt x="912" y="18"/>
                                </a:lnTo>
                                <a:lnTo>
                                  <a:pt x="908" y="16"/>
                                </a:lnTo>
                                <a:lnTo>
                                  <a:pt x="908" y="14"/>
                                </a:lnTo>
                                <a:lnTo>
                                  <a:pt x="905" y="9"/>
                                </a:lnTo>
                                <a:lnTo>
                                  <a:pt x="908" y="7"/>
                                </a:lnTo>
                                <a:lnTo>
                                  <a:pt x="908" y="2"/>
                                </a:lnTo>
                                <a:lnTo>
                                  <a:pt x="912" y="0"/>
                                </a:lnTo>
                                <a:lnTo>
                                  <a:pt x="915" y="0"/>
                                </a:lnTo>
                                <a:close/>
                              </a:path>
                            </a:pathLst>
                          </a:custGeom>
                          <a:solidFill>
                            <a:srgbClr val="000000"/>
                          </a:solidFill>
                          <a:ln w="1270">
                            <a:solidFill>
                              <a:srgbClr val="000000"/>
                            </a:solidFill>
                            <a:round/>
                          </a:ln>
                        </wps:spPr>
                        <wps:bodyPr rot="0" vert="horz" wrap="square" lIns="91440" tIns="45720" rIns="91440" bIns="45720" anchor="t" anchorCtr="0" upright="1">
                          <a:noAutofit/>
                        </wps:bodyPr>
                      </wps:wsp>
                      <wps:wsp>
                        <wps:cNvPr id="1696" name="Rectangle 1367"/>
                        <wps:cNvSpPr>
                          <a:spLocks noChangeArrowheads="1"/>
                        </wps:cNvSpPr>
                        <wps:spPr bwMode="auto">
                          <a:xfrm>
                            <a:off x="1250315" y="2730500"/>
                            <a:ext cx="1092835" cy="457200"/>
                          </a:xfrm>
                          <a:prstGeom prst="rect">
                            <a:avLst/>
                          </a:prstGeom>
                          <a:noFill/>
                          <a:ln>
                            <a:noFill/>
                          </a:ln>
                        </wps:spPr>
                        <wps:txbx>
                          <w:txbxContent>
                            <w:p>
                              <w:pPr>
                                <w:rPr>
                                  <w:rFonts w:ascii="宋体" w:cs="宋体"/>
                                  <w:color w:val="000000"/>
                                  <w:kern w:val="0"/>
                                  <w:sz w:val="22"/>
                                  <w:szCs w:val="26"/>
                                </w:rPr>
                              </w:pPr>
                              <w:r>
                                <w:rPr>
                                  <w:rFonts w:ascii="宋体" w:cs="宋体"/>
                                  <w:color w:val="000000"/>
                                  <w:kern w:val="0"/>
                                  <w:sz w:val="22"/>
                                  <w:szCs w:val="26"/>
                                </w:rPr>
                                <w:t>GST-LD-8317</w:t>
                              </w:r>
                              <w:r>
                                <w:rPr>
                                  <w:rFonts w:hint="eastAsia" w:ascii="宋体" w:cs="宋体"/>
                                  <w:color w:val="000000"/>
                                  <w:kern w:val="0"/>
                                  <w:sz w:val="22"/>
                                  <w:szCs w:val="26"/>
                                </w:rPr>
                                <w:t>H</w:t>
                              </w:r>
                              <w:r>
                                <w:rPr>
                                  <w:rFonts w:ascii="宋体" w:cs="宋体"/>
                                  <w:color w:val="000000"/>
                                  <w:kern w:val="0"/>
                                  <w:sz w:val="22"/>
                                  <w:szCs w:val="26"/>
                                </w:rPr>
                                <w:t>/W</w:t>
                              </w:r>
                            </w:p>
                            <w:p>
                              <w:pPr>
                                <w:rPr>
                                  <w:sz w:val="18"/>
                                </w:rPr>
                              </w:pPr>
                              <w:r>
                                <w:rPr>
                                  <w:rFonts w:hint="eastAsia" w:ascii="宋体" w:cs="宋体"/>
                                  <w:color w:val="000000"/>
                                  <w:kern w:val="0"/>
                                  <w:sz w:val="22"/>
                                  <w:szCs w:val="26"/>
                                </w:rPr>
                                <w:t>气体释放警报器</w:t>
                              </w:r>
                            </w:p>
                          </w:txbxContent>
                        </wps:txbx>
                        <wps:bodyPr rot="0" vert="horz" wrap="square" lIns="0" tIns="0" rIns="0" bIns="0" anchor="t" anchorCtr="0" upright="1">
                          <a:noAutofit/>
                        </wps:bodyPr>
                      </wps:wsp>
                      <wps:wsp>
                        <wps:cNvPr id="1697" name="Rectangle 1368"/>
                        <wps:cNvSpPr>
                          <a:spLocks noChangeArrowheads="1"/>
                        </wps:cNvSpPr>
                        <wps:spPr bwMode="auto">
                          <a:xfrm>
                            <a:off x="2517775" y="2738120"/>
                            <a:ext cx="1092835" cy="457200"/>
                          </a:xfrm>
                          <a:prstGeom prst="rect">
                            <a:avLst/>
                          </a:prstGeom>
                          <a:noFill/>
                          <a:ln>
                            <a:noFill/>
                          </a:ln>
                        </wps:spPr>
                        <wps:txbx>
                          <w:txbxContent>
                            <w:p>
                              <w:pPr>
                                <w:rPr>
                                  <w:rFonts w:ascii="宋体" w:cs="宋体"/>
                                  <w:color w:val="000000"/>
                                  <w:kern w:val="0"/>
                                  <w:sz w:val="22"/>
                                  <w:szCs w:val="26"/>
                                </w:rPr>
                              </w:pPr>
                              <w:r>
                                <w:rPr>
                                  <w:rFonts w:ascii="宋体" w:cs="宋体"/>
                                  <w:color w:val="000000"/>
                                  <w:kern w:val="0"/>
                                  <w:sz w:val="22"/>
                                  <w:szCs w:val="26"/>
                                </w:rPr>
                                <w:t>GST-LD-8317</w:t>
                              </w:r>
                              <w:r>
                                <w:rPr>
                                  <w:rFonts w:hint="eastAsia" w:ascii="宋体" w:cs="宋体"/>
                                  <w:color w:val="000000"/>
                                  <w:kern w:val="0"/>
                                  <w:sz w:val="22"/>
                                  <w:szCs w:val="26"/>
                                </w:rPr>
                                <w:t>H</w:t>
                              </w:r>
                              <w:r>
                                <w:rPr>
                                  <w:rFonts w:ascii="宋体" w:cs="宋体"/>
                                  <w:color w:val="000000"/>
                                  <w:kern w:val="0"/>
                                  <w:sz w:val="22"/>
                                  <w:szCs w:val="26"/>
                                </w:rPr>
                                <w:t>/W</w:t>
                              </w:r>
                            </w:p>
                            <w:p>
                              <w:pPr>
                                <w:rPr>
                                  <w:sz w:val="18"/>
                                </w:rPr>
                              </w:pPr>
                              <w:r>
                                <w:rPr>
                                  <w:rFonts w:hint="eastAsia" w:ascii="宋体" w:cs="宋体"/>
                                  <w:color w:val="000000"/>
                                  <w:kern w:val="0"/>
                                  <w:sz w:val="22"/>
                                  <w:szCs w:val="26"/>
                                </w:rPr>
                                <w:t>气体释放警报器</w:t>
                              </w:r>
                            </w:p>
                          </w:txbxContent>
                        </wps:txbx>
                        <wps:bodyPr rot="0" vert="horz" wrap="square" lIns="0" tIns="0" rIns="0" bIns="0" anchor="t" anchorCtr="0" upright="1">
                          <a:noAutofit/>
                        </wps:bodyPr>
                      </wps:wsp>
                      <wps:wsp>
                        <wps:cNvPr id="1698" name="Rectangle 1369"/>
                        <wps:cNvSpPr>
                          <a:spLocks noChangeArrowheads="1"/>
                        </wps:cNvSpPr>
                        <wps:spPr bwMode="auto">
                          <a:xfrm>
                            <a:off x="4399280" y="2731770"/>
                            <a:ext cx="1092835" cy="457200"/>
                          </a:xfrm>
                          <a:prstGeom prst="rect">
                            <a:avLst/>
                          </a:prstGeom>
                          <a:noFill/>
                          <a:ln>
                            <a:noFill/>
                          </a:ln>
                        </wps:spPr>
                        <wps:txbx>
                          <w:txbxContent>
                            <w:p>
                              <w:pPr>
                                <w:rPr>
                                  <w:rFonts w:ascii="宋体" w:cs="宋体"/>
                                  <w:color w:val="000000"/>
                                  <w:kern w:val="0"/>
                                  <w:sz w:val="22"/>
                                  <w:szCs w:val="26"/>
                                </w:rPr>
                              </w:pPr>
                              <w:r>
                                <w:rPr>
                                  <w:rFonts w:ascii="宋体" w:cs="宋体"/>
                                  <w:color w:val="000000"/>
                                  <w:kern w:val="0"/>
                                  <w:sz w:val="22"/>
                                  <w:szCs w:val="26"/>
                                </w:rPr>
                                <w:t>GST-LD-8317</w:t>
                              </w:r>
                              <w:r>
                                <w:rPr>
                                  <w:rFonts w:hint="eastAsia" w:ascii="宋体" w:cs="宋体"/>
                                  <w:color w:val="000000"/>
                                  <w:kern w:val="0"/>
                                  <w:sz w:val="22"/>
                                  <w:szCs w:val="26"/>
                                </w:rPr>
                                <w:t>H</w:t>
                              </w:r>
                              <w:r>
                                <w:rPr>
                                  <w:rFonts w:ascii="宋体" w:cs="宋体"/>
                                  <w:color w:val="000000"/>
                                  <w:kern w:val="0"/>
                                  <w:sz w:val="22"/>
                                  <w:szCs w:val="26"/>
                                </w:rPr>
                                <w:t>/W</w:t>
                              </w:r>
                            </w:p>
                            <w:p>
                              <w:pPr>
                                <w:rPr>
                                  <w:sz w:val="18"/>
                                </w:rPr>
                              </w:pPr>
                              <w:r>
                                <w:rPr>
                                  <w:rFonts w:hint="eastAsia" w:ascii="宋体" w:cs="宋体"/>
                                  <w:color w:val="000000"/>
                                  <w:kern w:val="0"/>
                                  <w:sz w:val="22"/>
                                  <w:szCs w:val="26"/>
                                </w:rPr>
                                <w:t>气体释放警报器</w:t>
                              </w:r>
                            </w:p>
                          </w:txbxContent>
                        </wps:txbx>
                        <wps:bodyPr rot="0" vert="horz" wrap="square" lIns="0" tIns="0" rIns="0" bIns="0" anchor="t" anchorCtr="0" upright="1">
                          <a:noAutofit/>
                        </wps:bodyPr>
                      </wps:wsp>
                    </wpc:wpc>
                  </a:graphicData>
                </a:graphic>
              </wp:inline>
            </w:drawing>
          </mc:Choice>
          <mc:Fallback>
            <w:pict>
              <v:group id="_x0000_s1026" o:spid="_x0000_s1026" o:spt="203" style="height:251.6pt;width:436.6pt;" coordsize="5544820,3195320" editas="canvas" o:gfxdata="UEsDBAoAAAAAAIdO4kAAAAAAAAAAAAAAAAAEAAAAZHJzL1BLAwQUAAAACACHTuJAgBg57dcAAAAF&#10;AQAADwAAAGRycy9kb3ducmV2LnhtbE2PQUvDQBCF70L/wzIFL2J3W1FLzKaHQmmRQjHVnrfZMQlm&#10;Z9PsNqn/3qkXvQxveMN736SLi2tEj12oPWmYThQIpMLbmkoN7/vV/RxEiIasaTyhhm8MsMhGN6lJ&#10;rB/oDfs8loJDKCRGQxVjm0gZigqdCRPfIrH36TtnIq9dKW1nBg53jZwp9SSdqYkbKtPissLiKz87&#10;DUOx6w/77Vru7g4bT6fNaZl/vGp9O56qFxARL/HvGK74jA4ZMx39mWwQjQZ+JP5O9ubPDzMQRw2P&#10;ioXMUvmfPvsBUEsDBBQAAAAIAIdO4kCbgdqzmhIAAOGMAAAOAAAAZHJzL2Uyb0RvYy54bWztXW2O&#10;G7kR/R8gdxD0M0B21N/dgx0vFna8CLBJFvHkALKkGQnRqLUtjcfO31whhwmQ8wS5Rl6RLDYp8aNt&#10;r+XBoo3FtjRdU816fKwuFsmab797/7CdvFt1h027u5km38ymk9Vu0S43u/ub6d9uX/++nk4Ox/lu&#10;Od+2u9XN9MPqMP3uxW9/8+3T/nqVtut2u1x1EyjZHa6f9jfT9fG4v766OizWq4f54Zt2v9rh5l3b&#10;PcyP+NrdXy27+RO0P2yv0tmsvHpqu+W+axerwwE/fSVvTpXGbojC9u5us1i9ahePD6vdUWrtVtv5&#10;ESYd1pv9YfpCtPbubrU4/uXu7rA6TrY3U1h6FP/HQ/D5Lf3/6sW38+v7br5fbxaqCfMhTTix6WG+&#10;2eGhWtWr+XE+eew2Z6oeNouuPbR3x28W7cOVNEQgAiuS2Qk2P3Tt417Ycn/9dL/XoKOjTlD/ZLWL&#10;P7/7qZtslmBC2TTTyW7+gD7/37/+899//3MifgSEnvb31xD8odu/2f/UqR/cy29k9Pu77oGuMGfy&#10;XmD7QWO7en+cLPDDosjzOgXsC9zLkqbI8EWgv1iji85+b7H+Q+Q3r/jBV9Q+3ZynPXh56ME6fB5Y&#10;b9bz/Ur0wYEw0GCVGqy/gmTz3f12NUmyXNhETYAsgUWwHPY/tou/Hya79uUagqvvu659Wq/mSzQt&#10;IQxggPEL9OWAX528ffpTu0RvzB+PrSCXE+ciyWa1gpLBrmZpkxcS67RomrIRAhqx+fW+Oxx/WLUP&#10;E/pwM+1gg3jE/N2PhyM1qRcRJrTbzfL1ZrsVX7r7ty+33eTdHIPqtfgnrIClpth2R8K7ln5NaqSf&#10;CFvJPKLV4fptu/wAU7tWjkz4JXxYt90/ppMnjMqb6eHnx3m3mk62f9wBribJAfHkKL7kRUWE6sw7&#10;b807890Cqm6mx+lEfnx5lEP/cd9t7td4UiKM3rXfA+K7jTC8b5VqLMgk23oBVlWwRw5Bi1WCJRZJ&#10;vjSrTghV53XTKEJlSZJWaKjsU+bkRxJK02J+vd1Nnm6meQ7Chqk2E/9cVHvYHPFO2m4ebqa1KTQS&#10;jl+zPjdWJU7CpYTyhQiXZWUBauG1kJRFlRX06Pm1dmV5VtSKeXmalNLDfrons4g3wEEd3799r7CI&#10;+qodAib2VNpLaQ+FD9I74cNQz3TYk2d6/Rw8U+okSvZViFKURVKcuKhqJMrzIErmJEr+VYjSlDm4&#10;YnuUPMmy0aM8g1gndxJF9NblXz1ZmTWnYfTIlGfy7sH73xEVl1/FpSRVmVblyctnZMozYUrpZEr1&#10;VZiCaDVNqvHtY8y0n1E8WzmZUn8dphRlUsgcTT/zGX3KM/EpSIjLt8/rbrWixDYl+poToqg54qDE&#10;HWdTMOVNkUtJT11EWaVZhlkipUpFXgTKjRnv4lHm7mj2yvk6ZJ6XyNzRj+6Xqrm3UHH3sEU++3dX&#10;k9nkaYLJteC3KYP5vyGznghXaQpg3qcFSIFHD6J+LTabOPQg2tMCAT141fdirAfGa/Pma5mhnF8v&#10;3u+UyfiEKTXS4jORQtq3B8onk/1A8FbmWIU84eMRhp0kLCa0eB6kAsIwhoRFx7GwvKoWUUL1dM2h&#10;E2sOb4k4yK7Oj2QIf6QUmOieyRofhBUP7bvVbSsEjifpcTyqv7vdmVJSCRrHCTq+zde9UKbFRH9D&#10;n7yND9Qwmf/lFpJhBuWsDAq1O0lnmGNRQ63878FME/tzd1jj2C0lwcd0XTRdp1cdDF8kMyHGlAlo&#10;0reP9UVlmmaz08C2bIoaDkou29SJvA9GcN7XZMZgZ1RnqXAjSCmLwdC7LNMdleRHONLuRUyH5Fdk&#10;+qO8cSoyPVKdlZ4WmQ4pq5yKEHRqnwXf7lGEgENLJaVTEd40WqQuG48icEBLFU49ien56zrxKEpM&#10;tN1gJxbajbfbTLg9mky4m5kP7sTE26PJxLtJfHgnJuAenEzAGy8FEhNxT9fRSpTulaaQr9tzfqcm&#10;5B46pSbmWCj19F5qYu6heGqBXhQ+VSbovmFnoe5XZaLuU2XCjsl07muWiTtwcHkDipM07tDl41Vm&#10;Ap+nbl0m8Fjj8iGfmcinbmplJvJp1fgIgfWOvv1uP5WZyKe1d+hkJvQeCy3ka+/YyUzk3aOQ1mF7&#10;4OvM52RyE3iPKgv3Ovfhnlu4O7swt2CvC58PpdVx3Xo37LkNe+VjVm7B7mZDbuNe+wYiphV9szws&#10;xeu+l0nruvKMnsIE3jN6Cht5vy4Tec+oLkzosZDnbZcJva9dJvbQ5evGwsTeh5eJfVHlvn4sTOw9&#10;oxrRSI99gUygB/vSxN5Nr9KEvqgqn4mlCb17VJc28l5fgyi9b717KJYW8PXM55pLE3iPKgv3Gu9N&#10;moGevxJpJ40eim4DaVuEFin8QR+tZms5N+yVBXsgWrNgd4/qysK9VnPjcwuRA+yb5WFpZQOPMeZG&#10;qzKB94yeykber8tE3hjVCO+f/3TbO5EHkDQ354lteCIPpEhYZHNonhuc9VNYTdKIm+WENSIOqgnx&#10;YTmFBGwS4lZWwWtmouxEmDuoMcpSxLJDxCmcpcYgXh0krkxFTDpIXJkqM19R3FNlajrM1FSZmg4z&#10;lSJIMhUR4pC2Z8pUBIGDxJWpcl9L1FSK9URjhpmaKVMRrw1pDMVspB0x2SBxZSrirkHiylTEVoPE&#10;lamInwaJK1Nl5jUKJEVJZCqioCHaKRAS4sNMpVhHiA8ztVCmIlwZ1BhlKiKSIeIUlFBjEHQMElem&#10;IrAYJK5MldsoorhTACEaM8zUUpmKIGBIYygQIO140Q8SV6ZWw0yl97nQPqxX6ZUtxIeZSm9lIW6Z&#10;KgH9rKwxAg7KGoMGlIPtE8My0ysRk2k0PKy/bSeEEVSJ5mlBvs1XqY3FCkaUb/PVFtODlW/zlcUk&#10;4rnYb4jW8W2+sphEGhNc2et8m69KjKaaQFi/Vfg2X1lMdgReoEFtNLeANu4tVsJXpYyiV0gxY/gu&#10;X5WUYlbEzFq2P5y5r2nvEp4YkWpkd8akZOvDUkjWDXhiQ9lEQj+IKtJ1A/Bq8KaPY4+EnZCKdGRD&#10;aQNqWLiPkLMTYhGSIR8nxCKU1WJh+jRq52tkOLFYZHBSKk00bqhc5LFaX2QYU9ptCCiQk3yLYEyp&#10;N6Ev0mVphR1b1LURBlD6TciFOwOpNUnhMFEoAydbF2R6WifSiPDggpgcETExSuVGh32KPNwwsWEP&#10;5aETsVQNnRhulGGBCbFeUCSJdWqt3r8xktS17IcY6dixRkY2Mm7SAccGBTJzwtzYIGO5yKCljJrQ&#10;N1Qu8lytL2IHZd/EcyO4ILMmXzkRnCkDJ/RF+q2oYMCAwU1ZOCEXphUybHIAhUlKiTjZuiDli6qW&#10;RoRHbcGOJyomuzYihnScaFtMTL2Jo2JD3BhWf2U3RHDjwDDSC7WK0SKDu0BiTnZD7LHqBRojHZJz&#10;Ql+MxFouZgdGIZEzNshqJRcZtCIvSvpO5BASj/sxppNne16P4o/zncky52BsyBB7Y77QKdAkLWYZ&#10;rZqDPWne4J8YMv0+wiQpyoyWGWk7WZnmNbJAcuLDezg+8uyef5fPeBhUnYL/qPPYvrN5NB10kEtM&#10;sH615DrbXTYeDKWz0uLY9CVPItcIqhzkE2mfi5GvzhqV8UsLVA/Aux6Oq/dsODKcsGNLkxmVF/gs&#10;x2Zxjx6kfyBSU6oX+sPr49lQWTiCJliSKz9udlQGAelxdISiycudLIOAxbI3J+9A4fluP+xR5EAm&#10;dK1foS+D9jAmeVLgP/kKdGyoLjVJ0rpKY0fXt7BBZFJ5OyMFYapcgkUKPrr+5fe/EqsJjYs6AMw1&#10;7E4Vo8/qIbE4+aU6tayotIXo1LKc5ac7U3WnJvAShQx60FOemGbs1CWlySh14fDqlzxJhwC0QR2g&#10;MV791RUvoZSIg1xi0Ua5jTdfuCTO5cmlQwR+G4zx6teJV5FBc5Dvkuf50iJNa5WPGuPVs6zN8zn7&#10;WSMXaIc2Itt3sdAmLXMctRnjVa4Z+MtkS5C3tzpVplIv16moTTZTk5AxXj1884t0Kq3bnnt1udHp&#10;QiFFnpXIqqp4tZgVFXaBWlmIMb8qItmhJa2eT7G9xplfxWpin7v40vHq5ck1xqvPo9Ij7c9yeLZL&#10;5lfzrGmwmUXOxItC5FotzzbmV59HBYrmNL+KbV69j/ry+dW8wLlwfgUmNZVgtXiiU3GY/4z51ZMi&#10;zr7VveY0vyo3WF8sXs2rGgXP5CSkLJFs9XUq8qt1o/cljPlVqlru7VSdXzXqM2BzZD9azyOKPyw3&#10;x5/aze74meWgsxLL/LwKgj2K1VnGvJoV6EexDyBJcuTW0SwjZf5JpRyw9oKTagk0S5/Q12lAdKXP&#10;4tEJQexzFF6jl8ArUEskom6CSw+cn5ai44HnejCStERS+NqDrtFSdDbwXA/yl1rC3x4kmnopquNw&#10;rgj5hV7ECxAmrL1U7VRkFXKgA7UugKwyDjjS7WqRVceBzhY6FZlQJ7lbkQm2V5GJNdXMOIcIG8B6&#10;672WmVi7OQTNvR46Q+s0zITarceq35CJ2hsuTVb9Bo8mk9ZZRSdonZpMsN28tqo3ZBUVunBqMtF2&#10;M5tO0GmuBdpk4i0KXZx3HJ2u61X5gTIh95DSrt0gasK47LNKN/hUmaCnqY9QVuUGD8Ptyg1+VSbq&#10;bo7bhRv89pmouzlF5/w06Kk4Wu9EygTdrckq21A0PnaeVW04JwJt99VtKmc+t3tWtMGhyfQpWOr1&#10;8PysZoNDk8nzQJtMxD08t0o2BIAyIfeQk7bHa6RycRzb1XtWwQafKhN0xOUeqGjrtH6ih+dWvYaA&#10;qjjP6XijflrAPhN1Nztpl66hicorOJEyQXdrokBHa6pTnyarUINHkwl5nVIZA1ebzuo0nLPTqtMg&#10;K6Y4NZmIu/25VaYh0CYTcQ/P6QTmEKBMyD3ktMo0YK+BBymrSoNPlQl6WfsCDTonpBvv4blVpSGg&#10;ykTd7c+tGg0B+0zU3ZyyKjSUtS9uobMI2jy3JsrfaJFklvvefLSZVMt5VJmYg5g+P0zbvbQqd+RS&#10;mx6dOO6hAu1H0arcVKddBVok1CoTdQ/XaeHP0OUHy8Tdw1DKh2hdTeJzMJRk1mI+VSbwzcwX51Ea&#10;qFflDs8pq6BlAqpM3N1kb0zcA/aZsLt51ZioN4nPLdCfn9JN7zVhgjoWI3EUNx2LkXgruWI44ajD&#10;7ViM5LQgLk1tCBnsPZCpn3ABm7EYiY9i6nTarT47GQZSnY8di5GclWhWZzdvx2Ikp2P1axQj8Rab&#10;UquEt4gihzgOOjxCfgaR4iBx5ZYQDQ4SR2QitHM5kPDgo6BPiPORzrC4Wue6ReA2pDGqzsYtgrNB&#10;4spUvV890hhlajPMVIq0yFSEUkZjEEHhKZ9RYkZMUqnEDKa0dAKiryGzF8XEEbjhqbyc0N+1i6Bg&#10;pcCS47t8lboSdTqctfFdvrKUtDRcbARrAeKJDB7r4KvSpaQYM77LV1sKVdoktHybr3bDIueb2UqZ&#10;I0AHsRa+sjZpQERM4h8RQpyOTooIyXEbaTwmPqQpDIQUCmMqZcK9I1sU7mdpWpgxNkcZ5sW2PazQ&#10;n+ecRpLVYquP1VgqsORYM19lR2aU8zDGCN/lK0tJ7xC2NlN1L8K4YblAPDHcA6wr0plYMRDKIsRg&#10;KyMkY8giYtwDUTFFWrG86B1KKG0/xAQsHUixMLtZLIwuS4V7ilsW7vVU1ecKs5wxO5Xy8zxXERj/&#10;ho/nyIALYFiOmctXyWD8reEBUkjMC6mwxVgIEFJh9Fgq3BMsFeE5NyzCc7YywkyGLCLGPRAVUwQO&#10;8zxXBxAiJiDfL8CNAMJiYXRZKtxT3LJwr2P5YACDGLNTNvp5jiSrpdfHcywVWHLMb75KnteDqjEh&#10;MS90hS2uUaeU3g1h9LiwU7gnWFekW7lhEZKwlRFmMmQRMe6BqBhyk/FIpVRVnSImIN8vtYX9OYuF&#10;0WWpcE9xy8K9Lo5iRiMCxmw4z5FfFQbzb/h4TksFliATnK+S6Aj9h4wHyssLbWGj5UQiynUtFu4O&#10;LRZhu25chCuQGxRKaOgiTOauiIoNeiqS+ZLJ4bKVWixM+Ebt/AsjzMrChGepcN9jCWEA3xgzpi+z&#10;kR074rtoQSR/fRr/X6GSf4QetQNkEdVPUTH+Iat0lsyG7n7Fm9Gx/V0Q7UIHe6zCSVU2K073SyYz&#10;bI/n0hF5gVMuzErPJlj6o2+DK0dYpSTEtOWz6oscfn6cd6tf9q/PP6OjOnhXOehy2dO9SVXRX3LA&#10;6yutshpVPygT1FejGenSfv/4TA7X4FXpoIt42V3Iu1iHa6oM3Bnpsu82xt8CHuBdUPTm/vrpfi+2&#10;qd938/16s3g1P87N78JrXq/Sdt1ul6vuxf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ChUAAFtDb250ZW50X1R5cGVzXS54bWxQSwECFAAKAAAA&#10;AACHTuJAAAAAAAAAAAAAAAAABgAAAAAAAAAAABAAAADsEwAAX3JlbHMvUEsBAhQAFAAAAAgAh07i&#10;QIoUZjzRAAAAlAEAAAsAAAAAAAAAAQAgAAAAEBQAAF9yZWxzLy5yZWxzUEsBAhQACgAAAAAAh07i&#10;QAAAAAAAAAAAAAAAAAQAAAAAAAAAAAAQAAAAAAAAAGRycy9QSwECFAAUAAAACACHTuJAgBg57dcA&#10;AAAFAQAADwAAAAAAAAABACAAAAAiAAAAZHJzL2Rvd25yZXYueG1sUEsBAhQAFAAAAAgAh07iQJuB&#10;2rOaEgAA4YwAAA4AAAAAAAAAAQAgAAAAJgEAAGRycy9lMm9Eb2MueG1sUEsFBgAAAAAGAAYAWQEA&#10;ADIWAAAAAA==&#10;">
                <o:lock v:ext="edit" aspectratio="f"/>
                <v:shape id="_x0000_s1026" o:spid="_x0000_s1026" style="position:absolute;left:0;top:0;height:3195320;width:5544820;" filled="f" stroked="f" coordsize="21600,21600" o:gfxdata="UEsDBAoAAAAAAIdO4kAAAAAAAAAAAAAAAAAEAAAAZHJzL1BLAwQUAAAACACHTuJAgBg57dcAAAAF&#10;AQAADwAAAGRycy9kb3ducmV2LnhtbE2PQUvDQBCF70L/wzIFL2J3W1FLzKaHQmmRQjHVnrfZMQlm&#10;Z9PsNqn/3qkXvQxveMN736SLi2tEj12oPWmYThQIpMLbmkoN7/vV/RxEiIasaTyhhm8MsMhGN6lJ&#10;rB/oDfs8loJDKCRGQxVjm0gZigqdCRPfIrH36TtnIq9dKW1nBg53jZwp9SSdqYkbKtPissLiKz87&#10;DUOx6w/77Vru7g4bT6fNaZl/vGp9O56qFxARL/HvGK74jA4ZMx39mWwQjQZ+JP5O9ubPDzMQRw2P&#10;ioXMUvmfPvsBUEsDBBQAAAAIAIdO4kBFnLTXSBIAADWMAAAOAAAAZHJzL2Uyb0RvYy54bWztXW1v&#10;G7kR/l6g/0HQxwKNte+7xjmHQ9IUBa7toXF/wEaSbaGyVl3JcdJf32dIDpeU+LKXXBTjsEF7K3vH&#10;s5yHD2eHQ3L0w4+fHrezj+v+sOl2N/Pk1WI+W++W3Wqzu7+Z//v23Z/r+exwbHerdtvt1jfzz+vD&#10;/MfXf/zDD8/763XaPXTb1bqfQcnucP28v5k/HI/766urw/Jh/dgeXnX79Q4377r+sT3ix/7+atW3&#10;z9D+uL1KF4vy6rnrV/u+W64PB/z2rbw5Vxr7MQq7u7vNcv22Wz49rndHqbVfb9sjTDo8bPaH+WvR&#10;2ru79fL4z7u7w/o4297MYelR/BcPwecP9N+r1z+01/d9u3/YLFUT2jFNOLHpsd3s8FCt6m17bGdP&#10;/eZM1eNm2XeH7u74atk9XklDBCKwIlmcYPOm3X1spTFLYM0NxKffUO+He2r3rnu32W6BxhW0X9Pv&#10;6PqM3l7jl8979PVhr3v98HXPf//Q7teijw7Xy398/KWfbVagYlk289mufQTp/oWOa3f32/UsyXLR&#10;S9QEyL7f/9JTew/7n7vlfw6zXffmAYLrn/q+e35Ytys0LaFehR3GH9APB/zp7MPz37sVHtA+HTvR&#10;YZ/u+kdSiK6YfRK8+HwzL5JsUStyrD8dZ0vcqRZpkxfz2RL306JpykYIXLXXrGLfH45/XXePM/pw&#10;M+9hg3hE+/Hnw5Ga1F6ziDCh225WhLr4ob//8Gbbzz62IOo78U9YAUtNse2OhIfOaq/pN8JWMk/2&#10;1Idu9Rmm9p1kO8Y6Pjx0/f/ms2cw/WZ++O9T26/ns+3fdoCrSXJAPDuKH/KiSvFDb975YN5pd0uo&#10;upkf5zP58c1RDqenfb+5f8CTEmH0rvsJEN9thOEEv2yVaizIdDFWVbDHwSrBEosk35pVJ4Sq87pp&#10;FKGyJEkrNFSy5AsJpWlBrJg938zzHIQNU20h/rmo9rg5ws9vN48389oUmgjHry6fG6sSJ+FSQvlC&#10;hMuysgC14KqSsqiygh7dXmtXlmdFrZiXp0kpPeyXezKLeCMc1PHTh08Ki6iv2iEIYU+lvZT2UPgg&#10;vRM+jPVMhz15pncvwTOlTqJk34UoRVkkxYmLqiaivAyiZE6i5N+FKE2Zgyu2R8mTLJs8yguIdXIn&#10;UURvXf7Vk5VZcxpGT0x5Ie8evP8dUXH5XVxKUpVpVZ68fCamvBCmlE6mVN+FKYhW06Sa3j7GTPsF&#10;xbOVkyn192FKUSaFzNEMM5/Jp7wQn4Iks3z7vOvXa0oWU6KvOSGKmiOOStxxNoWyc8ilpKcuoqzS&#10;LMMskdJ3Ii8C5caMd/kkc3c0e+V8HbK5K2Tu6Ff3K9XcW6i4e9wiR/ynq9li9jzD5Frw25TB/N+Q&#10;eZgJV2kKYN6nBUiBRw+ifi22mDn0INrTAgE9eNUPYqwHxmvz2geZoWyvl592ymR8wpQaawILkULa&#10;dwfKj5L9QPBW5liFPOHjEYadJCwmtHgepALCMIaERcexsLyqFlFC9TSP34s8/gciDrKr7ZEM4Y+U&#10;AhPdM3vAB2HFY/dxfdsJgeOQ7uW823B3uzOlpBI0jgX5Nl/3QpkWE/2Npsvb+EANk/lfbiEZZlDO&#10;yqBQu5N0gTkWNdTK/x7MNLE/d9d3T7uVJPiUroum6/Sqg+GLZCbEmDIBTfrp1/qiMk2zxWlgWzZF&#10;DQclfFFWJ/I+GMF5X5MZo51RnaXCjSClLAbD4LJMd1SSH+FIexAxHZJfkemP8sapyPRIdVZ6WmQ6&#10;pKxyKkLQqX0WfLtHEQIOLZWUTkV402iRumw8isABLVU49SSm56/rxKMoMdF2g51YaDfebjPh9mgy&#10;4W4WPrgTE2+PJhPvJvHhnZiAe3AyAW+8FEhMxD1dRytRuleaQr5uz/mdmpB76JSamDdF5um91MTc&#10;Q/HUAr0ofKpM0H3DzkLdr8pE3afKhB2T6dzXLBN34ODyBhQnadyhy8erzAQ+T926TOCxxuVDPjOR&#10;T93Uykzk06rxEQLrHUP73X4qM5FPa+/QyUzoPRZayNfesZOZyLtHIa3DDsDXmc/J5CbwHlUW7nXu&#10;wz23cHd2YW7BXhc+H0qr47r1bthzG/bKx6zcgt3NhtzGvfYNREwrhmZ5WIrX/SCT1nXlGT2FCbxn&#10;9BQ28n5dJvKeUV2Y0GMhz9suE3pfu0zsocvXjYWJvQ8vE/uiyn39WJjYe0Y1opEB+wKZQA/2pYm9&#10;m16lCX1RVT4TSxN696gubeS9vgZR+tB691AsLeDrhc81lybwHlUW7jXemzQDPX8l0k4aPRTdBtK2&#10;CC1S+IM+Ws3Wcm7YKwv2QLRmwe4e1ZWFe63mxucWIgc4NMvD0soGHmPMjVZlAu8ZPZWNvF+Xibwx&#10;qhHev/zptnciDyBpbs4T2/BEHkiRsMjm0Dw3OOunsJqkETfLCWtEHFQT4uNyCgnYJMStrILXzETZ&#10;iTB3VGOUpYhlx4hTOEuNQbw6SlyZiph0lLgyVWa+orinytR0nKmpMjUdZypFkGQqIsQxbc+UqQgC&#10;R4krU+W+lqipFOuJxowzNVOmIl4b0xiK2Ug7YrJR4spUxF2jxJWpiK1GiStTET+NElemysxrFEiK&#10;kshUREFjtFMgJMTHmUqxjhAfZ2qhTEW4MqoxylREJGPEKSihxiDoGCWuTEVgMUpcmSq3UURxpwBC&#10;NGacqaUyFUHAmMZQIEDa8aIfJa5MrcaZSu9zoX1cr9IrW4iPM5XeykLcMlUC+lVZYwQclDUGDSgH&#10;OySGZaZXIibTaHjYcNtOCCOoEs3Tgnybr1IbixWMKN/mqy2mByvf5iuLScRzsd8QrePbfGUxiTQm&#10;uLLX+TZflRhNNYGwfqvwbb6ymOwIvECD2mhuAW3cW6yEr0oZRa+QYsbwXb4qKcWsiJm1bH84c1/T&#10;3iU8MSLVyO6MScnWh6WQrBvxxIayiYR+EFWk60bg1eBNH8ceCTshFenIhtIG1LBwHyFnJ8QiJEM+&#10;TohFKKvFwvRp1M7XyHBiscjgpFSaaNxYuchjtb7IMKa02xhQICf5FsGYUm9CX6TL0go7tqhrIwyg&#10;9JuQC3cGUmuSwmGiUAZOti7I9LROpBHhwQUxOSJiYpTKjQ77FHm4cWLjHspDJ2KpGjox3CjDAhNi&#10;vaBIEuvUWr1/YySpa9kPMdKxY42MbGTcpAOODQpk5oS5sUHGcpFBSxk1oW+sXOS5Wl/EDsq+iedG&#10;cEFmTb5yIjhTBk7oi/RbUcGAEYObsnBCLkwrZNjkAAqTlBJxsnVByhdVLY0Ij9qCHU9UTHZtRAzp&#10;ONG2mJh6E0fFxrgxrP7KbojgxoFhpBdqFaNFBneBxJzshthj1Qs0Rjok54S+GIm1XMwOjEIiZ2yQ&#10;1UouMmhFXpT0ncghJJ72Y8xnL/a8HsUf5zuTZc7B2JAh9sZ8o1OgSVosMlo1B3vSvME/MWSGfYRJ&#10;UpQZLTPSdrIyzWtkgeTEh/dw8EnP6TAo5s8v5zAoTQcd5BITrN8tuc52l00HQ+mstDg2fcmTyDWC&#10;Kgf5RNrnYuSrs0Zl/NIixza0E8+GI8MJO7Y0WdRYtPgqx2Zxj3y2/oVITaleGA6vT2dDZS0EmmBJ&#10;rvy82VEZBKTH0RGKJm92sgwCFsven7wDxank2897FDmQCV3rT+iHUXsYkzwp8D/5CnRsqC41SdK6&#10;SmNH17ewQWRSeTsjBWGqXIJFCj66/u33vxKrCY2LOgDMNexOFaPP6iGxOPmtOrWsqLSF6NSyXOSn&#10;O1N1pybwEoUMetBTnphm6tQVpckodeHw6pc8SYcAtEFtnSle/d0VL6GUiINcYtFGuY3337gkzuXJ&#10;pUMEfhtM8er3iVeRQXOQ75Ln+dIiTWuVj5ri1bOszcs5+1kjF2iHNiLbd7HQJi1zHLWZ4lWuw/er&#10;Cs35KhnVyNtbnSpTqZfrVNQmW6hJyBSvHl79Jp1K67bnXl1udLpQSJFnJbKqKl4tFkWFXaCYj035&#10;VS5npcrwjS1p9XLyq40zv4rVxCF38a3j1cuTa4pXX0alR9qf5fBsl8yv5lnTYDOLnIkXhci1Wp5t&#10;yq++jAoUzWl+Fdu8Bh/17fOreYFz4fwKTGoqwWrxRKfiMP+Z8qsnhZF98Wpzml+VG6wvFq/mVY2C&#10;Z3ISUpZItvo6FfnVutH7Eqb8KlUC93aqzq8a9RmwOXIYrecRxV9Wm+Mv3WZ3/Mpy0FmJZX5eBcEe&#10;xeosY14tCvSj2AeQJDly62iWkTL/olIOWHvBSbUEmqVPGOo0ILrSZ/HohCD2OQqvMUjgFaglElE3&#10;waUHzk9L0fHAcz0YSVoiKXztQddoKTobeK4H+Ust4W8PEk2DFNVxOFeE/MIg4gUIE9ZBqnYqsgo5&#10;0IFaF0BWGQcc6Xa1yKrjQGcLnYpMqJPcrcgE26vIxJpqZpxDhA1gg/Vey0ys3RyC5kEPnaF1GmZC&#10;7dZj1W/IRO0NlyarfoNHk0nrrKITtE5NJthuXlvVG7KKCl04NZlou5lNJ+g01wJtMvEWhS7OO45O&#10;1w2q/ECZkHtIadduEDVhXPZZpRt8qkzQ09RHKKtyg4fhduUGvyoTdTfH7cINfvtM1N2conN+GvRU&#10;HK13ImWC7tZklW0oGh87z6o2nBOBtvvqNpULn9s9K9rg0GT6FCz1enh+VrPBocnkeaBNJuIenlsl&#10;GwJAmZB7yEnb4zVSuTiO7eo9q2CDT5UJOuJyD1S0dVo/0cNzq15DQFWc53S8UT8tYJ+JupudtEvX&#10;0ETlFZxImaC7NVGgozXVqU+TVajBo8mEvE6pjIGrTWd1Gs7ZadVpkBVTnJpMxN3+3CrTEGiTibiH&#10;53QCcwxQJuQeclplGrDXwIOUVaXBp8oEvax9gQadE9KN9/DcqtIQUGWi7vbnVo2GgH0m6m5OWRUa&#10;ytoXt9BZBG2eWxPlb7RIssh9bz7aTKrlPKpMzEFMnx+m7V5alTtyqU2PThz3UIH2o2hVbqrTrgIt&#10;EmqVibqH67TwZ+jyg2Xi7mEo5UO0ribxORhKMmsxnyoT+Gbhi/MoDTSocofnlFXQMgFVJu5usjcm&#10;7gH7TNjdvGpM1JvE5xYaE/RBEyaoUzESR3HTqRiJt5IrhhOOOtxOxUhOC+LS1IaQwd4DmfoJF7CZ&#10;ipH4KKZOp93qs5NhINX52KkYyVmJZnV283YqRnI6Vr9HMRJvsSm1SniLKHKM46DDI+RnECmOEldu&#10;CdHgKHFEJkI7lwMJDz4K+oQ4H+kMi6t1rlsEbmMao+ps3CI4GyWuTNX71SONUaY240ylSItMRShl&#10;NAYRFJ7yFSVmxCSVSsxgSks7X4YaMntRTByBG57KywnDXbsIClYKLDm+y1epK1Gnw1kb3+UrS0lL&#10;w8VGsBYgnsjgsQ6+Kl1KijHju3y1pVClTULLt/lqNyxyvpmtlDkCdBBr4StrkwZExCT+ESHE6eik&#10;iJAct5HGY+JDmsJASKEwplIm3DuyReF+lqaFGWNzlGFebrsDfWnsOaeRZLXY6mM1lgosOdbMV9mR&#10;GeU8jDHCd/nKUtI7hK3NVN2LMG5YLhBPDPcA64p0JlYMhLIIMdjKCMkYsogY90BUTJFWLC96hxJK&#10;248xAUsHUizMbhYLo8tS4Z7iloV7PVX1ucIsZ8xOpfw8z1UExn/h4zky4AIYlmPm8lUyGN81PEIK&#10;iXkhFbYYCwFCKoweS4V7gqUiPOeGRXjOVkaYyZBFxLgHomKKwGGe5+oAQsQE5PsFuBFAWCyMLkuF&#10;e4pbFu51LB+MYBBjdspGP8+RZLX0+niOpQJLjvnNV8nzelQ1JiTmha6wxTXqlNK7IYweF3YK9wTr&#10;inQrNyxCErYywkyGLCLGPRAVQ24yHqmUqqpTxATk+6W2sD9nsTC6LBXuKW5ZuNfFUcxoRMCYjec5&#10;8qvCYP4LH89pqcASZILzVRIdof+Y8UB5eaEtbLScSES5rsXC3aHFImzXjYtwBXKjQgkNXYTJ3BVR&#10;sVFPRTJfMjlctlKLhQnfqJ1/YYRZWZjwLBXueywhjOAbY8b0ZTayY0d8Fy2I9CXfQiW/hB61A2QR&#10;1S9RMX2RVbpIFmN3v+LN6Nj+Loh2oYM9VuGkKlsUp/slkwW2x3PpCHHKhVnp2QRLX/o2unKEVUpC&#10;TFu+qr7I4b9Pbb/+bb99/gUd1cG7ykGXy57uTaqKvskBr6+0wlehyWozxjmwiS4/Pb2QwzV4VTro&#10;Il52F/Iu1uGaKgN3hPOY6HJE6lA4yRHeBUVvltf4v9imft+3+4fN8m17bM2fhde8XqfdQ7ddrfvX&#10;/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4&#10;FAAAW0NvbnRlbnRfVHlwZXNdLnhtbFBLAQIUAAoAAAAAAIdO4kAAAAAAAAAAAAAAAAAGAAAAAAAA&#10;AAAAEAAAAJoTAABfcmVscy9QSwECFAAUAAAACACHTuJAihRmPNEAAACUAQAACwAAAAAAAAABACAA&#10;AAC+EwAAX3JlbHMvLnJlbHNQSwECFAAKAAAAAACHTuJAAAAAAAAAAAAAAAAABAAAAAAAAAAAABAA&#10;AAAAAAAAZHJzL1BLAQIUABQAAAAIAIdO4kCAGDnt1wAAAAUBAAAPAAAAAAAAAAEAIAAAACIAAABk&#10;cnMvZG93bnJldi54bWxQSwECFAAUAAAACACHTuJARZy010gSAAA1jAAADgAAAAAAAAABACAAAAAm&#10;AQAAZHJzL2Uyb0RvYy54bWxQSwUGAAAAAAYABgBZAQAA4BUAAAAA&#10;">
                  <v:fill on="f" focussize="0,0"/>
                  <v:stroke on="f"/>
                  <v:imagedata o:title=""/>
                  <o:lock v:ext="edit" aspectratio="t"/>
                </v:shape>
                <v:rect id="Rectangle 1340" o:spid="_x0000_s1026" o:spt="1" style="position:absolute;left:0;top:513080;height:2599690;width:702945;" fillcolor="#FFFFFF" filled="t" stroked="f" coordsize="21600,21600" o:gfxdata="UEsDBAoAAAAAAIdO4kAAAAAAAAAAAAAAAAAEAAAAZHJzL1BLAwQUAAAACACHTuJAT4HsZtQAAAAF&#10;AQAADwAAAGRycy9kb3ducmV2LnhtbE2PQU/DMAyF70j8h8hI3FiyjZVRmu6AtBNwYEPi6jVeW9E4&#10;pUm38u8xXOBiPetZ730uNpPv1ImG2Aa2MJ8ZUMRVcC3XFt7225s1qJiQHXaBycIXRdiUlxcF5i6c&#10;+ZVOu1QrCeGYo4UmpT7XOlYNeYyz0BOLdwyDxyTrUGs34FnCfacXxmTaY8vS0GBPjw1VH7vRW8Ds&#10;1n2+HJfP+6cxw/t6MtvVu7H2+mpuHkAlmtLfMfzgCzqUwnQII7uoOgvySPqd4q3vlgtQBwsrI0KX&#10;hf5PX34DUEsDBBQAAAAIAIdO4kBcF4C/HAIAADQEAAAOAAAAZHJzL2Uyb0RvYy54bWytU8Fu2zAM&#10;vQ/YPwi6L7bTJG2MOEWRIMOAbivW7QMUWY6FyaJGKXGyrx8lp23WXXqYD4YoUo98T0+L22Nn2EGh&#10;12ArXoxyzpSVUGu7q/iP75sPN5z5IGwtDFhV8ZPy/Hb5/t2id6UaQwumVsgIxPqydxVvQ3BllnnZ&#10;qk74EThlKdkAdiJQiLusRtETemeycZ7Psh6wdghSeU+76yHJz4j4FkBoGi3VGuS+UzYMqKiMCETJ&#10;t9p5vkzTNo2S4WvTeBWYqTgxDelPTWi9jf9suRDlDoVrtTyPIN4ywitOndCWmj5DrUUQbI/6H6hO&#10;SwQPTRhJ6LKBSFKEWBT5K20eW+FU4kJSe/csuv9/sPLL4QGZrskJs9mcMys6uvNvpJuwO6NYcTVJ&#10;IvXOl1T76B4w0vTuHuRPzyysWipUd4jQt0rUNFoRRc3+OhADT0fZtv8MNTUQ+wBJr2ODXQQkJdgx&#10;Xcup4tPiKr853406BiYpc52P55MpZ5Ly4+l8PpungkyUTxAOffiooGNxUXEkDqmFONz7EEcS5VNJ&#10;ogBG1xttTApwt10ZZAdBPtmkL7EgppdlxsZiC/HYgBh3EtdIL7rOl1uoT0QVYTAbPTVatIC/OevJ&#10;aBX3v/YCFWfmkyW55sWEJGYhBZPp9ZgCvMxsLzPCSoKqeOBsWK7C4Oa9Q71rqVORSFu4I4kbnYi/&#10;THUelsyU9DgbP7r1Mk5VL499+Q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Pgexm1AAAAAUBAAAP&#10;AAAAAAAAAAEAIAAAACIAAABkcnMvZG93bnJldi54bWxQSwECFAAUAAAACACHTuJAXBeAvxwCAAA0&#10;BAAADgAAAAAAAAABACAAAAAjAQAAZHJzL2Uyb0RvYy54bWxQSwUGAAAAAAYABgBZAQAAsQUAAAAA&#10;">
                  <v:fill on="t" focussize="0,0"/>
                  <v:stroke on="f"/>
                  <v:imagedata o:title=""/>
                  <o:lock v:ext="edit" aspectratio="f"/>
                </v:rect>
                <v:rect id="Rectangle 1341" o:spid="_x0000_s1026" o:spt="1" style="position:absolute;left:0;top:0;height:3112770;width:848995;" filled="f" stroked="t" coordsize="21600,21600" o:gfxdata="UEsDBAoAAAAAAIdO4kAAAAAAAAAAAAAAAAAEAAAAZHJzL1BLAwQUAAAACACHTuJAu8tM2NQAAAAF&#10;AQAADwAAAGRycy9kb3ducmV2LnhtbE2PT0/DMAzF70h8h8hI3FiyIaDqmu7AxgWQ0P5w9xqvrdY4&#10;VeN149sTuMDFetaz3vu5WFx8p0YaYhvYwnRiQBFXwbVcW9htX+4yUFGQHXaBycIXRViU11cF5i6c&#10;eU3jRmqVQjjmaKER6XOtY9WQxzgJPXHyDmHwKGkdau0GPKdw3+mZMY/aY8upocGenhuqjpuTt/Cx&#10;1sfxLftcoqy88PZ9NS5fd9be3kzNHJTQRf6O4Qc/oUOZmPbhxC6qzkJ6RH5n8rKn+xmovYUHk4Qu&#10;C/2fvvwGUEsDBBQAAAAIAIdO4kDA9bCIJgIAAE8EAAAOAAAAZHJzL2Uyb0RvYy54bWytVMtu2zAQ&#10;vBfoPxC817IcOX7AchDYSFEgbYOm/QCaoiyiJJdd0pbdr++Ksl0nveRQHQSudjk7M1xqcXewhu0V&#10;Bg2u5PlgyJlyEirttiX/8f3hw5SzEIWrhAGnSn5Ugd8t379btH6uRtCAqRQyAnFh3vqSNzH6eZYF&#10;2SgrwgC8cpSsAa2IFOI2q1C0hG5NNhoOb7MWsPIIUoVAX9d9kp8Q8S2AUNdaqjXInVUu9qiojIgk&#10;KTTaB75MbOtayfi1roOKzJSclMb0pia03nTvbLkQ8y0K32h5oiDeQuGVJiu0o6YXqLWIgu1Q/wNl&#10;tUQIUMeBBJv1QpIjpCIfvvLmuRFeJS1kdfAX08P/g5Vf9k/IdEWTcDshU5ywdObfyDfhtkax/KbI&#10;O5NaH+ZU++yfsJMZ/CPIn4E5WDVUqO4RoW2UqIhaqs9ebOiCQFvZpv0MFTUQuwjJr0ONtgMkJ9gh&#10;HcvxcizqEJmkj9NiOpuNOZOUusnz0YSIEqVMzM+7PYb4UYFl3aLkSPQTutg/htiXnku6Zg4etDHp&#10;6I1jbcmLohinDQGMrrpkEonbzcog24tueNJz6vuizOpIF8JoS0yvi4wjjmflvYMbqI7kAkI/h3QL&#10;adEA/uaspRksefi1E6g4M58cOTnLi6Ib2hQU48mIArzObK4zwkmCKnnkrF+uYj/oO49621CnPGl0&#10;cE/u1zoZ0/HrWZ3I0pwla093ohvk6zhV/f0PL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u8tM&#10;2NQAAAAFAQAADwAAAAAAAAABACAAAAAiAAAAZHJzL2Rvd25yZXYueG1sUEsBAhQAFAAAAAgAh07i&#10;QMD1sIgmAgAATwQAAA4AAAAAAAAAAQAgAAAAIwEAAGRycy9lMm9Eb2MueG1sUEsFBgAAAAAGAAYA&#10;WQEAALsFAAAAAA==&#10;">
                  <v:fill on="f" focussize="0,0"/>
                  <v:stroke weight="0.35pt" color="#000000" miterlimit="8" joinstyle="miter"/>
                  <v:imagedata o:title=""/>
                  <o:lock v:ext="edit" aspectratio="f"/>
                </v:rect>
                <v:rect id="Rectangle 1342" o:spid="_x0000_s1026" o:spt="1" style="position:absolute;left:33655;top:165735;height:421640;width:74358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EmBsAIGAgAABwQAAA4AAABkcnMvZTJvRG9jLnhtbK1Ty27bMBC8&#10;F+g/ELzXsvwMBMtBEMNFgbQNmvYDKIqyiIpcYklbcr++S8pOm/SSQy/EkrucnRkuN7eD6dhJoddg&#10;S55PppwpK6HW9lDyH9/3H24480HYWnRgVcnPyvPb7ft3m94VagYtdLVCRiDWF70reRuCK7LMy1YZ&#10;4SfglKVkA2hEoC0eshpFT+imy2bT6SrrAWuHIJX3dLobk/yCiG8BhKbRUu1AHo2yYURF1YlAknyr&#10;nefbxLZplAxfm8arwLqSk9KQVmpCcRXXbLsRxQGFa7W8UBBvofBKkxHaUtNnqJ0Igh1R/wNltETw&#10;0ISJBJONQpIjpCKfvvLmqRVOJS1ktXfPpvv/Byu/nB6R6ZomYbXOObPC0Jt/I9+EPXSK5fPFLJrU&#10;O19Q7ZN7xCjTuweQPz2zcN9SobpDhL5VoiZqeazPXlyIG09XWdV/hpoaiGOA5NfQoImA5AQbSj6f&#10;r5ZLzs6RznI9X47vo4bAJGXXi/nyhtKS8otZvlqk98tEcUVx6MNHBYbFoORIMlIXcXrwIbISxbUk&#10;NrWw112XRqCzLw6oMJ4kFZH4aEAYquHiRQX1mfQgjBNF/4mCFvAXZz1NU8ktfR7Ouk+WHImDdw3w&#10;GlTXQFhJF0seOBvD+zAO6NGhPrSEmycR3t2Ra3udhERHRw4XljQfSd9lluMA/r1PVX/+7/Y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4atPu9MAAAAFAQAADwAAAAAAAAABACAAAAAiAAAAZHJzL2Rv&#10;d25yZXYueG1sUEsBAhQAFAAAAAgAh07iQEmBsAIGAgAABwQAAA4AAAAAAAAAAQAgAAAAIgEAAGRy&#10;cy9lMm9Eb2MueG1sUEsFBgAAAAAGAAYAWQEAAJoFAAAAAA==&#10;">
                  <v:fill on="f" focussize="0,0"/>
                  <v:stroke on="f"/>
                  <v:imagedata o:title=""/>
                  <o:lock v:ext="edit" aspectratio="f"/>
                  <v:textbox inset="0mm,0mm,0mm,0mm" style="mso-fit-shape-to-text:t;">
                    <w:txbxContent>
                      <w:p>
                        <w:r>
                          <w:rPr>
                            <w:rFonts w:hint="eastAsia" w:ascii="宋体" w:cs="宋体"/>
                            <w:color w:val="000000"/>
                            <w:kern w:val="0"/>
                            <w:sz w:val="26"/>
                            <w:szCs w:val="26"/>
                          </w:rPr>
                          <w:t xml:space="preserve">   气  Z1</w:t>
                        </w:r>
                      </w:p>
                    </w:txbxContent>
                  </v:textbox>
                </v:rect>
                <v:rect id="Rectangle 1343" o:spid="_x0000_s1026" o:spt="1" style="position:absolute;left:33655;top:565150;height:421640;width:74358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MM8luUGAgAABwQAAA4AAABkcnMvZTJvRG9jLnhtbK1TwW7bMAy9&#10;D9g/CLovjpM4LYw4RdEgw4BuK9btAxRZjoXJokApsbuvHyU73dpdethFoETqke/paXMzdIadFXoN&#10;tuL5bM6ZshJqbY8V//F9/+GaMx+ErYUBqyr+pDy/2b5/t+ldqRbQgqkVMgKxvuxdxdsQXJllXraq&#10;E34GTllKNoCdCLTFY1aj6Am9M9liPl9nPWDtEKTynk53Y5JPiPgWQGgaLdUO5KlTNoyoqIwIRMm3&#10;2nm+TdM2jZLha9N4FZipODENaaUmFB/imm03ojyicK2W0wjiLSO84tQJbanpM9ROBMFOqP+B6rRE&#10;8NCEmYQuG4kkRYhFPn+lzWMrnEpcSGrvnkX3/w9Wfjk/INM1OWF9teDMio7e/BvpJuzRKJYvV8so&#10;Uu98SbWP7gEjTe/uQf70zMJdS4XqFhH6VomaRstjffbiQtx4usoO/WeoqYE4BUh6DQ12EZCUYEPF&#10;l8t1UXD2VPFiXeTF9D5qCExS9mq1LK4pLSm/WuTrVcpnorygOPTho4KOxaDiSDRSF3G+9yFOJcpL&#10;SWxqYa+NSRYw9sUBFcaTxCIOPgoQhsMwaXGA+on4IIyOov9EQQv4i7Oe3FRxS5+HM/PJkiLReJcA&#10;L8HhEggr6WLFA2djeBdGg54c6mNLuHki4d0tqbbXiUhUdJxhmpL8kfhNXo4G/Hufqv783+1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4atPu9MAAAAFAQAADwAAAAAAAAABACAAAAAiAAAAZHJzL2Rv&#10;d25yZXYueG1sUEsBAhQAFAAAAAgAh07iQMM8luUGAgAABwQAAA4AAAAAAAAAAQAgAAAAIgEAAGRy&#10;cy9lMm9Eb2MueG1sUEsFBgAAAAAGAAYAWQEAAJoFAAAAAA==&#10;">
                  <v:fill on="f" focussize="0,0"/>
                  <v:stroke on="f"/>
                  <v:imagedata o:title=""/>
                  <o:lock v:ext="edit" aspectratio="f"/>
                  <v:textbox inset="0mm,0mm,0mm,0mm" style="mso-fit-shape-to-text:t;">
                    <w:txbxContent>
                      <w:p>
                        <w:r>
                          <w:rPr>
                            <w:rFonts w:hint="eastAsia" w:ascii="宋体" w:cs="宋体"/>
                            <w:color w:val="000000"/>
                            <w:kern w:val="0"/>
                            <w:sz w:val="26"/>
                            <w:szCs w:val="26"/>
                          </w:rPr>
                          <w:t xml:space="preserve">   体  Z2</w:t>
                        </w:r>
                      </w:p>
                    </w:txbxContent>
                  </v:textbox>
                </v:rect>
                <v:rect id="Rectangle 1344" o:spid="_x0000_s1026" o:spt="1" style="position:absolute;left:33655;top:964565;height:421640;width:41338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EbKrl4IAgAABwQAAA4AAABkcnMvZTJvRG9jLnhtbK1TwW7bMAy9&#10;D9g/CLovjmPHa404RdEgw4BuK9buAxRZjoXZokApsbOvHyUn3dpdethFoETqke/paXUz9h07KnQa&#10;TMXT2ZwzZSTU2uwr/uNp++GKM+eFqUUHRlX8pBy/Wb9/txpsqRbQQlcrZARiXDnYirfe2zJJnGxV&#10;L9wMrDKUbAB74WmL+6RGMRB63yWL+bxIBsDaIkjlHJ1upiQ/I+JbAKFptFQbkIdeGT+houqEJ0qu&#10;1dbxdZy2aZT035rGKc+6ihNTH1dqQvEurMl6Jco9CttqeR5BvGWEV5x6oQ01fYbaCC/YAfU/UL2W&#10;CA4aP5PQJxORqAixSOevtHlshVWRC0nt7LPo7v/Byq/HB2S6JicUHzPOjOjpzb+TbsLsO8XSLM+D&#10;SIN1JdU+2gcMNJ29B/nTMQN3LRWqW0QYWiVqGi0N9cmLC2Hj6CrbDV+gpgbi4CHqNTbYB0BSgo0V&#10;z7JiueTsVPHrIl8Wy+l91OiZpGyeZtkVpSXl80Va5PH9ElFeUCw6/0lBz0JQcSQasYs43jsfphLl&#10;pSQ0NbDVXRct0JkXB1QYTiKLMPgkgB9341mLHdQn4oMwOYr+EwUt4C/OBnJTxQ19Hs66z4YUCca7&#10;BHgJdpdAGEkXK+45m8I7Pxn0YFHvW8JNIwlnb0m1rY5EgqLTDOcpyR+R39nLwYB/72PVn/+7/g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hq0+70wAAAAUBAAAPAAAAAAAAAAEAIAAAACIAAABkcnMv&#10;ZG93bnJldi54bWxQSwECFAAUAAAACACHTuJARsquXggCAAAHBAAADgAAAAAAAAABACAAAAAiAQAA&#10;ZHJzL2Uyb0RvYy54bWxQSwUGAAAAAAYABgBZAQAAnAUAAAAA&#10;">
                  <v:fill on="f" focussize="0,0"/>
                  <v:stroke on="f"/>
                  <v:imagedata o:title=""/>
                  <o:lock v:ext="edit" aspectratio="f"/>
                  <v:textbox inset="0mm,0mm,0mm,0mm" style="mso-fit-shape-to-text:t;">
                    <w:txbxContent>
                      <w:p>
                        <w:r>
                          <w:rPr>
                            <w:rFonts w:hint="eastAsia" w:ascii="宋体" w:cs="宋体"/>
                            <w:color w:val="000000"/>
                            <w:kern w:val="0"/>
                            <w:sz w:val="26"/>
                            <w:szCs w:val="26"/>
                          </w:rPr>
                          <w:t xml:space="preserve">   灭  </w:t>
                        </w:r>
                      </w:p>
                    </w:txbxContent>
                  </v:textbox>
                </v:rect>
                <v:rect id="Rectangle 1345" o:spid="_x0000_s1026" o:spt="1" style="position:absolute;left:33655;top:1363980;height:421640;width:41338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O7W2N8HAgAACAQAAA4AAABkcnMvZTJvRG9jLnhtbK1TwY7TMBC9&#10;I/EPlu80TdOWEjVdrbYqQlpgxcIHuI7TWCQea+w2KV/P2EkWdrnsgYs19ozfzHt+3t70bcMuCp0G&#10;U/B0NudMGQmlNqeC//h+eLfhzHlhStGAUQW/Ksdvdm/fbDubqwXU0JQKGYEYl3e24LX3Nk8SJ2vV&#10;CjcDqwwlK8BWeNriKSlRdITeNsliPl8nHWBpEaRyjk73Q5KPiPgaQKgqLdUe5LlVxg+oqBrhiZKr&#10;tXV8F6etKiX916pyyrOm4MTUx5WaUHwMa7LbivyEwtZajiOI14zwglMrtKGmT1B74QU7o/4HqtUS&#10;wUHlZxLaZCASFSEW6fyFNo+1sCpyIamdfRLd/T9Y+eXygEyX5IT1+yVnRrT05t9IN2FOjWJptlwF&#10;kTrrcqp9tA8YaDp7D/KnYwbuaipUt4jQ1UqUNFoa6pNnF8LG0VV27D5DSQ3E2UPUq6+wDYCkBOsL&#10;nmXr1YqzK6Fk6+zDZnwg1XsmKb1Ms2xDeUkFy0W6XsZ8IvIJxqLzHxW0LAQFR+IR24jLvfNhLJFP&#10;JaGrgYNumuiBxjw7oMJwEmmEyQcFfH/sRzGOUF6JEMJgKfpQFNSAvzjryE4FN/R7OGs+GZIkOG8K&#10;cAqOUyCMpIsF95wN4Z0fHHq2qE814aaRhLO3JNtBRyJB0mGGcUoySOQ3mjk48O99rPrzgX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GrT7vTAAAABQEAAA8AAAAAAAAAAQAgAAAAIgAAAGRycy9k&#10;b3ducmV2LnhtbFBLAQIUABQAAAAIAIdO4kDu1tjfBwIAAAgEAAAOAAAAAAAAAAEAIAAAACIBAABk&#10;cnMvZTJvRG9jLnhtbFBLBQYAAAAABgAGAFkBAACbBQAAAAA=&#10;">
                  <v:fill on="f" focussize="0,0"/>
                  <v:stroke on="f"/>
                  <v:imagedata o:title=""/>
                  <o:lock v:ext="edit" aspectratio="f"/>
                  <v:textbox inset="0mm,0mm,0mm,0mm" style="mso-fit-shape-to-text:t;">
                    <w:txbxContent>
                      <w:p>
                        <w:r>
                          <w:rPr>
                            <w:rFonts w:hint="eastAsia" w:ascii="宋体" w:cs="宋体"/>
                            <w:color w:val="000000"/>
                            <w:kern w:val="0"/>
                            <w:sz w:val="26"/>
                            <w:szCs w:val="26"/>
                          </w:rPr>
                          <w:t xml:space="preserve">   火  </w:t>
                        </w:r>
                      </w:p>
                    </w:txbxContent>
                  </v:textbox>
                </v:rect>
                <v:rect id="Rectangle 1346" o:spid="_x0000_s1026" o:spt="1" style="position:absolute;left:33655;top:1762760;height:421640;width:41338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O5ewN0GAgAACAQAAA4AAABkcnMvZTJvRG9jLnhtbK1TwW7bMAy9&#10;D9g/CLovjpPULYw4RdEgw4BuK9btAxRZjoVZokApsbOvHyU73dpdethFoETqke/paX07mI6dFHoN&#10;tuL5bM6ZshJqbQ8V//F99+GGMx+ErUUHVlX8rDy/3bx/t+5dqRbQQlcrZARifdm7irchuDLLvGyV&#10;EX4GTllKNoBGBNriIatR9IRuumwxnxdZD1g7BKm8p9PtmOQTIr4FEJpGS7UFeTTKhhEVVScCUfKt&#10;dp5v0rRNo2T42jReBdZVnJiGtFITivdxzTZrUR5QuFbLaQTxlhFecTJCW2r6DLUVQbAj6n+gjJYI&#10;Hpowk2CykUhShFjk81faPLXCqcSFpPbuWXT//2Dll9MjMl2TE4rrK86sMPTm30g3YQ+dYvlyVUSR&#10;eudLqn1yjxhpevcA8qdnFu5bKlR3iNC3StQ0Wh7rsxcX4sbTVbbvP0NNDcQxQNJraNBEQFKCDRVf&#10;LosrmuJMKNfF4rqYHkgNgUlKr/Ll8obykgpWi7xYpXwmyguMQx8+KjAsBhVH4pHaiNODD3EsUV5K&#10;YlcLO911yQOdfXFAhfEk0YiTjwqEYT9MYuyhPhMhhNFS9KEoaAF/cdaTnSpu6fdw1n2yJEl03iXA&#10;S7C/BMJKuljxwNkY3ofRoUeH+tASbp5IeHdHsu10IhIlHWeYpiSDJH6TmaMD/96nqj8fePM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4atPu9MAAAAFAQAADwAAAAAAAAABACAAAAAiAAAAZHJzL2Rv&#10;d25yZXYueG1sUEsBAhQAFAAAAAgAh07iQO5ewN0GAgAACAQAAA4AAAAAAAAAAQAgAAAAIgEAAGRy&#10;cy9lMm9Eb2MueG1sUEsFBgAAAAAGAAYAWQEAAJoFAAAAAA==&#10;">
                  <v:fill on="f" focussize="0,0"/>
                  <v:stroke on="f"/>
                  <v:imagedata o:title=""/>
                  <o:lock v:ext="edit" aspectratio="f"/>
                  <v:textbox inset="0mm,0mm,0mm,0mm" style="mso-fit-shape-to-text:t;">
                    <w:txbxContent>
                      <w:p>
                        <w:r>
                          <w:rPr>
                            <w:rFonts w:hint="eastAsia" w:ascii="宋体" w:cs="宋体"/>
                            <w:color w:val="000000"/>
                            <w:kern w:val="0"/>
                            <w:sz w:val="26"/>
                            <w:szCs w:val="26"/>
                          </w:rPr>
                          <w:t xml:space="preserve">   控</w:t>
                        </w:r>
                      </w:p>
                    </w:txbxContent>
                  </v:textbox>
                </v:rect>
                <v:rect id="Rectangle 1347" o:spid="_x0000_s1026" o:spt="1" style="position:absolute;left:33655;top:2162175;height:421640;width:41338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Iye9b4HAgAACAQAAA4AAABkcnMvZTJvRG9jLnhtbK1Ty27bMBC8&#10;F+g/ELzXsvwMBMtBEMNFgbQNmvYDKIqyiIpcYklbcr++S8pOm/SSQy/Ekruc3RkON7eD6dhJoddg&#10;S55PppwpK6HW9lDyH9/3H24480HYWnRgVcnPyvPb7ft3m94VagYtdLVCRiDWF70reRuCK7LMy1YZ&#10;4SfglKVkA2hEoC0eshpFT+imy2bT6SrrAWuHIJX3dLobk/yCiG8BhKbRUu1AHo2yYURF1YlAlHyr&#10;nefbNG3TKBm+No1XgXUlJ6YhrdSE4iqu2XYjigMK12p5GUG8ZYRXnIzQlpo+Q+1EEOyI+h8ooyWC&#10;hyZMJJhsJJIUIRb59JU2T61wKnEhqb17Ft3/P1j55fSITNfkhNV6xZkVht78G+km7KFTLJ8v1lGk&#10;3vmCap/cI0aa3j2A/OmZhfuWCtUdIvStEjWNlsf67MWFuPF0lVX9Z6ipgTgGSHoNDZoISEqwoeTz&#10;+Wq55Oxc8lm+muXr5fhAaghMUnqRz+c3lJdUsKCKRXrATBRXGIc+fFRgWAxKjsQjtRGnBx/iWKK4&#10;lsSuFva665IHOvvigArjSaIRJx8VCEM1XMSooD4TIYTRUvShKGgBf3HWk51Kbun3cNZ9siRJdN41&#10;wGtQXQNhJV0seeBsDO/D6NCjQ31oCTdPJLy7I9n2OhGJko4zXKYkgyR+FzNHB/69T1V/PvD2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GrT7vTAAAABQEAAA8AAAAAAAAAAQAgAAAAIgAAAGRycy9k&#10;b3ducmV2LnhtbFBLAQIUABQAAAAIAIdO4kCMnvW+BwIAAAgEAAAOAAAAAAAAAAEAIAAAACIBAABk&#10;cnMvZTJvRG9jLnhtbFBLBQYAAAAABgAGAFkBAACbBQAAAAA=&#10;">
                  <v:fill on="f" focussize="0,0"/>
                  <v:stroke on="f"/>
                  <v:imagedata o:title=""/>
                  <o:lock v:ext="edit" aspectratio="f"/>
                  <v:textbox inset="0mm,0mm,0mm,0mm" style="mso-fit-shape-to-text:t;">
                    <w:txbxContent>
                      <w:p>
                        <w:r>
                          <w:rPr>
                            <w:rFonts w:hint="eastAsia" w:ascii="宋体" w:cs="宋体"/>
                            <w:color w:val="000000"/>
                            <w:kern w:val="0"/>
                            <w:sz w:val="26"/>
                            <w:szCs w:val="26"/>
                          </w:rPr>
                          <w:t xml:space="preserve">   制</w:t>
                        </w:r>
                      </w:p>
                    </w:txbxContent>
                  </v:textbox>
                </v:rect>
                <v:rect id="Rectangle 1348" o:spid="_x0000_s1026" o:spt="1" style="position:absolute;left:33655;top:2561590;height:421640;width:41338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O2cWkUIAgAACAQAAA4AAABkcnMvZTJvRG9jLnhtbK1Ty27bMBC8&#10;F+g/ELzXsvyKK1gOghguCqRN0LQfQFOURZTiEkvaUvr1XVJy2qSXHHohltzl7M5wuLnuW8POCr0G&#10;W/J8MuVMWQmVtseS//i+/7DmzAdhK2HAqpI/Kc+vt+/fbTpXqBk0YCqFjECsLzpX8iYEV2SZl41q&#10;hZ+AU5aSNWArAm3xmFUoOkJvTTabTldZB1g5BKm8p9PdkOQjIr4FEOpaS7UDeWqVDQMqKiMCUfKN&#10;dp5v07R1rWS4r2uvAjMlJ6YhrdSE4kNcs+1GFEcUrtFyHEG8ZYRXnFqhLTV9htqJINgJ9T9QrZYI&#10;HuowkdBmA5GkCLHIp6+0eWyEU4kLSe3ds+j+/8HKr+cHZLoiJ6yurjizoqU3/0a6CXs0iuXzxTqK&#10;1DlfUO2je8BI07s7kD89s3DbUKG6QYSuUaKi0fJYn724EDeerrJD9wUqaiBOAZJefY1tBCQlWF/y&#10;+Xy1XHL2VPLZcpUvP44PpPrAJKUX+Xy+prykgsUsXy1SPhPFBcahD58UtCwGJUfikdqI850PcSxR&#10;XEpiVwt7bUzygLEvDqgwniQacfJBgdAf+lGMA1RPRAhhsBR9KAoawF+cdWSnklv6PZyZz5Ykic67&#10;BHgJDpdAWEkXSx44G8LbMDj05FAfG8LNEwnvbki2vU5EoqTDDOOUZJDEbzRzdODf+1T15wNv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hq0+70wAAAAUBAAAPAAAAAAAAAAEAIAAAACIAAABkcnMv&#10;ZG93bnJldi54bWxQSwECFAAUAAAACACHTuJA7ZxaRQgCAAAIBAAADgAAAAAAAAABACAAAAAiAQAA&#10;ZHJzL2Uyb0RvYy54bWxQSwUGAAAAAAYABgBZAQAAnAUAAAAA&#10;">
                  <v:fill on="f" focussize="0,0"/>
                  <v:stroke on="f"/>
                  <v:imagedata o:title=""/>
                  <o:lock v:ext="edit" aspectratio="f"/>
                  <v:textbox inset="0mm,0mm,0mm,0mm" style="mso-fit-shape-to-text:t;">
                    <w:txbxContent>
                      <w:p>
                        <w:r>
                          <w:rPr>
                            <w:rFonts w:hint="eastAsia" w:ascii="宋体" w:cs="宋体"/>
                            <w:color w:val="000000"/>
                            <w:kern w:val="0"/>
                            <w:sz w:val="26"/>
                            <w:szCs w:val="26"/>
                          </w:rPr>
                          <w:t xml:space="preserve">   器</w:t>
                        </w:r>
                      </w:p>
                    </w:txbxContent>
                  </v:textbox>
                </v:rect>
                <v:shape id="Freeform 1349" o:spid="_x0000_s1026" o:spt="100" style="position:absolute;left:848995;top:212725;height:4445;width:4672330;" filled="f" stroked="t" coordsize="7358,7" o:gfxdata="UEsDBAoAAAAAAIdO4kAAAAAAAAAAAAAAAAAEAAAAZHJzL1BLAwQUAAAACACHTuJAi2HN89MAAAAF&#10;AQAADwAAAGRycy9kb3ducmV2LnhtbE2PwW7CMBBE75X4B2sr9VIVGxAtpHE4RPAB0Fa9OvGSRNjr&#10;KDaQ/j1LL+1lNatZzbzNN6N34oJD7AJpmE0VCKQ62I4aDZ8fu5cViJgMWeMCoYYfjLApJg+5yWy4&#10;0h4vh9QIDqGYGQ1tSn0mZaxb9CZOQ4/E3jEM3iReh0bawVw53Ds5V+pVetMRN7Smx7LF+nQ4ew07&#10;t16WUT2PX7Zab8vjtz+l3mv99DhT7yASjunvGO74jA4FM1XhTDYKp4EfSb+TvdXbYg6i0rBULGSR&#10;y//0xQ1QSwMEFAAAAAgAh07iQFBFLTbMAgAAagYAAA4AAABkcnMvZTJvRG9jLnhtbK1Vy27bMBC8&#10;F+g/EDwWaPSwbNlG5KBIkKJAmwaI+wE0RVkCKJIlKcvp13dJSo7iNoUP9UFeegfDnVnt+vrm2HJ0&#10;YNo0UhQ4uYoxYoLKshH7Av/Y3n9cYmQsESXhUrACPzODbzbv3133as1SWUteMo2ARJh1rwpcW6vW&#10;UWRozVpirqRiApKV1C2xcNT7qNSkB/aWR2kcL6Je6lJpSZkx8OtdSOKBUV9CKKuqoexO0q5lwgZW&#10;zTixIMnUjTJ446utKkbt96oyzCJeYFBq/RMugXjnntHmmqz3mqi6oUMJ5JISzjS1pBFw6YnqjliC&#10;Ot38QdU2VEsjK3tFZRsFId4RUJHEZ9481UQxrwWsNupkuvl/tPTh8KhRU8KbsMih84K00PN7zZjr&#10;IEpm2cp51CuzBuiTetTDyUCIdv03WQKedFZ6+cdKt84GEIaOBV5my9VqjtFzgdMkzdN58JsdLaKQ&#10;zhZ5OptBKygAsizz6YisRxbaGfuZSc9IDl+NDd0qIfJel0O5W6CoWg6N+xChGPUon82XQ2tPmOQV&#10;pkb5OSCdABzBGzyzCSxGf+HJJoB/8IAtp5rzkQfE70d5pB4V06MYJEOEiBvU2NutpHE2O/3g4DZx&#10;koACUM6fN8Cg04FnF4FBjAOPnfHM4YahIg0jdj5c2g/XLhisiHVCXEEuRH2BfXtQDYFX0coD20oP&#10;sE5OUONnE656yXIxRQUSKG4EjunxW3myE8z3G/hCGgJXjbfrVKETNnnlhLxvOPfvHBeu7iSNF3Nf&#10;spG8KV3WVW30fnfLNToQt2T8Z/D2FUzLTpShQRz6E7mZclMUpmsny2eYKC3DioIFDUEt9S+MelhP&#10;BTY/O6IZRvyLgPlfJVkGPll/yOZ5Cgc9zeymGSIoUBXYYnh7XHhrww7slG72NdyUeFlCfoJJrho3&#10;aL6+UNVwgBXk/RrWpdtx07NHvfxFbH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i2HN89MAAAAF&#10;AQAADwAAAAAAAAABACAAAAAiAAAAZHJzL2Rvd25yZXYueG1sUEsBAhQAFAAAAAgAh07iQFBFLTbM&#10;AgAAagYAAA4AAAAAAAAAAQAgAAAAIgEAAGRycy9lMm9Eb2MueG1sUEsFBgAAAAAGAAYAWQEAAGAG&#10;AAAAAA==&#10;" path="m0,0l7358,0,7358,7e">
                  <v:path o:connectlocs="0,0;4672330,0;4672330,4445" o:connectangles="0,0,0"/>
                  <v:fill on="f" focussize="0,0"/>
                  <v:stroke weight="0.95pt" color="#000000" joinstyle="round"/>
                  <v:imagedata o:title=""/>
                  <o:lock v:ext="edit" aspectratio="f"/>
                </v:shape>
                <v:shape id="Freeform 1350" o:spid="_x0000_s1026" o:spt="100" style="position:absolute;left:848995;top:622300;height:38100;width:4695825;" filled="f" stroked="t" coordsize="7395,60" o:gfxdata="UEsDBAoAAAAAAIdO4kAAAAAAAAAAAAAAAAAEAAAAZHJzL1BLAwQUAAAACACHTuJAkC5+kdIAAAAF&#10;AQAADwAAAGRycy9kb3ducmV2LnhtbE2PQU/DMAyF70j8h8hI3FiyTUBVmu6ANKHdYPADvMakFY1T&#10;mnRb+fUYLnCxnvWs9z5Xm3Po1ZHG1EW2sFwYUMRNdB17C2+v25sCVMrIDvvIZGGmBJv68qLC0sUT&#10;v9Bxn72SEE4lWmhzHkqtU9NSwLSIA7F473EMmGUdvXYjniQ89HplzJ0O2LE0tDjQY0vNx34KFtBs&#10;v+a8mz+LHa/91PVc+Ocna6+vluYBVKZz/juGH3xBh1qYDnFil1RvQR7Jv1O84n69AnWwcGtE6LrS&#10;/+nrb1BLAwQUAAAACACHTuJAD8MBB1gHAABuIwAADgAAAGRycy9lMm9Eb2MueG1srVrbjts2EH0v&#10;0H8Q9FigsXUlZcQbFAlSFGjTANl+gFaW1wZsSZW0602/vmd40VJbUeRD8xDJ0cGQ58wMOZzw/YeX&#10;6yV4rvvh3Db7MHq3DYO6qdrDuXnch3/df/6Zh8Ewls2hvLRNvQ+/10P44e7HH97ful0dt6f2cqj7&#10;AEaaYXfr9uFpHLvdZjNUp/paDu/arm7w8dj213LEz/5xc+jLG6xfL5t4u803t7Y/dH1b1cOAf/0k&#10;P4bKYu9jsD0ez1X9qa2ernUzSqt9fSlHUBpO524I78Rsj8e6Gv88Hod6DC77EExH8TcGwfsD/b25&#10;e1/uHvuyO50rNYXSZwpvOF3Lc4NBJ1OfyrEMnvrzf0xdz1XfDu1xfFe1140kIhQBi2j7Rptvp7Kr&#10;BRdIPXST6MP/Z7b68vy1D84HRELOijBoyit8/rmva/JgECWZ0OjWDTtAv3VfeyhGvwa8Bg+3P9oD&#10;8OXT2Ar6L8f+SjKAWPCyD3nKiyILg+/7MI/jZKv0rl/GoMLnNC8yHuN7BUDCI/l9U+60meppGH+t&#10;W2GyfP59GKW7DngTYh/UfO/hzuP1As/9tAl4Ege3gCUYWME1KjJQ+TY4BbkOgMlQbEDshhIDlRaL&#10;hlIDwpPcMiNwn+adsEVDuQGBnhZDzEBF+aIh5PU0Fs8LiyHEwITKFu1EM7F5ZDEUmWovix3N1C6s&#10;bjPltlgy5S62NrkjU2+LJVPvIrLpHZmCW3QyBS+sIRCZiltcF5uSF9nWInlsSm4Jp9jUvMgSmylT&#10;c0uIxzPRs8xmyhTdlnYz1e2mTNVtpkzZY5antmmZukOHpdUgMXWHLVtcJabwabxsyxQ+ZsymfGIq&#10;Hy+HVmIqH7PCFhCJKf3yOpWYysfcmjqJKb2F4Ux5bs2dxFR+OQvTmfA8sS0yqSm8xdRMd57adE9n&#10;ui+6MJ3JzjPbGpq6ZU/nsjNbZKUz2ZejIZ3rzm2JmJq6W6IU2/3r+h9zzizZk5nCW7Inmytvt2Uq&#10;b8nqzJQ+Y1jclrf4zJTeNi9Te9iyuTEztbfpZWqfsdTmx8zU3pLVqEZetc9YbtsPc1P75azOTekz&#10;xmwUc1P65azO58pb15rcVH45FfOZ8HxrW5pzU3iLqZnuHPvmcjzkM90Xs5rNZLcXfcwtO5vJvlKt&#10;zWRfzmo2051ntkqEmbpbopTNhUeOLavFTOEt2cPmytttmcobWY3y/lEX8OVJ1/TVS6OKerwFJZ1F&#10;t+JE0bUDnSSowsch4T6imh4mgKITgAUMNxA48QJDZwKL04LTMoQkMPOyDKUIXHiBqawmNOpmH4pU&#10;Owu4H8lIsUQF7GVd8USZ6wVXTFHL+sCpnKW5o171giuqsR9VKkuFdT+qsaIa+1GNFdXYjypVkDQZ&#10;VIg+VBMduX5UqQ4U1v2oUq0n4H5UE0UV9ZrP3KlmI+uoybzgiirqLi+4oorayguuqKJ+8oIrqiiR&#10;fOBUJRFVVEFecEU186NKtY6w7kc1U1RRrnhNRlFFReIDp6KEJoOiwwuuqKKw8IIrqigevOCKKgoE&#10;L7iiiiLAB06FAFHFRu8FV1SZH1Xaz4V1P6q0ZQu4H1XalQV8RlVuZ2pj7dEMfdsG7UUb9IH4lruu&#10;HGk/1q/BbR+KLlpwQvtO7sbX9rm+bwVipG1ZKibbaBjs9fOlMWEoqsT0JqD+rJ+dsKZhU57oz/o5&#10;h03Jqj/rp4ZJxdNYuVN/1k8Nk0rjgCu9rj/rp4LRURMKo125DpOOiPJ1GJ0tYE17S4+ln2pMql6B&#10;cgypIstBk8v5i44nXKVH0k81Ikc1iREdqEK604WSs19HoVnnMWJB3URSf1VVtOs89Cqw07u1R8NO&#10;oByOLKhtQBNb9xF6dgLmCDL04wTMEbITbD18CjoMU/joBUr7Wj+lzzXMkZzUShPmfHGOYSd7jjSm&#10;tpuPKMDJeHNoTK03Yc/hsphx6TNHBFD7TdhbdwZaazKE1wOFOnBydquRHvNIklhPLsBkRrhgqmZ2&#10;wajP6VwdYq4KR5c1nToOpip1XLpRhwVzc3lBBYnLqVztv64g4Vz6wRV0XC2sjsxGx03mrCsp0JkT&#10;dF1JpnGOpKWOmrDni3OMO9lz8KDumxjXoQs6a3LLcehMHThhz+G3jIEAhYsjDqgLJ3DrYYUOm1wb&#10;14OUGnFydqshnzEuSawnUKYXHidMutYBQztOzM0FUzuxE+azjOF/f6UbHLrpwtDhBa5qNJdT0ZiT&#10;bnANqzZQV9ChOSfsuYJ4wrl4IAs9Nu6MK5wjaWURj2B/g0MVSCW/6KdNtT8dGYz/dW/az+fLRRwP&#10;Lg2dCKJ4i8ManQCG9nI+0Ffxo398+Hjpg+eSLlqIPyrGZ7C+fWoOun7GwPomgbxT8NAevuNWQd/K&#10;axq4pIKXU9v/EwY3XNHYh8PfT2Vfh8HltwZ3IIoopZ7DKH6kGaO2Um9+eTC/lE0FU/twDNFepNeP&#10;o7wH8tT158cTRooErab9BbcZjme6ayDmJ2elfuAahtBLXRmhex7mb4F6vSZz9y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CQAAW0NvbnRlbnRf&#10;VHlwZXNdLnhtbFBLAQIUAAoAAAAAAIdO4kAAAAAAAAAAAAAAAAAGAAAAAAAAAAAAEAAAAKUIAABf&#10;cmVscy9QSwECFAAUAAAACACHTuJAihRmPNEAAACUAQAACwAAAAAAAAABACAAAADJCAAAX3JlbHMv&#10;LnJlbHNQSwECFAAKAAAAAACHTuJAAAAAAAAAAAAAAAAABAAAAAAAAAAAABAAAAAAAAAAZHJzL1BL&#10;AQIUABQAAAAIAIdO4kCQLn6R0gAAAAUBAAAPAAAAAAAAAAEAIAAAACIAAABkcnMvZG93bnJldi54&#10;bWxQSwECFAAUAAAACACHTuJAD8MBB1gHAABuIwAADgAAAAAAAAABACAAAAAhAQAAZHJzL2Uyb0Rv&#10;Yy54bWxQSwUGAAAAAAYABgBZAQAA6woAAAAA&#10;" path="m0,60l832,60,832,53,832,49,834,42,836,37,841,25,848,16,857,9,869,5,874,2,881,0,885,0,892,0,899,0,906,0,911,2,918,5,927,9,936,16,943,25,950,37,953,42,953,49,955,53,955,60,2764,60,2764,53,2764,49,2766,42,2769,37,2773,25,2780,16,2790,9,2801,5,2806,2,2813,0,2818,0,2824,0,2831,0,2838,0,2843,2,2850,5,2859,9,2869,16,2876,25,2883,37,2885,42,2885,49,2887,53,2887,60,5737,60,5737,53,5737,49,5739,42,5742,37,5746,25,5753,16,5762,9,5774,5,5779,2,5786,0,5790,0,5797,0,5804,0,5811,0,5816,2,5823,5,5832,9,5841,16,5848,25,5855,37,5858,42,5858,49,5860,53,5860,60,7395,60e">
                  <v:path o:connectlocs="528320,38100;528320,31115;530860,23495;538480,10160;551815,3175;559435,0;566420,0;575310,0;582930,3175;594360,10160;603250,23495;605155,31115;606425,38100;606425,38100;1755140,33655;1756410,26670;1760855,15875;1771650,5715;1781810,1270;1789430,0;1797685,0;1805305,1270;1815465,5715;1826260,15875;1831975,26670;1833245,33655;1833245,38100;3642995,33655;3644265,26670;3648710,15875;3658870,5715;3669665,1270;3676650,0;3685540,0;3693160,1270;3703320,5715;3713480,15875;3719830,26670;3721100,33655;3721100,38100" o:connectangles="0,0,0,0,0,0,0,0,0,0,0,0,0,0,0,0,0,0,0,0,0,0,0,0,0,0,0,0,0,0,0,0,0,0,0,0,0,0,0,0"/>
                  <v:fill on="f" focussize="0,0"/>
                  <v:stroke weight="0.95pt" color="#000000" joinstyle="round"/>
                  <v:imagedata o:title=""/>
                  <o:lock v:ext="edit" aspectratio="f"/>
                </v:shape>
                <v:rect id="Rectangle 1351" o:spid="_x0000_s1026" o:spt="1" style="position:absolute;left:1250315;top:2499995;height:624840;width:1156335;" fillcolor="#FFFFFF" filled="t" stroked="f" coordsize="21600,21600" o:gfxdata="UEsDBAoAAAAAAIdO4kAAAAAAAAAAAAAAAAAEAAAAZHJzL1BLAwQUAAAACACHTuJAT4HsZtQAAAAF&#10;AQAADwAAAGRycy9kb3ducmV2LnhtbE2PQU/DMAyF70j8h8hI3FiyjZVRmu6AtBNwYEPi6jVeW9E4&#10;pUm38u8xXOBiPetZ730uNpPv1ImG2Aa2MJ8ZUMRVcC3XFt7225s1qJiQHXaBycIXRdiUlxcF5i6c&#10;+ZVOu1QrCeGYo4UmpT7XOlYNeYyz0BOLdwyDxyTrUGs34FnCfacXxmTaY8vS0GBPjw1VH7vRW8Ds&#10;1n2+HJfP+6cxw/t6MtvVu7H2+mpuHkAlmtLfMfzgCzqUwnQII7uoOgvySPqd4q3vlgtQBwsrI0KX&#10;hf5PX34DUEsDBBQAAAAIAIdO4kBSjSeSIQIAADsEAAAOAAAAZHJzL2Uyb0RvYy54bWytU8GO2jAQ&#10;vVfqP1i+lxAglI0IqxWIqtK2XXXbDzCOQ6w6HndsCPTrO3bYLd1e9tAcIk/mzZt5z5Pl7akz7KjQ&#10;a7AVz0djzpSVUGu7r/j3b9t3C858ELYWBqyq+Fl5frt6+2bZu1JNoAVTK2REYn3Zu4q3Ibgyy7xs&#10;VSf8CJyylGwAOxEoxH1Wo+iJvTPZZDyeZz1g7RCk8p6+boYkvzDiawihabRUG5CHTtkwsKIyIpAk&#10;32rn+SpN2zRKhi9N41VgpuKkNKQ3NaHzLr6z1VKUexSu1fIygnjNCC80dUJbavpMtRFBsAPqf6g6&#10;LRE8NGEkocsGIckRUpGPX3jz2Aqnkhay2rtn0/3/o5Wfjw/IdE2bMF+QKVZ0dOdfyTdh90axfFrk&#10;0aTe+ZKwj+4Bo0zv7kH+8MzCuiWgukOEvlWiptESPvurIAaeStmu/wQ1NRCHAMmvU4NdJCQn2Ilq&#10;J8V4mhecnSs+md3QUwxXpE6ByQjIi/l0SgBJiPlktpilO8xE+cTk0IcPCjoWDxVHkpI6ieO9D6SE&#10;oE+QpASMrrfamBTgfrc2yI6C1mWbntieSvw1zNgIthDLhnT8kiRHlYNbO6jPpBhh2Dn64+jQAv7i&#10;rKd9q7j/eRCoODMfLbl2k89ICgspmBXvJxTgdWZ3nRFWElXFA2fDcR2GpT441PuWOuVJtIU7crrR&#10;SXi8hWGqy7C0U0ncZf/j0l7HCfXnn1/9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B7GbUAAAA&#10;BQEAAA8AAAAAAAAAAQAgAAAAIgAAAGRycy9kb3ducmV2LnhtbFBLAQIUABQAAAAIAIdO4kBSjSeS&#10;IQIAADsEAAAOAAAAAAAAAAEAIAAAACMBAABkcnMvZTJvRG9jLnhtbFBLBQYAAAAABgAGAFkBAAC2&#10;BQAAAAA=&#10;">
                  <v:fill on="t" focussize="0,0"/>
                  <v:stroke on="f"/>
                  <v:imagedata o:title=""/>
                  <o:lock v:ext="edit" aspectratio="f"/>
                </v:rect>
                <v:rect id="Rectangle 1352" o:spid="_x0000_s1026" o:spt="1" style="position:absolute;left:1250315;top:2499995;height:624840;width:1156335;" filled="f" stroked="t" coordsize="21600,21600" o:gfxdata="UEsDBAoAAAAAAIdO4kAAAAAAAAAAAAAAAAAEAAAAZHJzL1BLAwQUAAAACACHTuJAu8tM2NQAAAAF&#10;AQAADwAAAGRycy9kb3ducmV2LnhtbE2PT0/DMAzF70h8h8hI3FiyIaDqmu7AxgWQ0P5w9xqvrdY4&#10;VeN149sTuMDFetaz3vu5WFx8p0YaYhvYwnRiQBFXwbVcW9htX+4yUFGQHXaBycIXRViU11cF5i6c&#10;eU3jRmqVQjjmaKER6XOtY9WQxzgJPXHyDmHwKGkdau0GPKdw3+mZMY/aY8upocGenhuqjpuTt/Cx&#10;1sfxLftcoqy88PZ9NS5fd9be3kzNHJTQRf6O4Qc/oUOZmPbhxC6qzkJ6RH5n8rKn+xmovYUHk4Qu&#10;C/2fvvwGUEsDBBQAAAAIAIdO4kDDpPZHNAIAAFsEAAAOAAAAZHJzL2Uyb0RvYy54bWytVMFu2zAM&#10;vQ/YPwi6L44dO0uNOkXRoMOAbivW7QMUWY6FyaJGKXG6rx8lp13WXXqYD4ZoPj3yPVG+vDoOhh0U&#10;eg224flszpmyElptdw3//u323YozH4RthQGrGv6oPL9av31zObpaFdCDaRUyIrG+Hl3D+xBcnWVe&#10;9moQfgZOWUp2gIMIFOIua1GMxD6YrJjPl9kI2DoEqbynr5spyU+M+BpC6Dot1QbkflA2TKyojAgk&#10;yffaeb5O3XadkuFL13kVmGk4KQ3pTUVovY3vbH0p6h0K12t5akG8poUXmgahLRV9ptqIINge9T9U&#10;g5YIHrowkzBkk5DkCKnI5y+8eeiFU0kLWe3ds+n+/9HKz4d7ZLqlSViucs6sGOjMv5Jvwu6MYvmi&#10;KqJJo/M1YR/cPUaZ3t2B/OGZhZuegOoaEcZeiZZayyM++2tDDDxtZdvxE7RUQOwDJL+OHQ6RkJxg&#10;R9pbVPNFXnH22PCivKCnmo5IHQOTEZBXy8WCAJIQy6JclekMM1E/MTn04YOCgcVFw5GkpEricOdD&#10;7EzUT5BY2MKtNiaNgbFsbHhZllXa4MHoNiaTYNxtbwyyg4iDlJ4kk6w4hw060OUwemj46hxk7MmS&#10;6MLk5hbaR3IEYZpJupG06AF/cTbSPDbc/9wLVJyZj5ZcvchLkspCCsrqfUEBnme25xlhJVE1PHA2&#10;LW/CNPR7h3rXU6U8abRwTSfR6WRMPKWpq1OzNHPJr9P9iEN9HifUn3/C+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7y0zY1AAAAAUBAAAPAAAAAAAAAAEAIAAAACIAAABkcnMvZG93bnJldi54bWxQ&#10;SwECFAAUAAAACACHTuJAw6T2RzQCAABbBAAADgAAAAAAAAABACAAAAAjAQAAZHJzL2Uyb0RvYy54&#10;bWxQSwUGAAAAAAYABgBZAQAAyQUAAAAA&#10;">
                  <v:fill on="f" focussize="0,0"/>
                  <v:stroke weight="0.35pt" color="#000000" miterlimit="8" joinstyle="miter"/>
                  <v:imagedata o:title=""/>
                  <o:lock v:ext="edit" aspectratio="f"/>
                </v:rect>
                <v:rect id="Rectangle 1353" o:spid="_x0000_s1026" o:spt="1" style="position:absolute;left:1283970;top:2548255;height:210820;width:44513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FxEIg8JAgAACgQAAA4AAABkcnMvZTJvRG9jLnhtbK1TQW7bMBC8&#10;F+gfCN5rWbKdOoLlIIjhokDaBk36AJqiLKIil1jSltzXd0nZaZNecuhFWFLL2ZnhcHUzmI4dFXoN&#10;tuL5ZMqZshJqbfcV//G0/bDkzAdha9GBVRU/Kc9v1u/frXpXqgJa6GqFjECsL3tX8TYEV2aZl60y&#10;wk/AKUs/G0AjAi1xn9UoekI3XVZMp1dZD1g7BKm8p93N+JOfEfEtgNA0WqoNyINRNoyoqDoRSJJv&#10;tfN8ndg2jZLhW9N4FVhXcVIa0peGUL2L32y9EuUehWu1PFMQb6HwSpMR2tLQZ6iNCIIdUP8DZbRE&#10;8NCEiQSTjUKSI6Qin77y5rEVTiUtZLV3z6b7/wcrvx4fkOmaknC1LDizwtCdfyffhN13iuWzxSya&#10;1DtfUu+je8Ao07t7kD89s3DXUqO6RYS+VaImannsz14ciAtPR9mu/wI1DRCHAMmvoUETAckJNtDZ&#10;Yjm7/kiXc6p4sZgvi8VivCI1BCapYT5fECXOZGzIp8siXWEmyguQQx8+KTAsFhVHUpIGieO9D5GY&#10;KC8tca6Fre66lILOvtigxriThETuowdh2A1nO3ZQn0gSwhgqelJUtIC/OOspUBW39H446z5bMiVm&#10;71LgpdhdCmElHax44Gws78KY0YNDvW8JN08ivLsl47Y6CYmmjhzOLCkiSd85zjGDf69T158nvP4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4atPu9MAAAAFAQAADwAAAAAAAAABACAAAAAiAAAAZHJz&#10;L2Rvd25yZXYueG1sUEsBAhQAFAAAAAgAh07iQFxEIg8JAgAACgQAAA4AAAAAAAAAAQAgAAAAIgEA&#10;AGRycy9lMm9Eb2MueG1sUEsFBgAAAAAGAAYAWQEAAJ0FAAAAAA==&#10;">
                  <v:fill on="f" focussize="0,0"/>
                  <v:stroke on="f"/>
                  <v:imagedata o:title=""/>
                  <o:lock v:ext="edit" aspectratio="f"/>
                  <v:textbox inset="0mm,0mm,0mm,0mm" style="mso-fit-shape-to-text:t;">
                    <w:txbxContent>
                      <w:p>
                        <w:r>
                          <w:rPr>
                            <w:rFonts w:ascii="宋体" w:cs="宋体"/>
                            <w:color w:val="000000"/>
                            <w:kern w:val="0"/>
                            <w:sz w:val="20"/>
                          </w:rPr>
                          <w:t xml:space="preserve"> Z1  Z2  </w:t>
                        </w:r>
                      </w:p>
                    </w:txbxContent>
                  </v:textbox>
                </v:rect>
                <v:line id="Line 1354" o:spid="_x0000_s1026" o:spt="20" style="position:absolute;left:1415415;top:212725;height:2287270;width:635;" filled="f" stroked="t" coordsize="21600,21600" o:gfxdata="UEsDBAoAAAAAAIdO4kAAAAAAAAAAAAAAAAAEAAAAZHJzL1BLAwQUAAAACACHTuJAM8N/WtUAAAAF&#10;AQAADwAAAGRycy9kb3ducmV2LnhtbE2PQU/DMAyF70j8h8hIXBBLNgZUpekOk+AGYgPEjl5j2orG&#10;qZpsLf8ewwUu1rOe9d7nYjX5Th1piG1gC/OZAUVcBddybeH15f4yAxUTssMuMFn4ogir8vSkwNyF&#10;kTd03KZaSQjHHC00KfW51rFqyGOchZ5YvI8weEyyDrV2A44S7ju9MOZGe2xZGhrsad1Q9bk9eAta&#10;m2w5vb2Pj8uLmLW7db17eHq29vxsbu5AJZrS3zH84As6lMK0Dwd2UXUW5JH0O8XLbq8WoPYWro0I&#10;XRb6P335DVBLAwQUAAAACACHTuJAbES+st0BAACzAwAADgAAAGRycy9lMm9Eb2MueG1srVNNb9sw&#10;DL0P2H8QdF/8keYDRpweEnSXbAvQ7gcosmwLk0RBUmLn34+Sk67rLj3MMATRJB/5HunN46gVuQjn&#10;JZiaFrOcEmE4NNJ0Nf358vRlTYkPzDRMgRE1vQpPH7efP20GW4kSelCNcARBjK8GW9M+BFtlmee9&#10;0MzPwAqDzhacZgFN12WNYwOia5WVeb7MBnCNdcCF9/h1PznpDdF9BBDaVnKxB37WwoQJ1QnFAlLy&#10;vbSeblO3bSt4+NG2XgSiaopMQzqxCN5P8cy2G1Z1jtle8lsL7CMtvOOkmTRY9BVqzwIjZyf/gdKS&#10;O/DQhhkHnU1EkiLIosjfafPcMysSF5Ta21fR/f+D5d8vR0dkg5uwXM8pMUzjzA/SCFLMFw9Rn8H6&#10;CsN25ugiQz6aZ3sA/ssTA7uemU6kPl+uFjOLmJH9lRINb7HKafgGDcawc4Ak1tg6HSFRBjJi7kOx&#10;wJeSa03LolyVi2k8YgyEo385Rx+PznK9KldpeBmr7ijW+fBVgCbxUlOFHFIVdjn4ELti1T0kFjXw&#10;JJVK81eGDFi+zJeLlOFBySZ6Y5x33WmnHLmwuELpSRzR8zbMwdk0UxVlbhJE1pN+J2iuR3eXBmeZ&#10;2rntXVyWt3bK/vOvbX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M8N/WtUAAAAFAQAADwAAAAAA&#10;AAABACAAAAAiAAAAZHJzL2Rvd25yZXYueG1sUEsBAhQAFAAAAAgAh07iQGxEvrLdAQAAswMAAA4A&#10;AAAAAAAAAQAgAAAAJAEAAGRycy9lMm9Eb2MueG1sUEsFBgAAAAAGAAYAWQEAAHMFAAAAAA==&#10;">
                  <v:fill on="f" focussize="0,0"/>
                  <v:stroke weight="0.95pt" color="#000000" joinstyle="round"/>
                  <v:imagedata o:title=""/>
                  <o:lock v:ext="edit" aspectratio="f"/>
                </v:line>
                <v:line id="Line 1355" o:spid="_x0000_s1026" o:spt="20" style="position:absolute;left:1675130;top:660400;height:1839595;width:635;" filled="f" stroked="t" coordsize="21600,21600" o:gfxdata="UEsDBAoAAAAAAIdO4kAAAAAAAAAAAAAAAAAEAAAAZHJzL1BLAwQUAAAACACHTuJAM8N/WtUAAAAF&#10;AQAADwAAAGRycy9kb3ducmV2LnhtbE2PQU/DMAyF70j8h8hIXBBLNgZUpekOk+AGYgPEjl5j2orG&#10;qZpsLf8ewwUu1rOe9d7nYjX5Th1piG1gC/OZAUVcBddybeH15f4yAxUTssMuMFn4ogir8vSkwNyF&#10;kTd03KZaSQjHHC00KfW51rFqyGOchZ5YvI8weEyyDrV2A44S7ju9MOZGe2xZGhrsad1Q9bk9eAta&#10;m2w5vb2Pj8uLmLW7db17eHq29vxsbu5AJZrS3zH84As6lMK0Dwd2UXUW5JH0O8XLbq8WoPYWro0I&#10;XRb6P335DVBLAwQUAAAACACHTuJAHCT0Jt4BAACzAwAADgAAAGRycy9lMm9Eb2MueG1srVPBbtsw&#10;DL0P2D8Iui+2k9pLjTg9JOgu2Rag3QcoshwLk0RBUmLn70cpTtt1lx7mg2CZ5ON7j/TqYdSKnIXz&#10;EkxDi1lOiTAcWmmODf31/PhlSYkPzLRMgRENvQhPH9afP60GW4s59KBa4QiCGF8PtqF9CLbOMs97&#10;oZmfgRUGgx04zQJe3TFrHRsQXatsnudVNoBrrQMuvMev22uQTojuI4DQdZKLLfCTFiZcUZ1QLKAk&#10;30vr6Tqx7TrBw8+u8yIQ1VBUGtKJTfD9EM9svWL10THbSz5RYB+h8E6TZtJg0xeoLQuMnJz8B0pL&#10;7sBDF2YcdHYVkhxBFUX+zpunnlmRtKDV3r6Y7v8fLP9x3jsiW9yEanlHiWEaZ76TRpBiUZbRn8H6&#10;GtM2Zu+iQj6aJ7sD/tsTA5uemaNIPJ8vFiuLWJH9VRIv3mKXw/AdWsxhpwDJrLFzOkKiDWSMDL6W&#10;xQInc2loVeV3+TQeMQbCMV4tSko4Bovl4r68T+QyVt9QrPPhmwBN4ktDFWpIXdh550NkxepbSmxq&#10;4FEqleavDBkQdZ5XZarwoGQbozHPu+Nhoxw5s7hC6UkaMfI2zcHJtNcuykwWRNVX/w7QXvbuZg3O&#10;MtGZ9i4uy9t7qn7919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DPDf1rVAAAABQEAAA8AAAAA&#10;AAAAAQAgAAAAIgAAAGRycy9kb3ducmV2LnhtbFBLAQIUABQAAAAIAIdO4kAcJPQm3gEAALMDAAAO&#10;AAAAAAAAAAEAIAAAACQBAABkcnMvZTJvRG9jLnhtbFBLBQYAAAAABgAGAFkBAAB0BQAAAAA=&#10;">
                  <v:fill on="f" focussize="0,0"/>
                  <v:stroke weight="0.95pt" color="#000000" joinstyle="round"/>
                  <v:imagedata o:title=""/>
                  <o:lock v:ext="edit" aspectratio="f"/>
                </v:line>
                <v:rect id="Rectangle 1356" o:spid="_x0000_s1026" o:spt="1" style="position:absolute;left:2489200;top:2499995;height:624840;width:1156335;" fillcolor="#FFFFFF" filled="t" stroked="f" coordsize="21600,21600" o:gfxdata="UEsDBAoAAAAAAIdO4kAAAAAAAAAAAAAAAAAEAAAAZHJzL1BLAwQUAAAACACHTuJAT4HsZtQAAAAF&#10;AQAADwAAAGRycy9kb3ducmV2LnhtbE2PQU/DMAyF70j8h8hI3FiyjZVRmu6AtBNwYEPi6jVeW9E4&#10;pUm38u8xXOBiPetZ730uNpPv1ImG2Aa2MJ8ZUMRVcC3XFt7225s1qJiQHXaBycIXRdiUlxcF5i6c&#10;+ZVOu1QrCeGYo4UmpT7XOlYNeYyz0BOLdwyDxyTrUGs34FnCfacXxmTaY8vS0GBPjw1VH7vRW8Ds&#10;1n2+HJfP+6cxw/t6MtvVu7H2+mpuHkAlmtLfMfzgCzqUwnQII7uoOgvySPqd4q3vlgtQBwsrI0KX&#10;hf5PX34DUEsDBBQAAAAIAIdO4kBFMqqrIAIAADsEAAAOAAAAZHJzL2Uyb0RvYy54bWytU02P0zAQ&#10;vSPxHyzfaZp+0UZNV6tWRUgLrFj4Aa7jJBaOx4zdpsuvZ+x0l7Jc9oAP1kz8/Gbe82R9c+4MOyn0&#10;GmzJ89GYM2UlVNo2Jf/+bf9uyZkPwlbCgFUlf1Se32zevln3rlATaMFUChmRWF/0ruRtCK7IMi9b&#10;1Qk/AqcsHdaAnQiUYpNVKHpi70w2GY8XWQ9YOQSpvKevu+GQXxjxNYRQ11qqHchjp2wYWFEZEUiS&#10;b7XzfJO6rWslw5e69iowU3JSGtJORSg+xD3brEXRoHCtlpcWxGtaeKGpE9pS0WeqnQiCHVH/Q9Vp&#10;ieChDiMJXTYISY6Qinz8wpuHVjiVtJDV3j2b7v8frfx8ukemK5qExXLOmRUdvflX8k3YxiiWT+eL&#10;aFLvfEHYB3ePUaZ3dyB/eGZh2xJQ3SJC3ypRUWt5xGd/XYiJp6vs0H+CigqIY4Dk17nGLhKSE+xc&#10;8slsuaIh4ewxxita8+GJ1DkwSYA8ny+mU2pUEmJB8Fl6w0wUT0wOffigoGMxKDmSlFRJnO58iJ2J&#10;4gmSlIDR1V4bkxJsDluD7CRoXPZpJTEk+BpmbARbiNcGxvglSY4qB7cOUD2SYoRh5uiPo6AF/MVZ&#10;T/NWcv/zKFBxZj5acm2Vz0gKCymZzd9PKMHrk8P1ibCSqEoeOBvCbRiG+uhQNy1VypNoC7fkdK2T&#10;8PgKQ1eXZmmmkh+X+Y9De50n1J9/fvM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4HsZtQAAAAF&#10;AQAADwAAAAAAAAABACAAAAAiAAAAZHJzL2Rvd25yZXYueG1sUEsBAhQAFAAAAAgAh07iQEUyqqsg&#10;AgAAOwQAAA4AAAAAAAAAAQAgAAAAIwEAAGRycy9lMm9Eb2MueG1sUEsFBgAAAAAGAAYAWQEAALUF&#10;AAAAAA==&#10;">
                  <v:fill on="t" focussize="0,0"/>
                  <v:stroke on="f"/>
                  <v:imagedata o:title=""/>
                  <o:lock v:ext="edit" aspectratio="f"/>
                </v:rect>
                <v:rect id="Rectangle 1357" o:spid="_x0000_s1026" o:spt="1" style="position:absolute;left:2489200;top:2499995;height:624840;width:1156335;" filled="f" stroked="t" coordsize="21600,21600" o:gfxdata="UEsDBAoAAAAAAIdO4kAAAAAAAAAAAAAAAAAEAAAAZHJzL1BLAwQUAAAACACHTuJAu8tM2NQAAAAF&#10;AQAADwAAAGRycy9kb3ducmV2LnhtbE2PT0/DMAzF70h8h8hI3FiyIaDqmu7AxgWQ0P5w9xqvrdY4&#10;VeN149sTuMDFetaz3vu5WFx8p0YaYhvYwnRiQBFXwbVcW9htX+4yUFGQHXaBycIXRViU11cF5i6c&#10;eU3jRmqVQjjmaKER6XOtY9WQxzgJPXHyDmHwKGkdau0GPKdw3+mZMY/aY8upocGenhuqjpuTt/Cx&#10;1sfxLftcoqy88PZ9NS5fd9be3kzNHJTQRf6O4Qc/oUOZmPbhxC6qzkJ6RH5n8rKn+xmovYUHk4Qu&#10;C/2fvvwGUEsDBBQAAAAIAIdO4kB1evlNMwIAAFsEAAAOAAAAZHJzL2Uyb0RvYy54bWytVMFu2zAM&#10;vQ/YPwi6r44TJ02NOkWRosOAbi3W7QMUWY6FSaJGKXG6rx8lp13WXXqYDwZpUo98j5Qvrw7WsL3C&#10;oME1vDybcKachFa7bcO/f7v9sOQsROFaYcCphj+pwK9W799dDr5WU+jBtAoZgbhQD77hfYy+Loog&#10;e2VFOAOvHAU7QCsiubgtWhQDoVtTTCeTRTEAth5BqhDo680Y5EdEfAsgdJ2W6gbkzioXR1RURkSi&#10;FHrtA1/lbrtOyXjfdUFFZhpOTGN+UxGyN+ldrC5FvUXhey2PLYi3tPCKkxXaUdEXqBsRBduh/gfK&#10;aokQoItnEmwxEsmKEIty8kqbx154lbmQ1MG/iB7+H6z8sn9AplvahMVywZkTlmb+lXQTbmsUK2fz&#10;8yTS4ENNuY/+ARPN4O9A/gjMwbqnRHWNCEOvREutlSm/+OtAcgIdZZvhM7RUQOwiZL0OHdoESEqw&#10;Q8On1fKCloSzp2Rf0DMfR6QOkUlKKMv5YjabcyYpY0HpVZ5hIepnJI8hflRgWTIajkQlVxL7uxBT&#10;Z6J+TkmFHdxqY/IaGMeGhldVNc8HAhjdpmAmjNvN2iDbi7RI+ck0SYrTNKsjXQ6jbcOXp0nGHSVJ&#10;KoxqbqB9IkUQxp2kG0lGD/iLs4H2seHh506g4sx8cqTqRVkRVRazU83Pp+TgaWRzGhFOElTDI2ej&#10;uY7j0u886m1PlcrM0cE1TaLTWZg0pbGrY7O0c1mv4/1IS33q56w//4TV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vLTNjUAAAABQEAAA8AAAAAAAAAAQAgAAAAIgAAAGRycy9kb3ducmV2LnhtbFBL&#10;AQIUABQAAAAIAIdO4kB1evlNMwIAAFsEAAAOAAAAAAAAAAEAIAAAACMBAABkcnMvZTJvRG9jLnht&#10;bFBLBQYAAAAABgAGAFkBAADIBQAAAAA=&#10;">
                  <v:fill on="f" focussize="0,0"/>
                  <v:stroke weight="0.35pt" color="#000000" miterlimit="8" joinstyle="miter"/>
                  <v:imagedata o:title=""/>
                  <o:lock v:ext="edit" aspectratio="f"/>
                </v:rect>
                <v:rect id="Rectangle 1358" o:spid="_x0000_s1026" o:spt="1" style="position:absolute;left:2522855;top:2548255;height:210820;width:44513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Ni6YN8GAgAACgQAAA4AAABkcnMvZTJvRG9jLnhtbK1TQW7bMBC8&#10;F+gfCN5rWaqdCoLlIIjhokDaBkn7AJqiLKIil1jSltzXd0nZSZNecuhFGFLD2Z3hcnU9mp4dFXoN&#10;tub5bM6ZshIabfc1//lj+6HkzAdhG9GDVTU/Kc+v1+/frQZXqQI66BuFjESsrwZX8y4EV2WZl50y&#10;ws/AKUs/W0AjAi1xnzUoBlI3fVbM51fZANg4BKm8p93N9JOfFfEtgtC2WqoNyINRNkyqqHoRyJLv&#10;tPN8nbptWyXD97b1KrC+5uQ0pC8VIbyL32y9EtUeheu0PLcg3tLCK09GaEtFn6Q2Igh2QP2PlNES&#10;wUMbZhJMNhlJiZCLfP4qm8dOOJW8UNTePYXu/5+s/Ha8R6YbmoSr8hNnVhi68wfKTdh9r1j+cVnG&#10;kAbnK+I+unuMNr27A/nLMwu3HRHVDSIMnRINtZZHfvbiQFx4Osp2w1doqIA4BEh5jS2aKEhJsLHm&#10;xbIoyuWSs1PEi7IgnK5IjYFJIiwWS2qJMxkJ+bws0hVmoroIOfThswLDIqg5kpNUSBzvfIiNiepC&#10;iXUtbHXfpxK9fbFBxLiTjMTepwzCuBuJHQ3toDmRJYRpqOhJEegAf3M20EDV3NL74az/YimUOHsX&#10;gBewuwBhJR2seeBsgrdhmtGDQ73vSDdPJry7oeC2Ohl57uHcJY1I8nce5ziDf68T6/kJr/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4atPu9MAAAAFAQAADwAAAAAAAAABACAAAAAiAAAAZHJzL2Rv&#10;d25yZXYueG1sUEsBAhQAFAAAAAgAh07iQNi6YN8GAgAACgQAAA4AAAAAAAAAAQAgAAAAIgEAAGRy&#10;cy9lMm9Eb2MueG1sUEsFBgAAAAAGAAYAWQEAAJoFAAAAAA==&#10;">
                  <v:fill on="f" focussize="0,0"/>
                  <v:stroke on="f"/>
                  <v:imagedata o:title=""/>
                  <o:lock v:ext="edit" aspectratio="f"/>
                  <v:textbox inset="0mm,0mm,0mm,0mm" style="mso-fit-shape-to-text:t;">
                    <w:txbxContent>
                      <w:p>
                        <w:r>
                          <w:rPr>
                            <w:rFonts w:ascii="宋体" w:cs="宋体"/>
                            <w:color w:val="000000"/>
                            <w:kern w:val="0"/>
                            <w:sz w:val="20"/>
                          </w:rPr>
                          <w:t xml:space="preserve"> Z1  Z2 </w:t>
                        </w:r>
                      </w:p>
                    </w:txbxContent>
                  </v:textbox>
                </v:rect>
                <v:line id="Line 1359" o:spid="_x0000_s1026" o:spt="20" style="position:absolute;left:2642235;top:212725;height:2287270;width:635;" filled="f" stroked="t" coordsize="21600,21600" o:gfxdata="UEsDBAoAAAAAAIdO4kAAAAAAAAAAAAAAAAAEAAAAZHJzL1BLAwQUAAAACACHTuJAM8N/WtUAAAAF&#10;AQAADwAAAGRycy9kb3ducmV2LnhtbE2PQU/DMAyF70j8h8hIXBBLNgZUpekOk+AGYgPEjl5j2orG&#10;qZpsLf8ewwUu1rOe9d7nYjX5Th1piG1gC/OZAUVcBddybeH15f4yAxUTssMuMFn4ogir8vSkwNyF&#10;kTd03KZaSQjHHC00KfW51rFqyGOchZ5YvI8weEyyDrV2A44S7ju9MOZGe2xZGhrsad1Q9bk9eAta&#10;m2w5vb2Pj8uLmLW7db17eHq29vxsbu5AJZrS3zH84As6lMK0Dwd2UXUW5JH0O8XLbq8WoPYWro0I&#10;XRb6P335DVBLAwQUAAAACACHTuJAWoDwFN0BAACzAwAADgAAAGRycy9lMm9Eb2MueG1srVNNb9sw&#10;DL0P2H8QdF+cuMtHjTg9JOgu2Rag3Q9QZDkWJomCqMTJvx8lJ13XXnqYD4Zkko/vPdLLh7M17KQC&#10;anA1n4zGnCknodHuUPNfz49fFpxhFK4RBpyq+UUhf1h9/rTsfaVK6MA0KjACcVj1vuZdjL4qCpSd&#10;sgJH4JWjYAvBikjXcCiaIHpCt6Yox+NZ0UNofACpEOnrZgjyK2L4CCC0rZZqA/JolYsDalBGRJKE&#10;nfbIV5lt2yoZf7YtqshMzUlpzG9qQud9eherpagOQfhOyysF8REKbzRZoR01fYHaiCjYMeh3UFbL&#10;AAhtHEmwxSAkO0IqJuM33jx1wqushaxG/2I6/j9Y+eO0C0w3tAmzBU3eCUsz32qn2ORuep/86T1W&#10;lLZ2u5AUyrN78luQv5E5WHfCHVTm+XzxVDlJFcU/JemCnrrs++/QUI44RshmndtgEyTZwM41L2df&#10;y/JuytmFzpNyXk6H8ahzZJLisxSTKVgu5uU8D68Q1Q3FB4zfFFiWDjU3pCF3EactxsRKVLeU1NTB&#10;ozYmz9841hP1cjyb5goEo5sUTXkYDvu1Cewk0grlJ2ukyOu0AEfXDF2Mu1qQVA/+7aG57MLNGppl&#10;pnPdu7Qsr++5+u+/tvo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M8N/WtUAAAAFAQAADwAAAAAA&#10;AAABACAAAAAiAAAAZHJzL2Rvd25yZXYueG1sUEsBAhQAFAAAAAgAh07iQFqA8BTdAQAAswMAAA4A&#10;AAAAAAAAAQAgAAAAJAEAAGRycy9lMm9Eb2MueG1sUEsFBgAAAAAGAAYAWQEAAHMFAAAAAA==&#10;">
                  <v:fill on="f" focussize="0,0"/>
                  <v:stroke weight="0.95pt" color="#000000" joinstyle="round"/>
                  <v:imagedata o:title=""/>
                  <o:lock v:ext="edit" aspectratio="f"/>
                </v:line>
                <v:line id="Line 1360" o:spid="_x0000_s1026" o:spt="20" style="position:absolute;left:2914015;top:660400;height:1839595;width:635;" filled="f" stroked="t" coordsize="21600,21600" o:gfxdata="UEsDBAoAAAAAAIdO4kAAAAAAAAAAAAAAAAAEAAAAZHJzL1BLAwQUAAAACACHTuJAM8N/WtUAAAAF&#10;AQAADwAAAGRycy9kb3ducmV2LnhtbE2PQU/DMAyF70j8h8hIXBBLNgZUpekOk+AGYgPEjl5j2orG&#10;qZpsLf8ewwUu1rOe9d7nYjX5Th1piG1gC/OZAUVcBddybeH15f4yAxUTssMuMFn4ogir8vSkwNyF&#10;kTd03KZaSQjHHC00KfW51rFqyGOchZ5YvI8weEyyDrV2A44S7ju9MOZGe2xZGhrsad1Q9bk9eAta&#10;m2w5vb2Pj8uLmLW7db17eHq29vxsbu5AJZrS3zH84As6lMK0Dwd2UXUW5JH0O8XLbq8WoPYWro0I&#10;XRb6P335DVBLAwQUAAAACACHTuJAr9Ixc90BAACzAwAADgAAAGRycy9lMm9Eb2MueG1srVPBjtow&#10;EL1X6j9YvpcksEQQEfYA2l5oi7TbDzCOQ6w6HstjCPx9xyZsu9vLHpqDFWdm3pv3ZrJ6vPSGnZVH&#10;DbbmxSTnTFkJjbbHmv98efqy4AyDsI0wYFXNrwr54/rzp9XgKjWFDkyjPCMQi9Xgat6F4KosQ9mp&#10;XuAEnLIUbMH3ItDVH7PGi4HQe5NN87zMBvCN8yAVIn3d3oJ8RPQfAYS21VJtQZ56ZcMN1SsjAknC&#10;Tjvk69Rt2yoZfrQtqsBMzUlpSCeR0Pshntl6JaqjF67TcmxBfKSFd5p6oS2RvkJtRRDs5PU/UL2W&#10;HhDaMJHQZzchyRFSUeTvvHnuhFNJC1mN7tV0/H+w8vt575luaBPKxZIzK3qa+U5bxYpZmfwZHFaU&#10;trF7HxXKi312O5C/kFnYdMIeVerz5eqosoiOZm9K4gUdsRyGb9BQjjgFSGZdWt9HSLKBXWo+XRYP&#10;eTHn7Frzsswf8nE86hKYpHg5o5ikYLGYLefLeaIS1R3FeQxfFfQsvtTckIbEIs47DLErUd1TIqmF&#10;J21Mmr+xbCDUaV7OUwWC0U2Mxjz0x8PGeHYWcYXSMxK/SfNwss2NxdjRgqg6biJWB2iue3+3hmaZ&#10;2hn3Li7L3/dU/edfW/8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M8N/WtUAAAAFAQAADwAAAAAA&#10;AAABACAAAAAiAAAAZHJzL2Rvd25yZXYueG1sUEsBAhQAFAAAAAgAh07iQK/SMXPdAQAAswMAAA4A&#10;AAAAAAAAAQAgAAAAJAEAAGRycy9lMm9Eb2MueG1sUEsFBgAAAAAGAAYAWQEAAHMFAAAAAA==&#10;">
                  <v:fill on="f" focussize="0,0"/>
                  <v:stroke weight="0.95pt" color="#000000" joinstyle="round"/>
                  <v:imagedata o:title=""/>
                  <o:lock v:ext="edit" aspectratio="f"/>
                </v:line>
                <v:rect id="Rectangle 1361" o:spid="_x0000_s1026" o:spt="1" style="position:absolute;left:4364990;top:2505710;height:624840;width:1156335;" fillcolor="#FFFFFF" filled="t" stroked="f" coordsize="21600,21600" o:gfxdata="UEsDBAoAAAAAAIdO4kAAAAAAAAAAAAAAAAAEAAAAZHJzL1BLAwQUAAAACACHTuJAT4HsZtQAAAAF&#10;AQAADwAAAGRycy9kb3ducmV2LnhtbE2PQU/DMAyF70j8h8hI3FiyjZVRmu6AtBNwYEPi6jVeW9E4&#10;pUm38u8xXOBiPetZ730uNpPv1ImG2Aa2MJ8ZUMRVcC3XFt7225s1qJiQHXaBycIXRdiUlxcF5i6c&#10;+ZVOu1QrCeGYo4UmpT7XOlYNeYyz0BOLdwyDxyTrUGs34FnCfacXxmTaY8vS0GBPjw1VH7vRW8Ds&#10;1n2+HJfP+6cxw/t6MtvVu7H2+mpuHkAlmtLfMfzgCzqUwnQII7uoOgvySPqd4q3vlgtQBwsrI0KX&#10;hf5PX34DUEsDBBQAAAAIAIdO4kCD4X8bIgIAADsEAAAOAAAAZHJzL2Uyb0RvYy54bWytU8tu2zAQ&#10;vBfoPxC817L8UGLDchDYcFEgbYKm/QCaoiSiFJdd0pbTr++SclI3veRQHQQudzi7M1yubk6dYUeF&#10;XoMteT4ac6ashErbpuTfv+0+XHPmg7CVMGBVyZ+U5zfr9+9WvVuqCbRgKoWMSKxf9q7kbQhumWVe&#10;tqoTfgROWUrWgJ0IFGKTVSh6Yu9MNhmPi6wHrByCVN7T7nZI8jMjvoUQ6lpLtQV56JQNAysqIwJJ&#10;8q12nq9Tt3WtZLiva68CMyUnpSH9qQit9/GfrVdi2aBwrZbnFsRbWnilqRPaUtEXqq0Igh1Q/0PV&#10;aYngoQ4jCV02CEmOkIp8/Mqbx1Y4lbSQ1d69mO7/H638cnxApiuahGJBpljR0Z1/Jd+EbYxi+bTI&#10;o0m980vCProHjDK9uwP5wzMLm5aA6hYR+laJilpL+OyvAzHwdJTt+89QUQFxCJD8OtXYRUJygp1K&#10;PpsWs0Xs46nkk/l4fpWfr0idApMEyPN5MZ3OOZOEKCaz61kCZGL5zOTQh48KOhYXJUeSkiqJ450P&#10;pISgz5CkBIyudtqYFGCz3xhkR0HjsktfFE9H/CXM2Ai2EI8N6biTJEeVg1t7qJ5IMcIwc/TiaNEC&#10;/uKsp3kruf95EKg4M58subbIZySFhRTM5lcTCvAys7/MCCuJquSBs2G5CcNQHxzqpqVKeRJt4Zac&#10;rnUSHm9h6OrcLM1UEnee/zi0l3FC/Xnz6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Pgexm1AAA&#10;AAUBAAAPAAAAAAAAAAEAIAAAACIAAABkcnMvZG93bnJldi54bWxQSwECFAAUAAAACACHTuJAg+F/&#10;GyICAAA7BAAADgAAAAAAAAABACAAAAAjAQAAZHJzL2Uyb0RvYy54bWxQSwUGAAAAAAYABgBZAQAA&#10;twUAAAAA&#10;">
                  <v:fill on="t" focussize="0,0"/>
                  <v:stroke on="f"/>
                  <v:imagedata o:title=""/>
                  <o:lock v:ext="edit" aspectratio="f"/>
                </v:rect>
                <v:rect id="Rectangle 1362" o:spid="_x0000_s1026" o:spt="1" style="position:absolute;left:4364990;top:2505710;height:624840;width:1156335;" filled="f" stroked="t" coordsize="21600,21600" o:gfxdata="UEsDBAoAAAAAAIdO4kAAAAAAAAAAAAAAAAAEAAAAZHJzL1BLAwQUAAAACACHTuJAu8tM2NQAAAAF&#10;AQAADwAAAGRycy9kb3ducmV2LnhtbE2PT0/DMAzF70h8h8hI3FiyIaDqmu7AxgWQ0P5w9xqvrdY4&#10;VeN149sTuMDFetaz3vu5WFx8p0YaYhvYwnRiQBFXwbVcW9htX+4yUFGQHXaBycIXRViU11cF5i6c&#10;eU3jRmqVQjjmaKER6XOtY9WQxzgJPXHyDmHwKGkdau0GPKdw3+mZMY/aY8upocGenhuqjpuTt/Cx&#10;1sfxLftcoqy88PZ9NS5fd9be3kzNHJTQRf6O4Qc/oUOZmPbhxC6qzkJ6RH5n8rKn+xmovYUHk4Qu&#10;C/2fvvwGUEsDBBQAAAAIAIdO4kBhdw0ANgIAAFsEAAAOAAAAZHJzL2Uyb0RvYy54bWytVMFu2zAM&#10;vQ/YPwi6r44TJ02MOkXRosOAbi3W7QMUWY6FSaJGKXG6rx8lp13WXXqYD4ZoPj3yPVG+uDxYw/YK&#10;gwbX8PJswplyElrttg3//u32w5KzEIVrhQGnGv6kAr9cv393MfhaTaEH0ypkROJCPfiG9zH6uiiC&#10;7JUV4Qy8cpTsAK2IFOK2aFEMxG5NMZ1MFsUA2HoEqUKgrzdjkh8Z8S2E0HVaqhuQO6tcHFlRGRFJ&#10;Uui1D3ydu+06JeN91wUVmWk4KY35TUVovUnvYn0h6i0K32t5bEG8pYVXmqzQjoq+UN2IKNgO9T9U&#10;VkuEAF08k2CLUUh2hFSUk1fePPbCq6yFrA7+xfTw/2jll/0DMt3SJCxWJWdOWDrzr+SbcFujWDlb&#10;TJNJgw81YR/9AyaZwd+B/BGYg+uegOoKEYZeiZZaKxO++GtDCgJtZZvhM7RUQOwiZL8OHdpESE6w&#10;Q8Or2aJarehwnho+nU/m5+XxiNQhMkmAspwvZrM5Z5IQi2m1rDKgEPUzk8cQPyqwLC0ajiQlVxL7&#10;uxBTZ6J+hqTCDm61MXkMjGMDtVBV87whgNFtSmbBuN1cG2R7kQYpP1kmWXEKszrS5TDaNnx5CjLu&#10;aElyYXRzA+0TOYIwziTdSFr0gL84G2geGx5+7gQqzswnR66uyoqkspiDan4+pQBPM5vTjHCSqBoe&#10;ORuX13Ec+p1Hve2pUpk1Oriik+h0Niad0tjVsVmauezX8X6koT6NM+rPP2H9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vLTNjUAAAABQEAAA8AAAAAAAAAAQAgAAAAIgAAAGRycy9kb3ducmV2Lnht&#10;bFBLAQIUABQAAAAIAIdO4kBhdw0ANgIAAFsEAAAOAAAAAAAAAAEAIAAAACMBAABkcnMvZTJvRG9j&#10;LnhtbFBLBQYAAAAABgAGAFkBAADLBQAAAAA=&#10;">
                  <v:fill on="f" focussize="0,0"/>
                  <v:stroke weight="0.35pt" color="#000000" miterlimit="8" joinstyle="miter"/>
                  <v:imagedata o:title=""/>
                  <o:lock v:ext="edit" aspectratio="f"/>
                </v:rect>
                <v:rect id="Rectangle 1363" o:spid="_x0000_s1026" o:spt="1" style="position:absolute;left:4399280;top:2553970;height:210820;width:445135;mso-wrap-style:none;" filled="f" stroked="f" coordsize="21600,21600" o:gfxdata="UEsDBAoAAAAAAIdO4kAAAAAAAAAAAAAAAAAEAAAAZHJzL1BLAwQUAAAACACHTuJA4atPu9MAAAAF&#10;AQAADwAAAGRycy9kb3ducmV2LnhtbE2PzU7DMBCE70i8g7VI3KjdICAKcXpAqgSIS9M+gBtvfoS9&#10;jmy3KW/PwgUuq1nNaubbenPxTpwxpimQhvVKgUDqgp1o0HDYb+9KECkbssYFQg1fmGDTXF/VprJh&#10;oR2e2zwIDqFUGQ1jznMlZepG9CatwozEXh+iN5nXOEgbzcLh3slCqUfpzUTcMJoZX0bsPtuT1yD3&#10;7XYpWxdVeC/6D/f2uusxaH17s1bPIDJe8t8x/OAzOjTMdAwnskk4DfxI/p3slU/3BYijhgfFQja1&#10;/E/ffANQSwMEFAAAAAgAh07iQDEbD80JAgAACgQAAA4AAABkcnMvZTJvRG9jLnhtbK1TwW7bMAy9&#10;D9g/CLovjp0mS4w4RdEgw4BuLdbuAxRZjoXZokApsbOvHyU7XdtdethFoCjqke/paX3dtw07KXQa&#10;TMHTyZQzZSSU2hwK/vNp92nJmfPClKIBowp+Vo5fbz5+WHc2VxnU0JQKGYEYl3e24LX3Nk8SJ2vV&#10;CjcBqwwdVoCt8LTFQ1Ki6Ai9bZJsOl0kHWBpEaRyjrLb4ZCPiPgeQKgqLdUW5LFVxg+oqBrhiZKr&#10;tXV8E6etKiX9fVU55VlTcGLq40pNKN6HNdmsRX5AYWstxxHEe0Z4w6kV2lDTZ6it8IIdUf8D1WqJ&#10;4KDyEwltMhCJihCLdPpGm8daWBW5kNTOPovu/h+s/H56QKZLcsJilXFmREtv/oN0E+bQKJbOFrMg&#10;UmddTrWP9gEDTWfvQP5yzMBtTYXqBhG6WomSRktDffLqQtg4usr23TcoqYE4eoh69RW2AZCUYH3B&#10;r2arVbakxzkXPJvPZ6vP4xOp3jMZCq7m6WzOmQwF6XSZxfNE5Bcgi85/UdCyEBQciUlsJE53zofB&#10;RH4pCX0N7HTTRBc05lWCCkMmEgmzDxr4ft+PcuyhPBMlhMFU9KUoqAF/c9aRoQpu6P9w1nw1JErw&#10;3iXAS7C/BMJIulhwz9kQ3vrBo0eL+lATbhpJOHtDwu10JBJEHWYYpySLRH6jnYMHX+5j1d8vvPk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4atPu9MAAAAFAQAADwAAAAAAAAABACAAAAAiAAAAZHJz&#10;L2Rvd25yZXYueG1sUEsBAhQAFAAAAAgAh07iQDEbD80JAgAACgQAAA4AAAAAAAAAAQAgAAAAIgEA&#10;AGRycy9lMm9Eb2MueG1sUEsFBgAAAAAGAAYAWQEAAJ0FAAAAAA==&#10;">
                  <v:fill on="f" focussize="0,0"/>
                  <v:stroke on="f"/>
                  <v:imagedata o:title=""/>
                  <o:lock v:ext="edit" aspectratio="f"/>
                  <v:textbox inset="0mm,0mm,0mm,0mm" style="mso-fit-shape-to-text:t;">
                    <w:txbxContent>
                      <w:p>
                        <w:r>
                          <w:rPr>
                            <w:rFonts w:ascii="宋体" w:cs="宋体"/>
                            <w:color w:val="000000"/>
                            <w:kern w:val="0"/>
                            <w:sz w:val="20"/>
                          </w:rPr>
                          <w:t xml:space="preserve"> Z1  Z2  </w:t>
                        </w:r>
                      </w:p>
                    </w:txbxContent>
                  </v:textbox>
                </v:rect>
                <v:line id="Line 1364" o:spid="_x0000_s1026" o:spt="20" style="position:absolute;left:4530090;top:218440;height:2287270;width:635;" filled="f" stroked="t" coordsize="21600,21600" o:gfxdata="UEsDBAoAAAAAAIdO4kAAAAAAAAAAAAAAAAAEAAAAZHJzL1BLAwQUAAAACACHTuJAM8N/WtUAAAAF&#10;AQAADwAAAGRycy9kb3ducmV2LnhtbE2PQU/DMAyF70j8h8hIXBBLNgZUpekOk+AGYgPEjl5j2orG&#10;qZpsLf8ewwUu1rOe9d7nYjX5Th1piG1gC/OZAUVcBddybeH15f4yAxUTssMuMFn4ogir8vSkwNyF&#10;kTd03KZaSQjHHC00KfW51rFqyGOchZ5YvI8weEyyDrV2A44S7ju9MOZGe2xZGhrsad1Q9bk9eAta&#10;m2w5vb2Pj8uLmLW7db17eHq29vxsbu5AJZrS3zH84As6lMK0Dwd2UXUW5JH0O8XLbq8WoPYWro0I&#10;XRb6P335DVBLAwQUAAAACACHTuJAswK0ot8BAACzAwAADgAAAGRycy9lMm9Eb2MueG1srVNNb9sw&#10;DL0P2H8QdF/sOB9NjTg9JOgu2Vag3Q9QZDkWJomCqMTJvx+lJF3XXXqYD4Jlko/vPdLLh5M17KgC&#10;anANH49KzpST0Gq3b/jPl8cvC84wCtcKA041/KyQP6w+f1oOvlYV9GBaFRiBOKwH3/A+Rl8XBcpe&#10;WYEj8MpRsINgRaRr2BdtEAOhW1NUZTkvBgitDyAVIn3dXIL8ihg+Aghdp6XagDxY5eIFNSgjIknC&#10;Xnvkq8y265SMP7oOVWSm4aQ05pOa0PsuncVqKep9EL7X8kpBfITCO01WaEdNX6E2Igp2CPofKKtl&#10;AIQujiTY4iIkO0IqxuU7b5574VXWQlajfzUd/x+s/H58Cky3tAnz+wlnTlia+VY7xcaT+TT5M3is&#10;KW3tnkJSKE/u2W9B/kLmYN0Lt1eZ58vZU+U4VRR/laQLeuqyG75BSzniECGbdeqCTZBkAzs1fDqb&#10;lOU9Tebc8Gq8mE6v41GnyCTF55MZZzIFq8VddZejhahvKD5g/KrAsvTScEMachdx3GJMrER9S0lN&#10;HTxqY/L8jWMDUa/K+SxXIBjdpmjKw7DfrU1gR5FWKD9ZI0XepgU4uPbSxbirBUn1xb8dtOencLOG&#10;ZpnpXPcuLcvbe67+86+t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zw39a1QAAAAUBAAAPAAAA&#10;AAAAAAEAIAAAACIAAABkcnMvZG93bnJldi54bWxQSwECFAAUAAAACACHTuJAswK0ot8BAACzAwAA&#10;DgAAAAAAAAABACAAAAAkAQAAZHJzL2Uyb0RvYy54bWxQSwUGAAAAAAYABgBZAQAAdQUAAAAA&#10;">
                  <v:fill on="f" focussize="0,0"/>
                  <v:stroke weight="0.95pt" color="#000000" joinstyle="round"/>
                  <v:imagedata o:title=""/>
                  <o:lock v:ext="edit" aspectratio="f"/>
                </v:line>
                <v:line id="Line 1365" o:spid="_x0000_s1026" o:spt="20" style="position:absolute;left:4789805;top:666750;height:1838960;width:635;" filled="f" stroked="t" coordsize="21600,21600" o:gfxdata="UEsDBAoAAAAAAIdO4kAAAAAAAAAAAAAAAAAEAAAAZHJzL1BLAwQUAAAACACHTuJAM8N/WtUAAAAF&#10;AQAADwAAAGRycy9kb3ducmV2LnhtbE2PQU/DMAyF70j8h8hIXBBLNgZUpekOk+AGYgPEjl5j2orG&#10;qZpsLf8ewwUu1rOe9d7nYjX5Th1piG1gC/OZAUVcBddybeH15f4yAxUTssMuMFn4ogir8vSkwNyF&#10;kTd03KZaSQjHHC00KfW51rFqyGOchZ5YvI8weEyyDrV2A44S7ju9MOZGe2xZGhrsad1Q9bk9eAta&#10;m2w5vb2Pj8uLmLW7db17eHq29vxsbu5AJZrS3zH84As6lMK0Dwd2UXUW5JH0O8XLbq8WoPYWro0I&#10;XRb6P335DVBLAwQUAAAACACHTuJAdqDzHtsBAACzAwAADgAAAGRycy9lMm9Eb2MueG1srVPBjtow&#10;EL1X6j9YvpcEWLIhIuwBtL3QFmm3H2AcJ7FqeyzbEPj7jk3YbellD83ByuTNvJn3xlk9nbUiJ+G8&#10;BFPT6SSnRBgOjTRdTX++Pn8pKfGBmYYpMKKmF+Hp0/rzp9VgKzGDHlQjHEES46vB1rQPwVZZ5nkv&#10;NPMTsMIg2ILTLGDouqxxbEB2rbJZnhfZAK6xDrjwHr9uryAdGd1HCKFtJRdb4EctTLiyOqFYQEm+&#10;l9bTdZq2bQUPP9rWi0BUTVFpSCc2wfdDPLP1ilWdY7aXfByBfWSEO02aSYNN36i2LDBydPIfKi25&#10;Aw9tmHDQ2VVIcgRVTPM7b156ZkXSglZ7+2a6/3+0/Ptp74hs8CYUywdKDNO48500gkznxSL6M1hf&#10;YdrG7F1UyM/mxe6A//LEwKZnphNpzteLxcpprMj+KomBt9jlMHyDBnPYMUAy69w6HSnRBnKu6cNj&#10;uSzzBSWXmhZF8bgY1yPOgXDEizliHMFpOS+XRUIzVt1YrPPhqwBN4ktNFWpIXdhp50OcilW3lNjU&#10;wLNUKu1fGTIg6yxHwRHyoGQT0RS47rBRjpxYvELpSRrv0hwcTXPtosxoQVR99e8AzWXvbtbgLtM4&#10;472Ll+XPOFW//2vr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DPDf1rVAAAABQEAAA8AAAAAAAAA&#10;AQAgAAAAIgAAAGRycy9kb3ducmV2LnhtbFBLAQIUABQAAAAIAIdO4kB2oPMe2wEAALMDAAAOAAAA&#10;AAAAAAEAIAAAACQBAABkcnMvZTJvRG9jLnhtbFBLBQYAAAAABgAGAFkBAABxBQAAAAA=&#10;">
                  <v:fill on="f" focussize="0,0"/>
                  <v:stroke weight="0.95pt" color="#000000" joinstyle="round"/>
                  <v:imagedata o:title=""/>
                  <o:lock v:ext="edit" aspectratio="f"/>
                </v:line>
                <v:shape id="Freeform 1366" o:spid="_x0000_s1026" o:spt="100" style="position:absolute;left:3663315;top:2806700;height:11430;width:670560;" fillcolor="#000000" filled="t" stroked="t" coordsize="1056,18" o:gfxdata="UEsDBAoAAAAAAIdO4kAAAAAAAAAAAAAAAAAEAAAAZHJzL1BLAwQUAAAACACHTuJAN68ktdUAAAAF&#10;AQAADwAAAGRycy9kb3ducmV2LnhtbE2PS2vDMBCE74X+B7GB3BopCc3DtRxKIJf2FKeUHGVra5tY&#10;K2PJefz7bnppLssss8x8m26urhVn7EPjScN0okAgld42VGn4OuxeViBCNGRN6wk13DDAJnt+Sk1i&#10;/YX2eM5jJTiEQmI01DF2iZShrNGZMPEdEns/vncm8tpX0vbmwuGulTOlFtKZhrihNh1uayxP+eA0&#10;LIbyo5gf4+d6eVjf6L3zu/z7qPV4NFVvICJe4/8x3PEZHTJmKvxANohWAz8S/yZ7q+V8BqLQ8KpY&#10;yCyVj/TZL1BLAwQUAAAACACHTuJADJGPWksIAAAHKwAADgAAAGRycy9lMm9Eb2MueG1srVrbjts2&#10;EH0v0H8Q9FigsXWXjDhBkTRFgV4CZPsBWlleG7UlVdKuN/36zpAce+RqKKJoHiJ7eXY05/BIO0Py&#10;7fvX88l7qfvh2DZbP3iz9r26qdrdsXna+n88fPo+971hLJtdeWqbeut/rQf//btvv3l76TZ12B7a&#10;067uPQjSDJtLt/UP49htVquhOtTncnjTdnUDg/u2P5cjfO2fVru+vED082kVrtfp6tL2u65vq3oY&#10;4Kcf9aBvIvYuAdv9/ljVH9vq+Vw3o47a16dyBErD4dgN/juV7X5fV+Pv+/1Qj95p6wPTUf0PN4HP&#10;j/j/6t3bcvPUl93hWJkUSpcU7jidy2MDN72G+liOpffcH/8V6nys+nZo9+Obqj2vNBGlCLAI1nfa&#10;fDmUXa24gNRDdxV9+P/CVr+9fO694w6ckBaJ7zXlGeb8U1/XOINeEKUpanTphg1Av3Sfe2Q5dL+0&#10;1Z+D17Q/7o7j5/bYjJBTgMjVBIpfBvgl7/Hya7uDyOXz2CqhXvf9GUOBBN7r1of7RFEACXzd+mG+&#10;TrO1mZv6dfQqAMBPkhRmrQJAEMSRGl6VG4pTPQ/jT3WrYpYvvwyjntkdfFLzsjPUHiDG/nyCSf5u&#10;5QVx4F28ACIbI1xRAUOtvYMX5PeIkCGCOBfiRAwVzsaJGSJIpHxAmWvWxWyclCHkfDKOSmcDwfN/&#10;vZUsUMFR+WyggEudCQIFXOlACMS1XkuBuNRBPJ8RF1sMxLXO5uNwsUVmXOt5D4GrbloXEjEu9Xyc&#10;kCsdpVKkkGstROJSR1ks5BRysed9HXKto0x6QEKu9ryzQ662JSeudzDv7ZALbhGKSy6YEt5At7kL&#10;o1BQKuKaS6G46GEoGSriogsOj7jqllBc9XmPR1x1Cz+u+rynIi56GIn0uOjzkWKueVJI7oy55kIk&#10;Lnm6ll67MZd83ucxVzxdizlxxed9HnPFLTlxxQWfx1xyi1BccsGcCdc8TqW3ZsI1l0Jx0eMkEh6Z&#10;hIsu+DzhqltCcdXnfQ5/+2/PsYUfV33eUwkXPU6lN0LCRZ+PhIXO9W9wHkqRUq65EIlLnoepIHnK&#10;JZ/3ecoVzyPpiUm54vM+h5KSsxNz4ooLPk+55BahuOSCOTOueZonglIZ11wKxUVPc+mRybjogs8z&#10;rrolFFd93ucZV93Cj6s+76mMi57mUrWRcdHnI+Vc82AdS38aci66EIprDhW99B7OuejzTs+55tgc&#10;CFbIuejzVs+56LasuOqC13Muu00srrvg0IILXwTSC6bgukuhuPDFWqrzCq67YPaCC28JxXWfN3vB&#10;dbfw47LP+6rgqheB9FoouOi3SNCgPlELWh6oK61eG9OWwievxIWXtWqKu3bAZhh7VGhzH3RDXW4A&#10;hT2sAAb9ERyp7nsJDAojOHECg4gIzpzAoBOCCycwtoaIhu4P1wyWsg4Mx8CNZGBYwnqCU3TDM3Aj&#10;ik2byt2NKvZmCIfmyyWZ0FCFDssJbqhCG+UEN1RDN6rYLqnc3ahiS4Rw6HlckonIuW5UsbVR0d2o&#10;Yv+i4G5UsUlRcDeq2IkgHFoNF6qxoQr9hBPcUI3dqGLjoJJxo4rNgYK7UcUGAOFQ4bvknhiqUMU7&#10;wQ3VxI0qVusqGTeqWJIruBtVrLsRDoW1S+6poQrVsxPcUIUS2QluqKZuVLEUVrm7UcVyF+FQz7ok&#10;kxmqULM6wQ3VzI0q1qYqGTeqWIAquBtVrDIRDlWkS+65oQqVohPcUIVq0AluqOZuVLHoU7m7UcW6&#10;DuFQuLkkUxiqUJw5wQ1V2ChwghuqhRtVrLRU7hOqujYw5VIP+zn3Ozm92sl5xIzKTVeOWGXRR+8C&#10;mwW4uu8d4EOuaqxz+1I/tAoxYrEFhRvclbYTbqOnhqNgIXyCo1G6dipWYN7EFI1G6UoozTQ0KtIo&#10;XQ0KV1QgMxKPRuk6RZFmNErXKQoKIz1xNEzXaWKB2g4B5WmYrgTTE6v3RCwwTWABpvVfAEGdDlIs&#10;gLSZF5LXD8iCEBpk11Rj7LOjM7LPs6Zmd8zUozQb1akdamX7m2v1DMEi68Stt3H6XY2DFfAJjkbp&#10;alC45sGeERqlK6H028HONjKvertusF2g7mifAYq1MJmwY6CCLRgjMiwXTEaSLcBoBhZhxrRqe1F8&#10;lEJTWS9QgPV+zdT+mBPMri6h7DNFmdlnHbYPHBxEmt0/C7LPYZF1ElfyOayAT3DkXLpqByfYxC/6&#10;HBbmFcrOGDYCFMquHqHsM0GoBZ9TYgsmIZYLziTJFmA0A4sw8961+zyGLkC96O1/gGC9X8PsPieY&#10;XV1C2WeKMrPPOmwfqMTuHTz1GWl2j5J9Dousk7iSz2EFfIKj+9JV+zzHrdlFn8NmgULZGeehzsyu&#10;HmwXqFj2maBYCz6nxBZ8TiwXnEmSLcBoBhZhxsB2n6e4Co0Fjd3nsN6vYXafE8yuLqHsM0WZ2Wcd&#10;tg9UYvcOnvqMNLtHyT6H9dVJXMnnuPo9AdKN6aqNDqW/y/OA6/Iqmp20biRg1uwKXmH26bjCFtx+&#10;TW7BK4DTXBccepVuAUdTsQhzuiss5iuFF0hcYXbDF2ttE7vCFMw+XYSyzz1sITj4jTSTDA/1HTao&#10;asH72qnCD/nZtaE9HXefjqcTdqhD//T44dR7LyUeX1T/TAM3gZ0a1eiGsKajfus/hOjb52ZHvaE5&#10;xYcH9/TRv8d29xUO8fWtPj8Jp0fhw6Ht//a9C5yd3PrDX89lX/ve6ecGDgIWQYzro6P6EicZLoH3&#10;fOSRj5RNBaG2/ujDVgh+/DDqA5rPXX98OsCdAkWraX+Aw4P7I57sU6cMdVbmC5yPVLqas5x4AJN/&#10;V6jb+dV3/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5CgAAW0NvbnRlbnRfVHlwZXNdLnhtbFBLAQIUAAoAAAAAAIdO4kAAAAAAAAAAAAAAAAAG&#10;AAAAAAAAAAAAEAAAAJsJAABfcmVscy9QSwECFAAUAAAACACHTuJAihRmPNEAAACUAQAACwAAAAAA&#10;AAABACAAAAC/CQAAX3JlbHMvLnJlbHNQSwECFAAKAAAAAACHTuJAAAAAAAAAAAAAAAAABAAAAAAA&#10;AAAAABAAAAAAAAAAZHJzL1BLAQIUABQAAAAIAIdO4kA3ryS11QAAAAUBAAAPAAAAAAAAAAEAIAAA&#10;ACIAAABkcnMvZG93bnJldi54bWxQSwECFAAUAAAACACHTuJADJGPWksIAAAHKwAADgAAAAAAAAAB&#10;ACAAAAAkAQAAZHJzL2Uyb0RvYy54bWxQSwUGAAAAAAYABgBZAQAA4QsAAAAA&#10;" path="m9,0l141,0,146,0,148,2,151,7,151,9,151,14,148,16,146,18,141,18,9,18,7,18,2,16,0,14,0,9,0,7,2,2,7,0,9,0xm237,0l369,0,371,0,374,2,376,7,378,9,376,14,374,16,371,18,369,18,237,18,232,18,230,16,227,14,227,9,227,7,230,2,232,0,237,0xm462,0l594,0,599,0,601,2,604,7,604,9,604,14,601,16,599,18,594,18,462,18,460,18,455,16,453,14,453,9,453,7,455,2,460,0,462,0xm689,0l822,0,824,0,826,2,829,7,831,9,829,14,826,16,824,18,822,18,689,18,685,18,683,16,680,14,680,9,680,7,683,2,685,0,689,0xm915,0l1047,0,1052,0,1054,2,1056,7,1056,9,1056,14,1054,16,1052,18,1047,18,915,18,912,18,908,16,908,14,905,9,908,7,908,2,912,0,915,0xe">
                  <v:path o:connectlocs="89535,0;93980,1270;95885,5715;93980,10160;89535,11430;4445,11430;0,8890;0,4445;4445,0;5715,0;234315,0;237490,1270;240030,5715;237490,10160;234315,11430;147320,11430;144145,8890;144145,4445;147320,0;150495,0;377190,0;381635,1270;383540,5715;381635,10160;377190,11430;292100,11430;287655,8890;287655,4445;292100,0;293370,0;521970,0;524510,1270;527685,5715;524510,10160;521970,11430;434975,11430;431800,8890;431800,4445;434975,0;437515,0;664845,0;669290,1270;670560,5715;669290,10160;664845,11430;579120,11430;576580,8890;576580,4445;579120,0;581025,0" o:connectangles="0,0,0,0,0,0,0,0,0,0,0,0,0,0,0,0,0,0,0,0,0,0,0,0,0,0,0,0,0,0,0,0,0,0,0,0,0,0,0,0,0,0,0,0,0,0,0,0,0,0"/>
                  <v:fill on="t" focussize="0,0"/>
                  <v:stroke weight="0.1pt" color="#000000" joinstyle="round"/>
                  <v:imagedata o:title=""/>
                  <o:lock v:ext="edit" aspectratio="f"/>
                </v:shape>
                <v:rect id="Rectangle 1367" o:spid="_x0000_s1026" o:spt="1" style="position:absolute;left:1250315;top:2730500;height:457200;width:1092835;" filled="f" stroked="f" coordsize="21600,21600" o:gfxdata="UEsDBAoAAAAAAIdO4kAAAAAAAAAAAAAAAAAEAAAAZHJzL1BLAwQUAAAACACHTuJAAXNuG9cAAAAF&#10;AQAADwAAAGRycy9kb3ducmV2LnhtbE2PzU7DMBCE70i8g7VI3KjdIto0xKkQP2qP0CIVbm68JBH2&#10;OordpvD0LFzKZTWrWc18WyyO3okD9rENpGE8UiCQqmBbqjW8bp6uMhAxGbLGBUINXxhhUZ6fFSa3&#10;YaAXPKxTLTiEYm40NCl1uZSxatCbOAodEnsfofcm8drX0vZm4HDv5ESpqfSmJW5oTIf3DVaf673X&#10;sMy6u7dV+B5q9/i+3D5v5w+bedL68mKsbkEkPKbTMfziMzqUzLQLe7JROA38SPqb7GWz6wmInYYb&#10;xUKWhfxPX/4AUEsDBBQAAAAIAIdO4kAP4DN4CgIAAA0EAAAOAAAAZHJzL2Uyb0RvYy54bWytU9Fu&#10;0zAUfUfiHyy/0yQt7bao6TStGkIaMDH4ANdxGovY11y7TcrXc+2kg42XPfASXdvH595zfLK+HkzH&#10;jgq9BlvxYpZzpqyEWtt9xb9/u3t3yZkPwtaiA6sqflKeX2/evln3rlRzaKGrFTIisb7sXcXbEFyZ&#10;ZV62ygg/A6csHTaARgRa4j6rUfTEbrpsnuerrAesHYJU3tPudjzkEyO+hhCaRku1BXkwyoaRFVUn&#10;AknyrXaeb9K0TaNk+NI0XgXWVZyUhvSlJlTv4jfbrEW5R+FaLacRxGtGeKHJCG2p6RPVVgTBDqj/&#10;oTJaInhowkyCyUYhyRFSUeQvvHlshVNJC1nt3ZPp/v/Rys/HB2S6piSsrlacWWHozb+Sb8LuO8WK&#10;xeoimtQ7XxL20T1glOndPcgfnlm4bQmobhChb5WoabQi4rNnF+LC01W26z9BTQ3EIUDya2jQREJy&#10;gg10d77MF8WSs1PF5xeLfJlPT6SGwGQE5FfzywUBJCHeLy8oUamdKM9MDn34oMCwWFQcSUrqJI73&#10;PsTJRHmGxMYW7nTXpRh09tkGAeNOUhKHH00Iw26Y/NhBfSJNCGOq6J+iogX8xVlPiaq4/3kQqDjr&#10;PlryJcbvXOC52J0LYSVdrXjgbCxvwxjTg0O9b4m5SDIs3JB3jU5Soq/jFNOclJKkcEp0jOHf64T6&#10;8xdv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Bc24b1wAAAAUBAAAPAAAAAAAAAAEAIAAAACIA&#10;AABkcnMvZG93bnJldi54bWxQSwECFAAUAAAACACHTuJAD+AzeAoCAAANBAAADgAAAAAAAAABACAA&#10;AAAmAQAAZHJzL2Uyb0RvYy54bWxQSwUGAAAAAAYABgBZAQAAogUAAAAA&#10;">
                  <v:fill on="f" focussize="0,0"/>
                  <v:stroke on="f"/>
                  <v:imagedata o:title=""/>
                  <o:lock v:ext="edit" aspectratio="f"/>
                  <v:textbox inset="0mm,0mm,0mm,0mm">
                    <w:txbxContent>
                      <w:p>
                        <w:pPr>
                          <w:rPr>
                            <w:rFonts w:ascii="宋体" w:cs="宋体"/>
                            <w:color w:val="000000"/>
                            <w:kern w:val="0"/>
                            <w:sz w:val="22"/>
                            <w:szCs w:val="26"/>
                          </w:rPr>
                        </w:pPr>
                        <w:r>
                          <w:rPr>
                            <w:rFonts w:ascii="宋体" w:cs="宋体"/>
                            <w:color w:val="000000"/>
                            <w:kern w:val="0"/>
                            <w:sz w:val="22"/>
                            <w:szCs w:val="26"/>
                          </w:rPr>
                          <w:t>GST-LD-8317</w:t>
                        </w:r>
                        <w:r>
                          <w:rPr>
                            <w:rFonts w:hint="eastAsia" w:ascii="宋体" w:cs="宋体"/>
                            <w:color w:val="000000"/>
                            <w:kern w:val="0"/>
                            <w:sz w:val="22"/>
                            <w:szCs w:val="26"/>
                          </w:rPr>
                          <w:t>H</w:t>
                        </w:r>
                        <w:r>
                          <w:rPr>
                            <w:rFonts w:ascii="宋体" w:cs="宋体"/>
                            <w:color w:val="000000"/>
                            <w:kern w:val="0"/>
                            <w:sz w:val="22"/>
                            <w:szCs w:val="26"/>
                          </w:rPr>
                          <w:t>/W</w:t>
                        </w:r>
                      </w:p>
                      <w:p>
                        <w:pPr>
                          <w:rPr>
                            <w:sz w:val="18"/>
                          </w:rPr>
                        </w:pPr>
                        <w:r>
                          <w:rPr>
                            <w:rFonts w:hint="eastAsia" w:ascii="宋体" w:cs="宋体"/>
                            <w:color w:val="000000"/>
                            <w:kern w:val="0"/>
                            <w:sz w:val="22"/>
                            <w:szCs w:val="26"/>
                          </w:rPr>
                          <w:t>气体释放警报器</w:t>
                        </w:r>
                      </w:p>
                    </w:txbxContent>
                  </v:textbox>
                </v:rect>
                <v:rect id="Rectangle 1368" o:spid="_x0000_s1026" o:spt="1" style="position:absolute;left:2517775;top:2738120;height:457200;width:1092835;" filled="f" stroked="f" coordsize="21600,21600" o:gfxdata="UEsDBAoAAAAAAIdO4kAAAAAAAAAAAAAAAAAEAAAAZHJzL1BLAwQUAAAACACHTuJAAXNuG9cAAAAF&#10;AQAADwAAAGRycy9kb3ducmV2LnhtbE2PzU7DMBCE70i8g7VI3KjdIto0xKkQP2qP0CIVbm68JBH2&#10;OordpvD0LFzKZTWrWc18WyyO3okD9rENpGE8UiCQqmBbqjW8bp6uMhAxGbLGBUINXxhhUZ6fFSa3&#10;YaAXPKxTLTiEYm40NCl1uZSxatCbOAodEnsfofcm8drX0vZm4HDv5ESpqfSmJW5oTIf3DVaf673X&#10;sMy6u7dV+B5q9/i+3D5v5w+bedL68mKsbkEkPKbTMfziMzqUzLQLe7JROA38SPqb7GWz6wmInYYb&#10;xUKWhfxPX/4AUEsDBBQAAAAIAIdO4kDOczohCgIAAA0EAAAOAAAAZHJzL2Uyb0RvYy54bWytU9Fu&#10;0zAUfUfiHyy/0yQtbbqo6TStGkIaMDH4ANdxGovE11y7TcrXc+2kg42XPfASXdvH595zfLK5HrqW&#10;nRQ6Dabk2SzlTBkJlTaHkn//dvduzZnzwlSiBaNKflaOX2/fvtn0tlBzaKCtFDIiMa7obckb722R&#10;JE42qhNuBlYZOqwBO+FpiYekQtETe9cm8zRdJT1gZRGkco52d+MhnxjxNYRQ11qqHchjp4wfWVG1&#10;wpMk12jr+DZOW9dK+i917ZRnbclJqY9fakL1PnyT7UYUBxS20XIaQbxmhBeaOqENNX2i2gkv2BH1&#10;P1SdlggOaj+T0CWjkOgIqcjSF948NsKqqIWsdvbJdPf/aOXn0wMyXVESVlc5Z0Z09OZfyTdhDq1i&#10;2WK1Dib11hWEfbQPGGQ6ew/yh2MGbhsCqhtE6BslKhotC/jk2YWwcHSV7ftPUFEDcfQQ/Rpq7AIh&#10;OcGGks+XWZ7nS87OVOeLdTafnkgNnkkCZOnVfL0ggCTE+2VOiYrtRHFhsuj8BwUdC0XJkaTETuJ0&#10;73yYTBQXSGhs4E63bYxBa55tEDDsRCVh+NEEP+yHyY89VGfShDCmiv4pKhrAX5z1lKiSu59HgYqz&#10;9qMhX0L8LgVeiv2lEEbS1ZJ7zsby1o8xPVrUh4aYsyjDwA15V+soJfg6TjHNSSmJCqdEhxj+vY6o&#10;P3/x9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Bc24b1wAAAAUBAAAPAAAAAAAAAAEAIAAAACIA&#10;AABkcnMvZG93bnJldi54bWxQSwECFAAUAAAACACHTuJAznM6IQoCAAANBAAADgAAAAAAAAABACAA&#10;AAAmAQAAZHJzL2Uyb0RvYy54bWxQSwUGAAAAAAYABgBZAQAAogUAAAAA&#10;">
                  <v:fill on="f" focussize="0,0"/>
                  <v:stroke on="f"/>
                  <v:imagedata o:title=""/>
                  <o:lock v:ext="edit" aspectratio="f"/>
                  <v:textbox inset="0mm,0mm,0mm,0mm">
                    <w:txbxContent>
                      <w:p>
                        <w:pPr>
                          <w:rPr>
                            <w:rFonts w:ascii="宋体" w:cs="宋体"/>
                            <w:color w:val="000000"/>
                            <w:kern w:val="0"/>
                            <w:sz w:val="22"/>
                            <w:szCs w:val="26"/>
                          </w:rPr>
                        </w:pPr>
                        <w:r>
                          <w:rPr>
                            <w:rFonts w:ascii="宋体" w:cs="宋体"/>
                            <w:color w:val="000000"/>
                            <w:kern w:val="0"/>
                            <w:sz w:val="22"/>
                            <w:szCs w:val="26"/>
                          </w:rPr>
                          <w:t>GST-LD-8317</w:t>
                        </w:r>
                        <w:r>
                          <w:rPr>
                            <w:rFonts w:hint="eastAsia" w:ascii="宋体" w:cs="宋体"/>
                            <w:color w:val="000000"/>
                            <w:kern w:val="0"/>
                            <w:sz w:val="22"/>
                            <w:szCs w:val="26"/>
                          </w:rPr>
                          <w:t>H</w:t>
                        </w:r>
                        <w:r>
                          <w:rPr>
                            <w:rFonts w:ascii="宋体" w:cs="宋体"/>
                            <w:color w:val="000000"/>
                            <w:kern w:val="0"/>
                            <w:sz w:val="22"/>
                            <w:szCs w:val="26"/>
                          </w:rPr>
                          <w:t>/W</w:t>
                        </w:r>
                      </w:p>
                      <w:p>
                        <w:pPr>
                          <w:rPr>
                            <w:sz w:val="18"/>
                          </w:rPr>
                        </w:pPr>
                        <w:r>
                          <w:rPr>
                            <w:rFonts w:hint="eastAsia" w:ascii="宋体" w:cs="宋体"/>
                            <w:color w:val="000000"/>
                            <w:kern w:val="0"/>
                            <w:sz w:val="22"/>
                            <w:szCs w:val="26"/>
                          </w:rPr>
                          <w:t>气体释放警报器</w:t>
                        </w:r>
                      </w:p>
                    </w:txbxContent>
                  </v:textbox>
                </v:rect>
                <v:rect id="Rectangle 1369" o:spid="_x0000_s1026" o:spt="1" style="position:absolute;left:4399280;top:2731770;height:457200;width:1092835;" filled="f" stroked="f" coordsize="21600,21600" o:gfxdata="UEsDBAoAAAAAAIdO4kAAAAAAAAAAAAAAAAAEAAAAZHJzL1BLAwQUAAAACACHTuJAAXNuG9cAAAAF&#10;AQAADwAAAGRycy9kb3ducmV2LnhtbE2PzU7DMBCE70i8g7VI3KjdIto0xKkQP2qP0CIVbm68JBH2&#10;OordpvD0LFzKZTWrWc18WyyO3okD9rENpGE8UiCQqmBbqjW8bp6uMhAxGbLGBUINXxhhUZ6fFSa3&#10;YaAXPKxTLTiEYm40NCl1uZSxatCbOAodEnsfofcm8drX0vZm4HDv5ESpqfSmJW5oTIf3DVaf673X&#10;sMy6u7dV+B5q9/i+3D5v5w+bedL68mKsbkEkPKbTMfziMzqUzLQLe7JROA38SPqb7GWz6wmInYYb&#10;xUKWhfxPX/4AUEsDBBQAAAAIAIdO4kCP22A6CwIAAA0EAAAOAAAAZHJzL2Uyb0RvYy54bWytU8Fu&#10;2zAMvQ/YPwi6L46TNmmMOEXRoMOAbi3W7QMUWY6FyaJGKbGzrx8lO93aXXrYRaAk6pHv8Wl93beG&#10;HRV6Dbbk+WTKmbISKm33Jf/+7e7DFWc+CFsJA1aV/KQ8v968f7fuXKFm0ICpFDICsb7oXMmbEFyR&#10;ZV42qhV+Ak5ZuqwBWxFoi/usQtERemuy2XS6yDrAyiFI5T2dbodLPiLiWwChrrVUW5CHVtkwoKIy&#10;IhAl32jn+SZ1W9dKhoe69iowU3JiGtJKRSjexTXbrEWxR+EaLccWxFtaeMWpFdpS0WeorQiCHVD/&#10;A9VqieChDhMJbTYQSYoQi3z6SpunRjiVuJDU3j2L7v8frPxyfESmK3LCYkWTt6KlmX8l3YTdG8Xy&#10;+WIVReqcLyj3yT1ipOndPcgfnlm4bShR3SBC1yhRUWt5zM9ePIgbT0/ZrvsMFRUQhwBJr77GNgKS&#10;Eqwv+cV8tZpd0XBOJZ8t5/lyOY5I9YFJSsindD+/5ExSxsXlkhyVyonijOTQh48KWhaDkiNRSZXE&#10;8d6H2JkozimxsIU7bUyygbEvDigxniQmsflBhNDv+lGPHVQn4oQwuIr+FAUN4C/OOnJUyf3Pg0DF&#10;mflkSZdov3OA52B3DoSV9LTkgbMhvA2DTQ8O9b4h5DzRsHBD2tU6UYm6Dl2MfZJLEsPR0dGGf+9T&#10;1p9fvPk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XNuG9cAAAAFAQAADwAAAAAAAAABACAAAAAi&#10;AAAAZHJzL2Rvd25yZXYueG1sUEsBAhQAFAAAAAgAh07iQI/bYDoLAgAADQQAAA4AAAAAAAAAAQAg&#10;AAAAJgEAAGRycy9lMm9Eb2MueG1sUEsFBgAAAAAGAAYAWQEAAKMFAAAAAA==&#10;">
                  <v:fill on="f" focussize="0,0"/>
                  <v:stroke on="f"/>
                  <v:imagedata o:title=""/>
                  <o:lock v:ext="edit" aspectratio="f"/>
                  <v:textbox inset="0mm,0mm,0mm,0mm">
                    <w:txbxContent>
                      <w:p>
                        <w:pPr>
                          <w:rPr>
                            <w:rFonts w:ascii="宋体" w:cs="宋体"/>
                            <w:color w:val="000000"/>
                            <w:kern w:val="0"/>
                            <w:sz w:val="22"/>
                            <w:szCs w:val="26"/>
                          </w:rPr>
                        </w:pPr>
                        <w:r>
                          <w:rPr>
                            <w:rFonts w:ascii="宋体" w:cs="宋体"/>
                            <w:color w:val="000000"/>
                            <w:kern w:val="0"/>
                            <w:sz w:val="22"/>
                            <w:szCs w:val="26"/>
                          </w:rPr>
                          <w:t>GST-LD-8317</w:t>
                        </w:r>
                        <w:r>
                          <w:rPr>
                            <w:rFonts w:hint="eastAsia" w:ascii="宋体" w:cs="宋体"/>
                            <w:color w:val="000000"/>
                            <w:kern w:val="0"/>
                            <w:sz w:val="22"/>
                            <w:szCs w:val="26"/>
                          </w:rPr>
                          <w:t>H</w:t>
                        </w:r>
                        <w:r>
                          <w:rPr>
                            <w:rFonts w:ascii="宋体" w:cs="宋体"/>
                            <w:color w:val="000000"/>
                            <w:kern w:val="0"/>
                            <w:sz w:val="22"/>
                            <w:szCs w:val="26"/>
                          </w:rPr>
                          <w:t>/W</w:t>
                        </w:r>
                      </w:p>
                      <w:p>
                        <w:pPr>
                          <w:rPr>
                            <w:sz w:val="18"/>
                          </w:rPr>
                        </w:pPr>
                        <w:r>
                          <w:rPr>
                            <w:rFonts w:hint="eastAsia" w:ascii="宋体" w:cs="宋体"/>
                            <w:color w:val="000000"/>
                            <w:kern w:val="0"/>
                            <w:sz w:val="22"/>
                            <w:szCs w:val="26"/>
                          </w:rPr>
                          <w:t>气体释放警报器</w:t>
                        </w:r>
                      </w:p>
                    </w:txbxContent>
                  </v:textbox>
                </v:rect>
                <w10:wrap type="none"/>
                <w10:anchorlock/>
              </v:group>
            </w:pict>
          </mc:Fallback>
        </mc:AlternateContent>
      </w:r>
    </w:p>
    <w:p>
      <w:pPr>
        <w:pStyle w:val="14"/>
        <w:jc w:val="center"/>
      </w:pPr>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31</w:t>
      </w:r>
      <w:r>
        <w:fldChar w:fldCharType="end"/>
      </w:r>
    </w:p>
    <w:p>
      <w:pPr>
        <w:ind w:left="784"/>
        <w:jc w:val="center"/>
        <w:rPr>
          <w:rFonts w:ascii="宋体" w:hAnsi="宋体"/>
        </w:rPr>
      </w:pPr>
    </w:p>
    <w:p>
      <w:pPr>
        <w:pStyle w:val="5"/>
        <w:numPr>
          <w:ilvl w:val="2"/>
          <w:numId w:val="33"/>
        </w:numPr>
        <w:tabs>
          <w:tab w:val="left" w:pos="426"/>
          <w:tab w:val="clear" w:pos="425"/>
        </w:tabs>
        <w:spacing w:before="166" w:after="166"/>
        <w:ind w:left="1260" w:hanging="1118"/>
        <w:rPr>
          <w:rFonts w:hAnsi="宋体"/>
          <w:sz w:val="21"/>
          <w:szCs w:val="21"/>
        </w:rPr>
      </w:pPr>
      <w:bookmarkStart w:id="2761" w:name="_Toc140569400"/>
      <w:r>
        <w:rPr>
          <w:rFonts w:hint="eastAsia" w:hAnsi="宋体"/>
          <w:sz w:val="21"/>
          <w:szCs w:val="21"/>
        </w:rPr>
        <w:t>GST-LD-8335H/W手动自动状态指示灯</w:t>
      </w:r>
      <w:bookmarkEnd w:id="2761"/>
    </w:p>
    <w:p>
      <w:pPr>
        <w:pStyle w:val="7"/>
        <w:rPr>
          <w:color w:val="auto"/>
          <w:sz w:val="21"/>
          <w:szCs w:val="21"/>
        </w:rPr>
      </w:pPr>
      <w:r>
        <w:rPr>
          <w:rFonts w:hint="eastAsia"/>
          <w:color w:val="auto"/>
          <w:sz w:val="21"/>
          <w:szCs w:val="21"/>
        </w:rPr>
        <w:t>特点</w:t>
      </w:r>
    </w:p>
    <w:p>
      <w:pPr>
        <w:ind w:left="359" w:leftChars="171" w:firstLine="360"/>
        <w:rPr>
          <w:rFonts w:ascii="宋体" w:hAnsi="宋体"/>
        </w:rPr>
      </w:pPr>
      <w:r>
        <w:rPr>
          <w:rFonts w:hint="eastAsia" w:ascii="宋体" w:hAnsi="宋体"/>
        </w:rPr>
        <w:t>GST-LD-8335H/W手动自动状态指示灯（以下简称指示灯）是气体灭火系统的配套产品，用来指示气体灭火系统在手动状态和自动状态之间的转换。通常安装在防护区域内的明显位置，以提醒现场人员保护区内的实时状态，本指示灯为编码型，可与公司气体灭火控制器（以下简称控制器）配套使用，其主要具有以下特点：</w:t>
      </w:r>
    </w:p>
    <w:p>
      <w:pPr>
        <w:numPr>
          <w:ilvl w:val="0"/>
          <w:numId w:val="29"/>
        </w:numPr>
        <w:tabs>
          <w:tab w:val="left" w:pos="360"/>
        </w:tabs>
        <w:ind w:left="359" w:leftChars="171" w:firstLine="424" w:firstLineChars="202"/>
      </w:pPr>
      <w:r>
        <w:rPr>
          <w:rFonts w:hint="eastAsia"/>
        </w:rPr>
        <w:t>与控制器进行通信采用数字信号，工作稳定可靠，对电磁干扰有良好的抑制能力；</w:t>
      </w:r>
    </w:p>
    <w:p>
      <w:pPr>
        <w:numPr>
          <w:ilvl w:val="0"/>
          <w:numId w:val="29"/>
        </w:numPr>
        <w:tabs>
          <w:tab w:val="left" w:pos="360"/>
        </w:tabs>
        <w:ind w:left="359" w:leftChars="171" w:firstLine="424" w:firstLineChars="202"/>
      </w:pPr>
      <w:r>
        <w:rPr>
          <w:rFonts w:hint="eastAsia"/>
        </w:rPr>
        <w:t>地址码为电子编码，可由电子编码器事先写入，工程调试简便。</w:t>
      </w:r>
    </w:p>
    <w:p>
      <w:pPr>
        <w:numPr>
          <w:ilvl w:val="0"/>
          <w:numId w:val="29"/>
        </w:numPr>
        <w:tabs>
          <w:tab w:val="left" w:pos="360"/>
        </w:tabs>
        <w:ind w:left="359" w:leftChars="171" w:firstLine="424" w:firstLineChars="202"/>
      </w:pPr>
      <w:r>
        <w:rPr>
          <w:rFonts w:hint="eastAsia"/>
        </w:rPr>
        <w:t>本产品发光器件为LED，耗电量低，工作稳定，使用寿命长。</w:t>
      </w:r>
    </w:p>
    <w:p>
      <w:pPr>
        <w:pStyle w:val="7"/>
        <w:rPr>
          <w:color w:val="auto"/>
          <w:sz w:val="21"/>
          <w:szCs w:val="21"/>
        </w:rPr>
      </w:pPr>
      <w:r>
        <w:rPr>
          <w:rFonts w:hint="eastAsia"/>
          <w:color w:val="auto"/>
          <w:sz w:val="21"/>
          <w:szCs w:val="21"/>
        </w:rPr>
        <w:t>9</w:t>
      </w:r>
      <w:r>
        <w:rPr>
          <w:color w:val="auto"/>
          <w:sz w:val="21"/>
          <w:szCs w:val="21"/>
        </w:rPr>
        <w:t>.1</w:t>
      </w:r>
      <w:r>
        <w:rPr>
          <w:rFonts w:hint="eastAsia"/>
          <w:color w:val="auto"/>
          <w:sz w:val="21"/>
          <w:szCs w:val="21"/>
        </w:rPr>
        <w:t>技术特性</w:t>
      </w:r>
    </w:p>
    <w:p>
      <w:pPr>
        <w:tabs>
          <w:tab w:val="left" w:pos="425"/>
        </w:tabs>
        <w:ind w:left="359" w:leftChars="171" w:firstLine="360"/>
        <w:rPr>
          <w:rFonts w:ascii="宋体" w:hAnsi="宋体"/>
        </w:rPr>
      </w:pPr>
      <w:r>
        <w:rPr>
          <w:rFonts w:ascii="宋体" w:hAnsi="宋体"/>
        </w:rPr>
        <w:t>工作电压：</w:t>
      </w:r>
    </w:p>
    <w:p>
      <w:pPr>
        <w:ind w:left="359" w:leftChars="171" w:firstLine="360"/>
        <w:rPr>
          <w:rFonts w:ascii="宋体" w:hAnsi="宋体"/>
        </w:rPr>
      </w:pPr>
      <w:r>
        <w:rPr>
          <w:rFonts w:ascii="宋体" w:hAnsi="宋体"/>
        </w:rPr>
        <w:t>总线电压：DC24V     允许范围：DC16V～DC28V</w:t>
      </w:r>
    </w:p>
    <w:p>
      <w:pPr>
        <w:tabs>
          <w:tab w:val="left" w:pos="425"/>
        </w:tabs>
        <w:ind w:left="359" w:leftChars="171" w:firstLine="360"/>
        <w:rPr>
          <w:rFonts w:ascii="宋体" w:hAnsi="宋体"/>
        </w:rPr>
      </w:pPr>
      <w:r>
        <w:rPr>
          <w:rFonts w:ascii="宋体" w:hAnsi="宋体"/>
        </w:rPr>
        <w:t>工作电流：</w:t>
      </w:r>
    </w:p>
    <w:p>
      <w:pPr>
        <w:ind w:left="359" w:leftChars="171" w:firstLine="360"/>
        <w:rPr>
          <w:rFonts w:ascii="宋体" w:hAnsi="宋体"/>
        </w:rPr>
      </w:pPr>
      <w:r>
        <w:rPr>
          <w:rFonts w:ascii="宋体" w:hAnsi="宋体"/>
        </w:rPr>
        <w:t>总线工作电流</w:t>
      </w:r>
      <w:r>
        <w:rPr>
          <w:rFonts w:hint="eastAsia" w:ascii="宋体" w:hAnsi="宋体"/>
        </w:rPr>
        <w:t>16VS时</w:t>
      </w:r>
      <w:r>
        <w:rPr>
          <w:rFonts w:ascii="宋体" w:hAnsi="宋体"/>
        </w:rPr>
        <w:t>≤</w:t>
      </w:r>
      <w:r>
        <w:rPr>
          <w:rFonts w:hint="eastAsia" w:ascii="宋体" w:hAnsi="宋体"/>
        </w:rPr>
        <w:t>10</w:t>
      </w:r>
      <w:r>
        <w:rPr>
          <w:rFonts w:ascii="宋体" w:hAnsi="宋体"/>
        </w:rPr>
        <w:t>mA</w:t>
      </w:r>
      <w:r>
        <w:rPr>
          <w:rFonts w:hint="eastAsia" w:ascii="宋体" w:hAnsi="宋体"/>
        </w:rPr>
        <w:t xml:space="preserve">    28V时</w:t>
      </w:r>
      <w:r>
        <w:rPr>
          <w:rFonts w:ascii="宋体" w:hAnsi="宋体"/>
        </w:rPr>
        <w:t xml:space="preserve"> ≤</w:t>
      </w:r>
      <w:r>
        <w:rPr>
          <w:rFonts w:hint="eastAsia" w:ascii="宋体" w:hAnsi="宋体"/>
        </w:rPr>
        <w:t>7</w:t>
      </w:r>
      <w:r>
        <w:rPr>
          <w:rFonts w:ascii="宋体" w:hAnsi="宋体"/>
        </w:rPr>
        <w:t xml:space="preserve">mA         </w:t>
      </w:r>
    </w:p>
    <w:p>
      <w:pPr>
        <w:tabs>
          <w:tab w:val="left" w:pos="425"/>
        </w:tabs>
        <w:ind w:left="359" w:leftChars="171" w:firstLine="360"/>
        <w:rPr>
          <w:rFonts w:ascii="宋体" w:hAnsi="宋体"/>
        </w:rPr>
      </w:pPr>
      <w:r>
        <w:rPr>
          <w:rFonts w:ascii="宋体" w:hAnsi="宋体"/>
        </w:rPr>
        <w:t>编码方式：电子编码方式，编码范围可在1～242之间任意设定</w:t>
      </w:r>
    </w:p>
    <w:p>
      <w:pPr>
        <w:tabs>
          <w:tab w:val="left" w:pos="425"/>
        </w:tabs>
        <w:ind w:left="359" w:leftChars="171" w:firstLine="360"/>
        <w:rPr>
          <w:rFonts w:ascii="宋体" w:hAnsi="宋体"/>
        </w:rPr>
      </w:pPr>
      <w:r>
        <w:rPr>
          <w:rFonts w:ascii="宋体" w:hAnsi="宋体"/>
        </w:rPr>
        <w:t>线制：与控制器采用无极性二总线连接。</w:t>
      </w:r>
    </w:p>
    <w:p>
      <w:pPr>
        <w:tabs>
          <w:tab w:val="left" w:pos="425"/>
        </w:tabs>
        <w:ind w:left="359" w:leftChars="171" w:firstLine="360"/>
        <w:rPr>
          <w:rFonts w:ascii="宋体" w:hAnsi="宋体"/>
        </w:rPr>
      </w:pPr>
      <w:r>
        <w:rPr>
          <w:rFonts w:hint="eastAsia" w:ascii="宋体" w:hAnsi="宋体"/>
        </w:rPr>
        <w:t>防水等级：IP65</w:t>
      </w:r>
    </w:p>
    <w:p>
      <w:pPr>
        <w:tabs>
          <w:tab w:val="left" w:pos="425"/>
        </w:tabs>
        <w:ind w:left="359" w:leftChars="171" w:firstLine="360"/>
        <w:rPr>
          <w:rFonts w:ascii="宋体" w:hAnsi="宋体"/>
        </w:rPr>
      </w:pPr>
      <w:r>
        <w:rPr>
          <w:rFonts w:ascii="宋体" w:hAnsi="宋体"/>
        </w:rPr>
        <w:t>使用环境：</w:t>
      </w:r>
    </w:p>
    <w:p>
      <w:pPr>
        <w:ind w:left="359" w:leftChars="171" w:firstLine="360"/>
        <w:rPr>
          <w:rFonts w:ascii="宋体" w:hAnsi="宋体"/>
        </w:rPr>
      </w:pPr>
      <w:r>
        <w:rPr>
          <w:rFonts w:ascii="宋体" w:hAnsi="宋体"/>
        </w:rPr>
        <w:t>温    度：</w:t>
      </w:r>
      <w:r>
        <w:rPr>
          <w:rFonts w:hint="eastAsia" w:ascii="宋体" w:hAnsi="宋体"/>
        </w:rPr>
        <w:t>-25</w:t>
      </w:r>
      <w:r>
        <w:rPr>
          <w:rFonts w:ascii="宋体" w:hAnsi="宋体"/>
        </w:rPr>
        <w:t>℃～+50℃</w:t>
      </w:r>
    </w:p>
    <w:p>
      <w:pPr>
        <w:ind w:left="359" w:leftChars="171" w:firstLine="360"/>
        <w:rPr>
          <w:rFonts w:ascii="宋体" w:hAnsi="宋体"/>
        </w:rPr>
      </w:pPr>
      <w:r>
        <w:rPr>
          <w:rFonts w:ascii="宋体" w:hAnsi="宋体"/>
        </w:rPr>
        <w:t>相对湿度≤95%，不凝露</w:t>
      </w:r>
    </w:p>
    <w:p>
      <w:pPr>
        <w:tabs>
          <w:tab w:val="left" w:pos="425"/>
        </w:tabs>
        <w:ind w:left="359" w:leftChars="171" w:firstLine="360"/>
        <w:rPr>
          <w:rFonts w:ascii="宋体" w:hAnsi="宋体"/>
        </w:rPr>
      </w:pPr>
      <w:r>
        <w:rPr>
          <w:rFonts w:ascii="宋体" w:hAnsi="宋体"/>
        </w:rPr>
        <w:t>使用场所：室内</w:t>
      </w:r>
    </w:p>
    <w:p>
      <w:pPr>
        <w:tabs>
          <w:tab w:val="left" w:pos="425"/>
        </w:tabs>
        <w:ind w:left="359" w:leftChars="171" w:firstLine="360"/>
        <w:rPr>
          <w:rFonts w:ascii="宋体" w:hAnsi="宋体"/>
        </w:rPr>
      </w:pPr>
      <w:r>
        <w:rPr>
          <w:rFonts w:ascii="宋体" w:hAnsi="宋体"/>
        </w:rPr>
        <w:t>外形尺寸：</w:t>
      </w:r>
      <w:r>
        <w:rPr>
          <w:rFonts w:hint="eastAsia" w:ascii="宋体" w:hAnsi="宋体"/>
        </w:rPr>
        <w:t>395</w:t>
      </w:r>
      <w:r>
        <w:rPr>
          <w:rFonts w:ascii="宋体" w:hAnsi="宋体"/>
        </w:rPr>
        <w:t>mm×1</w:t>
      </w:r>
      <w:r>
        <w:rPr>
          <w:rFonts w:hint="eastAsia" w:ascii="宋体" w:hAnsi="宋体"/>
        </w:rPr>
        <w:t>45</w:t>
      </w:r>
      <w:r>
        <w:rPr>
          <w:rFonts w:ascii="宋体" w:hAnsi="宋体"/>
        </w:rPr>
        <w:t>mm×</w:t>
      </w:r>
      <w:r>
        <w:rPr>
          <w:rFonts w:hint="eastAsia" w:ascii="宋体" w:hAnsi="宋体"/>
        </w:rPr>
        <w:t>42</w:t>
      </w:r>
      <w:r>
        <w:rPr>
          <w:rFonts w:ascii="宋体" w:hAnsi="宋体"/>
        </w:rPr>
        <w:t>mm</w:t>
      </w:r>
    </w:p>
    <w:p>
      <w:pPr>
        <w:tabs>
          <w:tab w:val="left" w:pos="425"/>
        </w:tabs>
        <w:ind w:left="359" w:leftChars="171" w:firstLine="360"/>
        <w:rPr>
          <w:rFonts w:ascii="宋体" w:hAnsi="宋体"/>
        </w:rPr>
      </w:pPr>
      <w:r>
        <w:rPr>
          <w:rFonts w:ascii="宋体" w:hAnsi="宋体"/>
        </w:rPr>
        <w:t>壳体材料和颜色：</w:t>
      </w:r>
      <w:r>
        <w:rPr>
          <w:rFonts w:hint="eastAsia" w:ascii="宋体" w:hAnsi="宋体"/>
        </w:rPr>
        <w:t>冷轧板</w:t>
      </w:r>
      <w:r>
        <w:rPr>
          <w:rFonts w:ascii="宋体" w:hAnsi="宋体"/>
        </w:rPr>
        <w:t xml:space="preserve">   </w:t>
      </w:r>
      <w:r>
        <w:rPr>
          <w:rFonts w:hint="eastAsia" w:ascii="宋体" w:hAnsi="宋体"/>
        </w:rPr>
        <w:t>磨砂黑  钢化玻璃（厚度8mm）</w:t>
      </w:r>
    </w:p>
    <w:p>
      <w:pPr>
        <w:tabs>
          <w:tab w:val="left" w:pos="425"/>
        </w:tabs>
        <w:ind w:left="359" w:leftChars="171" w:firstLine="360"/>
        <w:rPr>
          <w:rFonts w:ascii="宋体" w:hAnsi="宋体"/>
        </w:rPr>
      </w:pPr>
      <w:r>
        <w:rPr>
          <w:rFonts w:ascii="宋体" w:hAnsi="宋体"/>
        </w:rPr>
        <w:t>重量：约</w:t>
      </w:r>
      <w:r>
        <w:rPr>
          <w:rFonts w:hint="eastAsia" w:ascii="宋体" w:hAnsi="宋体"/>
        </w:rPr>
        <w:t>1900</w:t>
      </w:r>
      <w:r>
        <w:rPr>
          <w:rFonts w:ascii="宋体" w:hAnsi="宋体"/>
        </w:rPr>
        <w:t>g</w:t>
      </w:r>
    </w:p>
    <w:p>
      <w:pPr>
        <w:tabs>
          <w:tab w:val="left" w:pos="425"/>
        </w:tabs>
        <w:ind w:left="359" w:leftChars="171" w:firstLine="360"/>
        <w:rPr>
          <w:rFonts w:ascii="宋体" w:hAnsi="宋体"/>
        </w:rPr>
      </w:pPr>
      <w:r>
        <w:rPr>
          <w:rFonts w:ascii="宋体" w:hAnsi="宋体"/>
        </w:rPr>
        <w:t>安装孔距：</w:t>
      </w:r>
      <w:r>
        <w:rPr>
          <w:rFonts w:hint="eastAsia" w:ascii="宋体" w:hAnsi="宋体"/>
        </w:rPr>
        <w:t>367</w:t>
      </w:r>
      <w:r>
        <w:rPr>
          <w:rFonts w:ascii="宋体" w:hAnsi="宋体"/>
        </w:rPr>
        <w:t>mm</w:t>
      </w:r>
    </w:p>
    <w:p>
      <w:pPr>
        <w:pStyle w:val="7"/>
        <w:rPr>
          <w:color w:val="auto"/>
          <w:sz w:val="21"/>
          <w:szCs w:val="21"/>
        </w:rPr>
      </w:pPr>
      <w:r>
        <w:rPr>
          <w:rFonts w:hint="eastAsia"/>
          <w:color w:val="auto"/>
          <w:sz w:val="21"/>
          <w:szCs w:val="21"/>
        </w:rPr>
        <w:t>9</w:t>
      </w:r>
      <w:r>
        <w:rPr>
          <w:color w:val="auto"/>
          <w:sz w:val="21"/>
          <w:szCs w:val="21"/>
        </w:rPr>
        <w:t>.2</w:t>
      </w:r>
      <w:r>
        <w:rPr>
          <w:rFonts w:hint="eastAsia"/>
          <w:color w:val="auto"/>
          <w:sz w:val="21"/>
          <w:szCs w:val="21"/>
        </w:rPr>
        <w:t>结构特征</w:t>
      </w:r>
    </w:p>
    <w:p>
      <w:pPr>
        <w:ind w:left="359" w:leftChars="171" w:firstLine="360"/>
        <w:rPr>
          <w:rFonts w:ascii="宋体" w:hAnsi="宋体"/>
        </w:rPr>
      </w:pPr>
      <w:r>
        <w:rPr>
          <w:rFonts w:hint="eastAsia" w:ascii="宋体" w:hAnsi="宋体"/>
        </w:rPr>
        <w:t>指示灯外形示意</w:t>
      </w:r>
      <w:r>
        <w:rPr>
          <w:rFonts w:ascii="宋体" w:hAnsi="宋体"/>
        </w:rPr>
        <w:fldChar w:fldCharType="begin"/>
      </w:r>
      <w:r>
        <w:rPr>
          <w:rFonts w:ascii="宋体" w:hAnsi="宋体"/>
        </w:rPr>
        <w:instrText xml:space="preserve"> </w:instrText>
      </w:r>
      <w:r>
        <w:rPr>
          <w:rFonts w:hint="eastAsia" w:ascii="宋体" w:hAnsi="宋体"/>
        </w:rPr>
        <w:instrText xml:space="preserve">REF _Ref140583150 \h</w:instrText>
      </w:r>
      <w:r>
        <w:rPr>
          <w:rFonts w:ascii="宋体" w:hAnsi="宋体"/>
        </w:rPr>
        <w:instrText xml:space="preserve">  \* MERGEFORMAT </w:instrText>
      </w:r>
      <w:r>
        <w:rPr>
          <w:rFonts w:ascii="宋体" w:hAnsi="宋体"/>
        </w:rPr>
        <w:fldChar w:fldCharType="separate"/>
      </w:r>
      <w:r>
        <w:rPr>
          <w:rFonts w:hint="eastAsia"/>
        </w:rPr>
        <w:t xml:space="preserve">图3- </w:t>
      </w:r>
      <w:r>
        <w:t>32</w:t>
      </w:r>
      <w:r>
        <w:rPr>
          <w:rFonts w:ascii="宋体" w:hAnsi="宋体"/>
        </w:rPr>
        <w:fldChar w:fldCharType="end"/>
      </w:r>
      <w:r>
        <w:rPr>
          <w:rFonts w:hint="eastAsia" w:ascii="宋体" w:hAnsi="宋体"/>
        </w:rPr>
        <w:t xml:space="preserve">所示（单位：mm）。 </w:t>
      </w:r>
    </w:p>
    <w:p>
      <w:pPr>
        <w:keepNext/>
        <w:ind w:left="359" w:leftChars="171" w:firstLine="360"/>
      </w:pPr>
      <w:r>
        <w:rPr>
          <w:rFonts w:ascii="宋体" w:hAnsi="宋体"/>
        </w:rPr>
        <w:drawing>
          <wp:inline distT="0" distB="0" distL="0" distR="0">
            <wp:extent cx="5771515" cy="1590675"/>
            <wp:effectExtent l="0" t="0" r="635" b="9525"/>
            <wp:docPr id="1668" name="图片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图片 166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a:xfrm>
                      <a:off x="0" y="0"/>
                      <a:ext cx="5771515" cy="1590675"/>
                    </a:xfrm>
                    <a:prstGeom prst="rect">
                      <a:avLst/>
                    </a:prstGeom>
                    <a:noFill/>
                  </pic:spPr>
                </pic:pic>
              </a:graphicData>
            </a:graphic>
          </wp:inline>
        </w:drawing>
      </w:r>
    </w:p>
    <w:p>
      <w:pPr>
        <w:pStyle w:val="14"/>
        <w:jc w:val="center"/>
        <w:rPr>
          <w:rFonts w:ascii="宋体" w:hAnsi="宋体"/>
        </w:rPr>
      </w:pPr>
      <w:bookmarkStart w:id="2762" w:name="_Ref140583150"/>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32</w:t>
      </w:r>
      <w:r>
        <w:fldChar w:fldCharType="end"/>
      </w:r>
      <w:bookmarkEnd w:id="2762"/>
      <w:r>
        <w:rPr>
          <w:rFonts w:hint="eastAsia"/>
        </w:rPr>
        <w:t>指示灯外形示意图</w:t>
      </w:r>
    </w:p>
    <w:p>
      <w:pPr>
        <w:pStyle w:val="14"/>
      </w:pPr>
    </w:p>
    <w:p>
      <w:pPr>
        <w:pStyle w:val="7"/>
        <w:rPr>
          <w:color w:val="auto"/>
          <w:sz w:val="21"/>
          <w:szCs w:val="21"/>
        </w:rPr>
      </w:pPr>
      <w:r>
        <w:rPr>
          <w:rFonts w:hint="eastAsia"/>
          <w:color w:val="auto"/>
          <w:sz w:val="21"/>
          <w:szCs w:val="21"/>
        </w:rPr>
        <w:t>9</w:t>
      </w:r>
      <w:r>
        <w:rPr>
          <w:color w:val="auto"/>
          <w:sz w:val="21"/>
          <w:szCs w:val="21"/>
        </w:rPr>
        <w:t>.3</w:t>
      </w:r>
      <w:r>
        <w:rPr>
          <w:rFonts w:hint="eastAsia"/>
          <w:color w:val="auto"/>
          <w:sz w:val="21"/>
          <w:szCs w:val="21"/>
        </w:rPr>
        <w:t>安装与布线</w:t>
      </w:r>
      <w:r>
        <w:rPr>
          <w:color w:val="auto"/>
          <w:sz w:val="21"/>
          <w:szCs w:val="21"/>
        </w:rPr>
        <w:t xml:space="preserve"> </w:t>
      </w:r>
    </w:p>
    <w:p>
      <w:pPr>
        <w:ind w:left="359" w:leftChars="171" w:firstLine="360"/>
        <w:rPr>
          <w:rFonts w:ascii="宋体" w:hAnsi="宋体"/>
        </w:rPr>
      </w:pPr>
      <w:r>
        <w:rPr>
          <w:rFonts w:hint="eastAsia" w:ascii="宋体" w:hAnsi="宋体"/>
        </w:rPr>
        <w:t>警告：安装设备之前，请切断回路的电源并确认全部安装牢靠，且每一个连接线准确无误。</w:t>
      </w:r>
    </w:p>
    <w:p>
      <w:pPr>
        <w:ind w:left="359" w:leftChars="171" w:firstLine="360"/>
        <w:rPr>
          <w:rFonts w:ascii="宋体" w:hAnsi="宋体"/>
        </w:rPr>
      </w:pPr>
      <w:r>
        <w:rPr>
          <w:rFonts w:hint="eastAsia" w:ascii="宋体" w:hAnsi="宋体"/>
        </w:rPr>
        <w:t>1.</w:t>
      </w:r>
      <w:r>
        <w:rPr>
          <w:rFonts w:hint="eastAsia" w:ascii="宋体" w:hAnsi="宋体"/>
        </w:rPr>
        <w:tab/>
      </w:r>
      <w:r>
        <w:rPr>
          <w:rFonts w:hint="eastAsia" w:ascii="宋体" w:hAnsi="宋体"/>
        </w:rPr>
        <w:t>安装前应首先检查指示灯外壳是否完好无损，标识是否齐全。</w:t>
      </w:r>
    </w:p>
    <w:p>
      <w:pPr>
        <w:ind w:left="359" w:leftChars="171" w:firstLine="360"/>
        <w:rPr>
          <w:rFonts w:ascii="宋体" w:hAnsi="宋体"/>
        </w:rPr>
      </w:pPr>
      <w:r>
        <w:rPr>
          <w:rFonts w:hint="eastAsia" w:ascii="宋体" w:hAnsi="宋体"/>
        </w:rPr>
        <w:t>2.</w:t>
      </w:r>
      <w:r>
        <w:rPr>
          <w:rFonts w:hint="eastAsia" w:ascii="宋体" w:hAnsi="宋体"/>
        </w:rPr>
        <w:tab/>
      </w:r>
      <w:r>
        <w:rPr>
          <w:rFonts w:hint="eastAsia" w:ascii="宋体" w:hAnsi="宋体"/>
        </w:rPr>
        <w:t>指示灯壁挂方式：先安装两只M6×60膨胀螺栓，安装孔距为367mm(参见图2)，再将指示灯接好线，调节好膨胀螺栓的高度，将指示灯紧挂在墙上。</w:t>
      </w:r>
    </w:p>
    <w:p>
      <w:pPr>
        <w:pStyle w:val="5"/>
        <w:spacing w:before="166" w:after="166" w:line="276" w:lineRule="auto"/>
        <w:rPr>
          <w:rFonts w:ascii="Arial"/>
          <w:sz w:val="21"/>
          <w:szCs w:val="21"/>
        </w:rPr>
      </w:pPr>
      <w:bookmarkStart w:id="2763" w:name="_Toc140569401"/>
      <w:r>
        <w:rPr>
          <w:rFonts w:ascii="Arial"/>
          <w:sz w:val="21"/>
          <w:szCs w:val="21"/>
        </w:rPr>
        <w:t>CAC-01</w:t>
      </w:r>
      <w:r>
        <w:rPr>
          <w:rFonts w:hint="eastAsia" w:ascii="Arial"/>
          <w:sz w:val="21"/>
          <w:szCs w:val="21"/>
        </w:rPr>
        <w:t>报警综合盘</w:t>
      </w:r>
      <w:bookmarkEnd w:id="2763"/>
    </w:p>
    <w:p>
      <w:pPr>
        <w:pStyle w:val="7"/>
        <w:rPr>
          <w:color w:val="auto"/>
          <w:sz w:val="21"/>
          <w:szCs w:val="21"/>
        </w:rPr>
      </w:pPr>
      <w:r>
        <w:rPr>
          <w:color w:val="auto"/>
          <w:sz w:val="21"/>
          <w:szCs w:val="21"/>
        </w:rPr>
        <w:t>特点</w:t>
      </w:r>
    </w:p>
    <w:p>
      <w:pPr>
        <w:spacing w:line="276" w:lineRule="auto"/>
        <w:ind w:firstLine="482"/>
        <w:rPr>
          <w:rFonts w:ascii="Arial" w:hAnsi="Arial" w:cs="Arial"/>
          <w:szCs w:val="21"/>
        </w:rPr>
      </w:pPr>
      <w:r>
        <w:rPr>
          <w:rFonts w:hint="eastAsia" w:ascii="Arial" w:hAnsi="Arial" w:cs="Arial"/>
          <w:szCs w:val="21"/>
        </w:rPr>
        <w:t>CAC-01报警综合盘，外部装有手动火灾报警按钮和火灾声光警报器，内部可配装模块、继电器、避雷设备等，</w:t>
      </w:r>
      <w:r>
        <w:rPr>
          <w:rFonts w:hint="eastAsia"/>
        </w:rPr>
        <w:t>也可作为应用场景中别的设备的电源接线箱（如火焰探测器，可燃气体等）。</w:t>
      </w:r>
      <w:r>
        <w:rPr>
          <w:rFonts w:hint="eastAsia" w:ascii="Arial" w:hAnsi="Arial" w:cs="Arial"/>
          <w:szCs w:val="21"/>
        </w:rPr>
        <w:t>报警综合盘主要应用在公路隧道环境中，火灾发生后按下报警按钮上的按片，可向控制器发出火灾报警信号，控制器接收到报警信号后，显示出报警综合盘的编码信息并发出报警声响，火灾声光警报器启动声光警报。本报警综合盘特点如下：</w:t>
      </w:r>
    </w:p>
    <w:p>
      <w:pPr>
        <w:pStyle w:val="30"/>
        <w:numPr>
          <w:ilvl w:val="0"/>
          <w:numId w:val="41"/>
        </w:numPr>
        <w:ind w:firstLineChars="0"/>
      </w:pPr>
      <w:r>
        <w:rPr>
          <w:rFonts w:hint="eastAsia"/>
        </w:rPr>
        <w:t>综合盘集手动报警按钮、声光警报器于一体，实现报警。</w:t>
      </w:r>
    </w:p>
    <w:p>
      <w:pPr>
        <w:pStyle w:val="30"/>
        <w:numPr>
          <w:ilvl w:val="0"/>
          <w:numId w:val="41"/>
        </w:numPr>
        <w:ind w:firstLineChars="0"/>
      </w:pPr>
      <w:r>
        <w:rPr>
          <w:rFonts w:hint="eastAsia"/>
        </w:rPr>
        <w:t>具有良好的防尘防水功能，</w:t>
      </w:r>
      <w:r>
        <w:rPr>
          <w:rFonts w:hint="eastAsia" w:ascii="宋体" w:hAnsi="宋体"/>
        </w:rPr>
        <w:t>连同声光和手报按钮，整体</w:t>
      </w:r>
      <w:r>
        <w:rPr>
          <w:rFonts w:hint="eastAsia"/>
        </w:rPr>
        <w:t>可达I</w:t>
      </w:r>
      <w:r>
        <w:t>P65</w:t>
      </w:r>
      <w:r>
        <w:rPr>
          <w:rFonts w:hint="eastAsia"/>
        </w:rPr>
        <w:t>防护等级。</w:t>
      </w:r>
    </w:p>
    <w:p>
      <w:pPr>
        <w:pStyle w:val="30"/>
        <w:numPr>
          <w:ilvl w:val="0"/>
          <w:numId w:val="41"/>
        </w:numPr>
        <w:ind w:firstLineChars="0"/>
      </w:pPr>
      <w:r>
        <w:rPr>
          <w:rFonts w:hint="eastAsia"/>
        </w:rPr>
        <w:t>手动报警按钮或声光警报器出现故障时，便于拆卸，节省更换维修成本。</w:t>
      </w:r>
    </w:p>
    <w:p>
      <w:pPr>
        <w:pStyle w:val="30"/>
        <w:numPr>
          <w:ilvl w:val="0"/>
          <w:numId w:val="41"/>
        </w:numPr>
        <w:ind w:firstLineChars="0"/>
      </w:pPr>
      <w:r>
        <w:rPr>
          <w:rFonts w:hint="eastAsia" w:hAnsi="宋体"/>
          <w:szCs w:val="21"/>
        </w:rPr>
        <w:t>综合盘可耐低温和高温，能耐受严苛的温度环境，使用寿命长。</w:t>
      </w:r>
    </w:p>
    <w:p>
      <w:pPr>
        <w:pStyle w:val="30"/>
        <w:numPr>
          <w:ilvl w:val="0"/>
          <w:numId w:val="41"/>
        </w:numPr>
        <w:ind w:firstLineChars="0"/>
      </w:pPr>
      <w:r>
        <w:rPr>
          <w:rFonts w:hint="eastAsia"/>
        </w:rPr>
        <w:t>接线方式简单，现场易操作。</w:t>
      </w:r>
    </w:p>
    <w:p>
      <w:pPr>
        <w:pStyle w:val="7"/>
        <w:rPr>
          <w:color w:val="auto"/>
          <w:sz w:val="21"/>
          <w:szCs w:val="21"/>
        </w:rPr>
      </w:pPr>
      <w:r>
        <w:rPr>
          <w:rFonts w:hint="eastAsia"/>
          <w:color w:val="auto"/>
          <w:sz w:val="21"/>
          <w:szCs w:val="21"/>
        </w:rPr>
        <w:t>1</w:t>
      </w:r>
      <w:r>
        <w:rPr>
          <w:color w:val="auto"/>
          <w:sz w:val="21"/>
          <w:szCs w:val="21"/>
        </w:rPr>
        <w:t>0.1主要技术指标</w:t>
      </w:r>
    </w:p>
    <w:p>
      <w:pPr>
        <w:pStyle w:val="81"/>
        <w:numPr>
          <w:ilvl w:val="0"/>
          <w:numId w:val="42"/>
        </w:numPr>
        <w:spacing w:line="276" w:lineRule="auto"/>
        <w:ind w:firstLineChars="0"/>
        <w:rPr>
          <w:rFonts w:ascii="Arial" w:hAnsi="Arial" w:cs="Arial"/>
          <w:szCs w:val="21"/>
        </w:rPr>
      </w:pPr>
      <w:r>
        <w:rPr>
          <w:rFonts w:hint="eastAsia" w:ascii="宋体" w:hAnsi="宋体"/>
        </w:rPr>
        <w:t>工作电压：</w:t>
      </w:r>
      <w:r>
        <w:rPr>
          <w:rFonts w:hAnsi="宋体"/>
        </w:rPr>
        <w:t xml:space="preserve"> </w:t>
      </w:r>
      <w:r>
        <w:rPr>
          <w:rFonts w:hint="eastAsia" w:hAnsi="宋体"/>
        </w:rPr>
        <w:t>总线</w:t>
      </w:r>
      <w:r>
        <w:t>24V</w:t>
      </w:r>
    </w:p>
    <w:p>
      <w:pPr>
        <w:pStyle w:val="81"/>
        <w:numPr>
          <w:ilvl w:val="0"/>
          <w:numId w:val="42"/>
        </w:numPr>
        <w:spacing w:line="276" w:lineRule="auto"/>
        <w:ind w:firstLineChars="0"/>
        <w:rPr>
          <w:rFonts w:ascii="Arial" w:hAnsi="Arial" w:cs="Arial"/>
          <w:szCs w:val="21"/>
        </w:rPr>
      </w:pPr>
      <w:r>
        <w:rPr>
          <w:rFonts w:hint="eastAsia" w:ascii="Arial" w:hAnsi="Arial" w:cs="Arial"/>
          <w:szCs w:val="21"/>
        </w:rPr>
        <w:t>线制：</w:t>
      </w:r>
    </w:p>
    <w:p>
      <w:pPr>
        <w:pStyle w:val="81"/>
        <w:spacing w:line="276" w:lineRule="auto"/>
        <w:ind w:left="840" w:firstLine="0" w:firstLineChars="0"/>
        <w:rPr>
          <w:rFonts w:ascii="Arial" w:hAnsi="Arial" w:cs="Arial"/>
          <w:szCs w:val="21"/>
        </w:rPr>
      </w:pPr>
      <w:r>
        <w:rPr>
          <w:rFonts w:hint="eastAsia" w:ascii="Arial" w:hAnsi="Arial" w:cs="Arial"/>
          <w:szCs w:val="21"/>
        </w:rPr>
        <w:t>与控制器无极性二线制连接（报警按钮和声光警报器部分）</w:t>
      </w:r>
    </w:p>
    <w:p>
      <w:pPr>
        <w:pStyle w:val="81"/>
        <w:numPr>
          <w:ilvl w:val="0"/>
          <w:numId w:val="42"/>
        </w:numPr>
        <w:spacing w:line="276" w:lineRule="auto"/>
        <w:ind w:firstLineChars="0"/>
        <w:rPr>
          <w:rFonts w:ascii="Arial" w:hAnsi="Arial" w:cs="Arial"/>
          <w:szCs w:val="21"/>
        </w:rPr>
      </w:pPr>
      <w:r>
        <w:rPr>
          <w:rFonts w:hint="eastAsia" w:ascii="Arial" w:hAnsi="Arial" w:cs="Arial"/>
          <w:szCs w:val="21"/>
        </w:rPr>
        <w:t>使用环境：</w:t>
      </w:r>
    </w:p>
    <w:p>
      <w:pPr>
        <w:pStyle w:val="81"/>
        <w:spacing w:line="276" w:lineRule="auto"/>
        <w:ind w:left="840" w:firstLine="58" w:firstLineChars="28"/>
        <w:rPr>
          <w:rFonts w:ascii="Arial" w:hAnsi="Arial" w:cs="Arial"/>
          <w:szCs w:val="21"/>
        </w:rPr>
      </w:pPr>
      <w:r>
        <w:rPr>
          <w:rFonts w:hint="eastAsia" w:ascii="Arial" w:hAnsi="Arial" w:cs="Arial"/>
          <w:szCs w:val="21"/>
        </w:rPr>
        <w:t>类    型：室内</w:t>
      </w:r>
    </w:p>
    <w:p>
      <w:pPr>
        <w:pStyle w:val="81"/>
        <w:spacing w:line="276" w:lineRule="auto"/>
        <w:ind w:left="840" w:firstLine="58" w:firstLineChars="28"/>
        <w:rPr>
          <w:rFonts w:ascii="Arial" w:hAnsi="Arial" w:cs="Arial"/>
          <w:szCs w:val="21"/>
        </w:rPr>
      </w:pPr>
      <w:r>
        <w:rPr>
          <w:rFonts w:hint="eastAsia" w:ascii="Arial" w:hAnsi="Arial" w:cs="Arial"/>
          <w:szCs w:val="21"/>
        </w:rPr>
        <w:t>相对湿度≤95%，不凝露</w:t>
      </w:r>
    </w:p>
    <w:p>
      <w:pPr>
        <w:pStyle w:val="81"/>
        <w:numPr>
          <w:ilvl w:val="0"/>
          <w:numId w:val="42"/>
        </w:numPr>
        <w:spacing w:line="276" w:lineRule="auto"/>
        <w:ind w:firstLineChars="0"/>
        <w:rPr>
          <w:rFonts w:ascii="Arial" w:hAnsi="Arial" w:cs="Arial"/>
          <w:szCs w:val="21"/>
        </w:rPr>
      </w:pPr>
      <w:r>
        <w:rPr>
          <w:rFonts w:hint="eastAsia" w:ascii="Arial" w:hAnsi="Arial" w:cs="Arial"/>
          <w:szCs w:val="21"/>
        </w:rPr>
        <w:t>外形尺寸：426mm×350mm×178mm</w:t>
      </w:r>
      <w:r>
        <w:rPr>
          <w:rFonts w:ascii="Arial" w:hAnsi="Arial" w:cs="Arial"/>
          <w:szCs w:val="21"/>
        </w:rPr>
        <w:t xml:space="preserve"> </w:t>
      </w:r>
    </w:p>
    <w:p>
      <w:pPr>
        <w:pStyle w:val="81"/>
        <w:numPr>
          <w:ilvl w:val="0"/>
          <w:numId w:val="42"/>
        </w:numPr>
        <w:spacing w:line="276" w:lineRule="auto"/>
        <w:ind w:firstLineChars="0"/>
        <w:rPr>
          <w:rFonts w:ascii="Arial" w:hAnsi="Arial" w:cs="Arial"/>
          <w:szCs w:val="21"/>
        </w:rPr>
      </w:pPr>
      <w:r>
        <w:rPr>
          <w:rFonts w:hint="eastAsia" w:ascii="Arial" w:hAnsi="Arial" w:cs="Arial"/>
          <w:szCs w:val="21"/>
        </w:rPr>
        <w:t>外壳防护等级：IP65</w:t>
      </w:r>
    </w:p>
    <w:p>
      <w:pPr>
        <w:pStyle w:val="81"/>
        <w:numPr>
          <w:ilvl w:val="0"/>
          <w:numId w:val="42"/>
        </w:numPr>
        <w:spacing w:line="276" w:lineRule="auto"/>
        <w:ind w:firstLineChars="0"/>
        <w:rPr>
          <w:rFonts w:ascii="Arial" w:hAnsi="Arial" w:cs="Arial"/>
          <w:szCs w:val="21"/>
        </w:rPr>
      </w:pPr>
      <w:r>
        <w:rPr>
          <w:rFonts w:hint="eastAsia" w:ascii="Arial" w:hAnsi="Arial" w:cs="Arial"/>
          <w:szCs w:val="21"/>
        </w:rPr>
        <w:t>安装方式：壁挂安装或嵌墙安装</w:t>
      </w:r>
    </w:p>
    <w:p>
      <w:pPr>
        <w:pStyle w:val="81"/>
        <w:numPr>
          <w:ilvl w:val="0"/>
          <w:numId w:val="42"/>
        </w:numPr>
        <w:spacing w:line="276" w:lineRule="auto"/>
        <w:ind w:firstLineChars="0"/>
        <w:rPr>
          <w:rFonts w:ascii="Arial" w:hAnsi="Arial" w:cs="Arial"/>
          <w:szCs w:val="21"/>
        </w:rPr>
      </w:pPr>
      <w:r>
        <w:rPr>
          <w:rFonts w:hint="eastAsia" w:ascii="Arial" w:hAnsi="Arial" w:cs="Arial"/>
          <w:szCs w:val="21"/>
        </w:rPr>
        <w:t>壳体材料和颜色：金属外壳，深灰色</w:t>
      </w:r>
    </w:p>
    <w:p>
      <w:pPr>
        <w:pStyle w:val="81"/>
        <w:numPr>
          <w:ilvl w:val="0"/>
          <w:numId w:val="42"/>
        </w:numPr>
        <w:spacing w:line="276" w:lineRule="auto"/>
        <w:ind w:firstLineChars="0"/>
        <w:rPr>
          <w:rFonts w:ascii="Arial" w:hAnsi="Arial" w:cs="Arial"/>
          <w:szCs w:val="21"/>
        </w:rPr>
      </w:pPr>
      <w:r>
        <w:rPr>
          <w:rFonts w:hint="eastAsia" w:ascii="Arial" w:hAnsi="Arial" w:cs="Arial"/>
          <w:szCs w:val="21"/>
        </w:rPr>
        <w:t>重量：6kg</w:t>
      </w:r>
    </w:p>
    <w:p>
      <w:pPr>
        <w:pStyle w:val="81"/>
        <w:numPr>
          <w:ilvl w:val="0"/>
          <w:numId w:val="42"/>
        </w:numPr>
        <w:spacing w:line="276" w:lineRule="auto"/>
        <w:ind w:firstLineChars="0"/>
        <w:rPr>
          <w:rFonts w:ascii="Arial" w:hAnsi="Arial" w:cs="Arial"/>
          <w:szCs w:val="21"/>
        </w:rPr>
      </w:pPr>
      <w:r>
        <w:rPr>
          <w:rFonts w:hint="eastAsia" w:ascii="Arial" w:hAnsi="Arial" w:cs="Arial"/>
          <w:szCs w:val="21"/>
        </w:rPr>
        <w:t>安装孔距：330mm</w:t>
      </w:r>
    </w:p>
    <w:p>
      <w:pPr>
        <w:pStyle w:val="81"/>
        <w:numPr>
          <w:ilvl w:val="0"/>
          <w:numId w:val="42"/>
        </w:numPr>
        <w:spacing w:line="276" w:lineRule="auto"/>
        <w:ind w:firstLineChars="0"/>
        <w:rPr>
          <w:rFonts w:ascii="Arial" w:hAnsi="Arial" w:cs="Arial"/>
          <w:szCs w:val="21"/>
        </w:rPr>
      </w:pPr>
      <w:r>
        <w:rPr>
          <w:rFonts w:hint="eastAsia"/>
          <w:szCs w:val="20"/>
        </w:rPr>
        <w:t>执行标准：</w:t>
      </w:r>
      <w:r>
        <w:rPr>
          <w:szCs w:val="20"/>
        </w:rPr>
        <w:t>Q GST 45-2018</w:t>
      </w:r>
    </w:p>
    <w:p>
      <w:pPr>
        <w:pStyle w:val="81"/>
        <w:numPr>
          <w:ilvl w:val="0"/>
          <w:numId w:val="42"/>
        </w:numPr>
        <w:spacing w:line="276" w:lineRule="auto"/>
        <w:ind w:firstLineChars="0"/>
        <w:rPr>
          <w:rFonts w:ascii="Arial" w:hAnsi="Arial" w:cs="Arial"/>
          <w:szCs w:val="21"/>
        </w:rPr>
      </w:pPr>
      <w:r>
        <w:rPr>
          <w:rFonts w:hint="eastAsia" w:ascii="Arial" w:hAnsi="Arial" w:cs="Arial"/>
          <w:szCs w:val="21"/>
        </w:rPr>
        <w:t>W</w:t>
      </w:r>
      <w:r>
        <w:rPr>
          <w:rFonts w:ascii="Arial" w:hAnsi="Arial" w:cs="Arial"/>
          <w:szCs w:val="21"/>
        </w:rPr>
        <w:t>F1</w:t>
      </w:r>
      <w:r>
        <w:rPr>
          <w:rFonts w:hint="eastAsia" w:ascii="Arial" w:hAnsi="Arial" w:cs="Arial"/>
          <w:szCs w:val="21"/>
        </w:rPr>
        <w:t>防腐认证</w:t>
      </w:r>
    </w:p>
    <w:p>
      <w:pPr>
        <w:pStyle w:val="7"/>
        <w:rPr>
          <w:color w:val="auto"/>
          <w:sz w:val="21"/>
          <w:szCs w:val="21"/>
        </w:rPr>
      </w:pPr>
      <w:r>
        <w:rPr>
          <w:rFonts w:hint="eastAsia"/>
          <w:color w:val="auto"/>
          <w:sz w:val="21"/>
          <w:szCs w:val="21"/>
        </w:rPr>
        <w:t>1</w:t>
      </w:r>
      <w:r>
        <w:rPr>
          <w:color w:val="auto"/>
          <w:sz w:val="21"/>
          <w:szCs w:val="21"/>
        </w:rPr>
        <w:t>0.2结构特征</w:t>
      </w:r>
    </w:p>
    <w:p>
      <w:pPr>
        <w:ind w:left="784"/>
        <w:rPr>
          <w:rFonts w:ascii="Arial" w:hAnsi="Arial" w:cs="Arial"/>
          <w:szCs w:val="21"/>
        </w:rPr>
      </w:pPr>
      <w:r>
        <w:rPr>
          <w:rFonts w:hint="eastAsia" w:ascii="Arial" w:hAnsi="Arial" w:cs="Arial"/>
          <w:szCs w:val="21"/>
        </w:rPr>
        <w:t>1.</w:t>
      </w:r>
      <w:r>
        <w:rPr>
          <w:rFonts w:hint="eastAsia" w:ascii="Arial" w:hAnsi="Arial" w:cs="Arial"/>
          <w:szCs w:val="21"/>
        </w:rPr>
        <w:tab/>
      </w:r>
      <w:r>
        <w:rPr>
          <w:rFonts w:hint="eastAsia" w:ascii="Arial" w:hAnsi="Arial" w:cs="Arial"/>
          <w:szCs w:val="21"/>
        </w:rPr>
        <w:t>警报器外形示意</w:t>
      </w:r>
      <w:r>
        <w:rPr>
          <w:rFonts w:ascii="Arial" w:hAnsi="Arial" w:cs="Arial"/>
          <w:szCs w:val="21"/>
        </w:rPr>
        <w:fldChar w:fldCharType="begin"/>
      </w:r>
      <w:r>
        <w:rPr>
          <w:rFonts w:ascii="Arial" w:hAnsi="Arial" w:cs="Arial"/>
          <w:szCs w:val="21"/>
        </w:rPr>
        <w:instrText xml:space="preserve"> </w:instrText>
      </w:r>
      <w:r>
        <w:rPr>
          <w:rFonts w:hint="eastAsia" w:ascii="Arial" w:hAnsi="Arial" w:cs="Arial"/>
          <w:szCs w:val="21"/>
        </w:rPr>
        <w:instrText xml:space="preserve">REF _Ref140583160 \h</w:instrText>
      </w:r>
      <w:r>
        <w:rPr>
          <w:rFonts w:ascii="Arial" w:hAnsi="Arial" w:cs="Arial"/>
          <w:szCs w:val="21"/>
        </w:rPr>
        <w:instrText xml:space="preserve">  \* MERGEFORMAT </w:instrText>
      </w:r>
      <w:r>
        <w:rPr>
          <w:rFonts w:ascii="Arial" w:hAnsi="Arial" w:cs="Arial"/>
          <w:szCs w:val="21"/>
        </w:rPr>
        <w:fldChar w:fldCharType="separate"/>
      </w:r>
      <w:r>
        <w:rPr>
          <w:rFonts w:hint="eastAsia"/>
        </w:rPr>
        <w:t xml:space="preserve">图3- </w:t>
      </w:r>
      <w:r>
        <w:t>33</w:t>
      </w:r>
      <w:r>
        <w:rPr>
          <w:rFonts w:ascii="Arial" w:hAnsi="Arial" w:cs="Arial"/>
          <w:szCs w:val="21"/>
        </w:rPr>
        <w:fldChar w:fldCharType="end"/>
      </w:r>
      <w:r>
        <w:rPr>
          <w:rFonts w:ascii="Arial" w:hAnsi="Arial" w:cs="Arial"/>
          <w:szCs w:val="21"/>
        </w:rPr>
        <w:t>所示：</w:t>
      </w:r>
    </w:p>
    <w:p>
      <w:pPr>
        <w:ind w:left="784"/>
        <w:rPr>
          <w:rFonts w:ascii="宋体" w:hAnsi="宋体"/>
        </w:rPr>
      </w:pPr>
      <w:r>
        <w:rPr>
          <w:rFonts w:ascii="Arial" w:hAnsi="Arial" w:cs="Arial"/>
          <w:szCs w:val="21"/>
        </w:rPr>
        <w:t xml:space="preserve">2.  </w:t>
      </w:r>
      <w:r>
        <w:rPr>
          <w:rFonts w:hint="eastAsia" w:ascii="Arial" w:hAnsi="Arial" w:cs="Arial"/>
          <w:szCs w:val="21"/>
        </w:rPr>
        <w:t>报警综合盘内部接线示意</w:t>
      </w:r>
      <w:r>
        <w:rPr>
          <w:rFonts w:ascii="Arial" w:hAnsi="Arial" w:cs="Arial"/>
          <w:szCs w:val="21"/>
        </w:rPr>
        <w:fldChar w:fldCharType="begin"/>
      </w:r>
      <w:r>
        <w:rPr>
          <w:rFonts w:ascii="Arial" w:hAnsi="Arial" w:cs="Arial"/>
          <w:szCs w:val="21"/>
        </w:rPr>
        <w:instrText xml:space="preserve"> </w:instrText>
      </w:r>
      <w:r>
        <w:rPr>
          <w:rFonts w:hint="eastAsia" w:ascii="Arial" w:hAnsi="Arial" w:cs="Arial"/>
          <w:szCs w:val="21"/>
        </w:rPr>
        <w:instrText xml:space="preserve">REF _Ref140583188 \h</w:instrText>
      </w:r>
      <w:r>
        <w:rPr>
          <w:rFonts w:ascii="Arial" w:hAnsi="Arial" w:cs="Arial"/>
          <w:szCs w:val="21"/>
        </w:rPr>
        <w:instrText xml:space="preserve">  \* MERGEFORMAT </w:instrText>
      </w:r>
      <w:r>
        <w:rPr>
          <w:rFonts w:ascii="Arial" w:hAnsi="Arial" w:cs="Arial"/>
          <w:szCs w:val="21"/>
        </w:rPr>
        <w:fldChar w:fldCharType="separate"/>
      </w:r>
      <w:r>
        <w:rPr>
          <w:rFonts w:hint="eastAsia"/>
        </w:rPr>
        <w:t xml:space="preserve">图3- </w:t>
      </w:r>
      <w:r>
        <w:t>34</w:t>
      </w:r>
      <w:r>
        <w:rPr>
          <w:rFonts w:ascii="Arial" w:hAnsi="Arial" w:cs="Arial"/>
          <w:szCs w:val="21"/>
        </w:rPr>
        <w:fldChar w:fldCharType="end"/>
      </w:r>
      <w:r>
        <w:rPr>
          <w:rFonts w:hint="eastAsia" w:ascii="Arial" w:hAnsi="Arial" w:cs="Arial"/>
          <w:szCs w:val="21"/>
        </w:rPr>
        <w:t>所示。信号总线接入到Z1Z2端子上如</w:t>
      </w:r>
      <w:r>
        <w:rPr>
          <w:rFonts w:ascii="Arial" w:hAnsi="Arial" w:cs="Arial"/>
          <w:szCs w:val="21"/>
        </w:rPr>
        <w:fldChar w:fldCharType="begin"/>
      </w:r>
      <w:r>
        <w:rPr>
          <w:rFonts w:ascii="Arial" w:hAnsi="Arial" w:cs="Arial"/>
          <w:szCs w:val="21"/>
        </w:rPr>
        <w:instrText xml:space="preserve"> </w:instrText>
      </w:r>
      <w:r>
        <w:rPr>
          <w:rFonts w:hint="eastAsia" w:ascii="Arial" w:hAnsi="Arial" w:cs="Arial"/>
          <w:szCs w:val="21"/>
        </w:rPr>
        <w:instrText xml:space="preserve">REF _Ref140583236 \h</w:instrText>
      </w:r>
      <w:r>
        <w:rPr>
          <w:rFonts w:ascii="Arial" w:hAnsi="Arial" w:cs="Arial"/>
          <w:szCs w:val="21"/>
        </w:rPr>
        <w:instrText xml:space="preserve">  \* MERGEFORMAT </w:instrText>
      </w:r>
      <w:r>
        <w:rPr>
          <w:rFonts w:ascii="Arial" w:hAnsi="Arial" w:cs="Arial"/>
          <w:szCs w:val="21"/>
        </w:rPr>
        <w:fldChar w:fldCharType="separate"/>
      </w:r>
      <w:r>
        <w:rPr>
          <w:rFonts w:hint="eastAsia"/>
        </w:rPr>
        <w:t xml:space="preserve">图3- </w:t>
      </w:r>
      <w:r>
        <w:t>35</w:t>
      </w:r>
      <w:r>
        <w:rPr>
          <w:rFonts w:ascii="Arial" w:hAnsi="Arial" w:cs="Arial"/>
          <w:szCs w:val="21"/>
        </w:rPr>
        <w:fldChar w:fldCharType="end"/>
      </w:r>
      <w:r>
        <w:rPr>
          <w:rFonts w:hint="eastAsia" w:ascii="Arial" w:hAnsi="Arial" w:cs="Arial"/>
          <w:szCs w:val="21"/>
        </w:rPr>
        <w:t>所示，接线端子最大电压不超过660V，最大电流不超过15A。如需安装继电器或者避雷设备，需自行配装标准导轨，标准导轨连同继电器或避雷设备一起固定到安装架上，</w:t>
      </w:r>
      <w:r>
        <w:rPr>
          <w:rFonts w:hint="eastAsia"/>
        </w:rPr>
        <w:t>内部空间最大可容纳</w:t>
      </w:r>
      <w:r>
        <w:rPr>
          <w:rFonts w:ascii="Arial" w:hAnsi="Arial" w:cs="Arial"/>
        </w:rPr>
        <w:t>4</w:t>
      </w:r>
      <w:r>
        <w:rPr>
          <w:rFonts w:hint="eastAsia"/>
        </w:rPr>
        <w:t>个模块。</w:t>
      </w:r>
    </w:p>
    <w:p>
      <w:pPr>
        <w:keepNext/>
        <w:ind w:left="784"/>
        <w:jc w:val="center"/>
      </w:pPr>
      <w:r>
        <w:object>
          <v:shape id="_x0000_i1138" o:spt="75" type="#_x0000_t75" style="height:256pt;width:365pt;" o:ole="t" filled="f" o:preferrelative="t" stroked="f" coordsize="21600,21600">
            <v:path/>
            <v:fill on="f" focussize="0,0"/>
            <v:stroke on="f" joinstyle="miter"/>
            <v:imagedata r:id="rId276" cropleft="25546f" croptop="15413f" cropright="17981f" cropbottom="14703f" o:title=""/>
            <o:lock v:ext="edit" aspectratio="t"/>
            <w10:wrap type="none"/>
            <w10:anchorlock/>
          </v:shape>
          <o:OLEObject Type="Embed" ProgID="GstarCAD.Drawing.19" ShapeID="_x0000_i1138" DrawAspect="Content" ObjectID="_1468075843" r:id="rId275">
            <o:LockedField>false</o:LockedField>
          </o:OLEObject>
        </w:object>
      </w:r>
    </w:p>
    <w:p>
      <w:pPr>
        <w:pStyle w:val="14"/>
        <w:jc w:val="center"/>
      </w:pPr>
      <w:bookmarkStart w:id="2764" w:name="_Ref140583160"/>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33</w:t>
      </w:r>
      <w:r>
        <w:fldChar w:fldCharType="end"/>
      </w:r>
      <w:bookmarkEnd w:id="2764"/>
    </w:p>
    <w:p>
      <w:pPr>
        <w:keepNext/>
        <w:ind w:left="784"/>
        <w:jc w:val="center"/>
      </w:pPr>
      <w:r>
        <w:object>
          <v:shape id="_x0000_i1139" o:spt="75" type="#_x0000_t75" style="height:249pt;width:329.5pt;" o:ole="t" filled="f" o:preferrelative="t" stroked="f" coordsize="21600,21600">
            <v:path/>
            <v:fill on="f" focussize="0,0"/>
            <v:stroke on="f" joinstyle="miter"/>
            <v:imagedata r:id="rId278" cropleft="25400f" croptop="20149f" cropright="22939f" cropbottom="13809f" o:title=""/>
            <o:lock v:ext="edit" aspectratio="t"/>
            <w10:wrap type="none"/>
            <w10:anchorlock/>
          </v:shape>
          <o:OLEObject Type="Embed" ProgID="GstarCAD.Drawing.19" ShapeID="_x0000_i1139" DrawAspect="Content" ObjectID="_1468075844" r:id="rId277">
            <o:LockedField>false</o:LockedField>
          </o:OLEObject>
        </w:object>
      </w:r>
    </w:p>
    <w:p>
      <w:pPr>
        <w:pStyle w:val="14"/>
        <w:jc w:val="center"/>
      </w:pPr>
      <w:bookmarkStart w:id="2765" w:name="_Ref140583188"/>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34</w:t>
      </w:r>
      <w:r>
        <w:fldChar w:fldCharType="end"/>
      </w:r>
      <w:bookmarkEnd w:id="2765"/>
    </w:p>
    <w:p>
      <w:pPr>
        <w:pStyle w:val="14"/>
        <w:jc w:val="center"/>
        <w:rPr>
          <w:rFonts w:ascii="宋体" w:hAnsi="宋体"/>
        </w:rPr>
      </w:pPr>
    </w:p>
    <w:p>
      <w:pPr>
        <w:ind w:left="784"/>
        <w:rPr>
          <w:rFonts w:ascii="宋体" w:hAnsi="宋体"/>
        </w:rPr>
      </w:pPr>
    </w:p>
    <w:p>
      <w:pPr>
        <w:keepNext/>
        <w:ind w:left="784"/>
      </w:pPr>
      <w:r>
        <w:object>
          <v:shape id="_x0000_i1140" o:spt="75" type="#_x0000_t75" style="height:99pt;width:366pt;" o:ole="t" filled="f" o:preferrelative="t" stroked="f" coordsize="21600,21600">
            <v:path/>
            <v:fill on="f" focussize="0,0"/>
            <v:stroke on="f" joinstyle="miter"/>
            <v:imagedata r:id="rId280" cropleft="27751f" croptop="26675f" cropright="22943f" cropbottom="28865f" o:title=""/>
            <o:lock v:ext="edit" aspectratio="t"/>
            <w10:wrap type="none"/>
            <w10:anchorlock/>
          </v:shape>
          <o:OLEObject Type="Embed" ProgID="GstarCAD.Drawing.19" ShapeID="_x0000_i1140" DrawAspect="Content" ObjectID="_1468075845" r:id="rId279">
            <o:LockedField>false</o:LockedField>
          </o:OLEObject>
        </w:object>
      </w:r>
    </w:p>
    <w:p>
      <w:pPr>
        <w:pStyle w:val="14"/>
        <w:jc w:val="center"/>
      </w:pPr>
      <w:bookmarkStart w:id="2766" w:name="_Ref140583236"/>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35</w:t>
      </w:r>
      <w:r>
        <w:fldChar w:fldCharType="end"/>
      </w:r>
      <w:bookmarkEnd w:id="2766"/>
    </w:p>
    <w:p>
      <w:pPr>
        <w:pStyle w:val="14"/>
        <w:jc w:val="center"/>
        <w:rPr>
          <w:rFonts w:ascii="宋体" w:hAnsi="宋体"/>
        </w:rPr>
      </w:pPr>
    </w:p>
    <w:p>
      <w:pPr>
        <w:pStyle w:val="7"/>
        <w:rPr>
          <w:rFonts w:ascii="Arial" w:hAnsi="Arial"/>
          <w:color w:val="auto"/>
          <w:sz w:val="21"/>
          <w:szCs w:val="21"/>
        </w:rPr>
      </w:pPr>
      <w:r>
        <w:rPr>
          <w:rFonts w:hint="eastAsia" w:ascii="Arial" w:hAnsi="Arial"/>
          <w:color w:val="auto"/>
          <w:sz w:val="21"/>
          <w:szCs w:val="21"/>
        </w:rPr>
        <w:t>1</w:t>
      </w:r>
      <w:r>
        <w:rPr>
          <w:rFonts w:ascii="Arial" w:hAnsi="Arial"/>
          <w:color w:val="auto"/>
          <w:sz w:val="21"/>
          <w:szCs w:val="21"/>
        </w:rPr>
        <w:t>0.3</w:t>
      </w:r>
      <w:r>
        <w:rPr>
          <w:rFonts w:hint="eastAsia" w:ascii="Arial" w:hAnsi="Arial"/>
          <w:color w:val="auto"/>
          <w:sz w:val="21"/>
          <w:szCs w:val="21"/>
        </w:rPr>
        <w:t>嵌墙安装示意图</w:t>
      </w:r>
    </w:p>
    <w:p>
      <w:pPr>
        <w:spacing w:line="276" w:lineRule="auto"/>
        <w:ind w:firstLine="482"/>
        <w:rPr>
          <w:rFonts w:ascii="Arial" w:hAnsi="Arial" w:cs="Arial"/>
          <w:szCs w:val="21"/>
        </w:rPr>
      </w:pPr>
      <w:r>
        <w:rPr>
          <w:rFonts w:hint="eastAsia" w:ascii="Arial" w:hAnsi="Arial" w:cs="Arial"/>
          <w:szCs w:val="21"/>
        </w:rPr>
        <w:t>报警综合盘可壁挂安装或嵌墙安装，嵌墙安装尺寸</w:t>
      </w:r>
      <w:r>
        <w:rPr>
          <w:rFonts w:ascii="Arial" w:hAnsi="Arial" w:cs="Arial"/>
          <w:szCs w:val="21"/>
        </w:rPr>
        <w:fldChar w:fldCharType="begin"/>
      </w:r>
      <w:r>
        <w:rPr>
          <w:rFonts w:ascii="Arial" w:hAnsi="Arial" w:cs="Arial"/>
          <w:szCs w:val="21"/>
        </w:rPr>
        <w:instrText xml:space="preserve"> </w:instrText>
      </w:r>
      <w:r>
        <w:rPr>
          <w:rFonts w:hint="eastAsia" w:ascii="Arial" w:hAnsi="Arial" w:cs="Arial"/>
          <w:szCs w:val="21"/>
        </w:rPr>
        <w:instrText xml:space="preserve">REF _Ref140583350 \h</w:instrText>
      </w:r>
      <w:r>
        <w:rPr>
          <w:rFonts w:ascii="Arial" w:hAnsi="Arial" w:cs="Arial"/>
          <w:szCs w:val="21"/>
        </w:rPr>
        <w:instrText xml:space="preserve">  \* MERGEFORMAT </w:instrText>
      </w:r>
      <w:r>
        <w:rPr>
          <w:rFonts w:ascii="Arial" w:hAnsi="Arial" w:cs="Arial"/>
          <w:szCs w:val="21"/>
        </w:rPr>
        <w:fldChar w:fldCharType="separate"/>
      </w:r>
      <w:r>
        <w:rPr>
          <w:rFonts w:hint="eastAsia"/>
        </w:rPr>
        <w:t xml:space="preserve">图3- </w:t>
      </w:r>
      <w:r>
        <w:t>36</w:t>
      </w:r>
      <w:r>
        <w:rPr>
          <w:rFonts w:ascii="Arial" w:hAnsi="Arial" w:cs="Arial"/>
          <w:szCs w:val="21"/>
        </w:rPr>
        <w:fldChar w:fldCharType="end"/>
      </w:r>
      <w:r>
        <w:rPr>
          <w:rFonts w:hint="eastAsia" w:ascii="Arial" w:hAnsi="Arial" w:cs="Arial"/>
          <w:szCs w:val="21"/>
        </w:rPr>
        <w:t>所示，嵌墙安装墙壁槽预留尺寸为：500mm*450mm*90mm。</w:t>
      </w:r>
    </w:p>
    <w:p>
      <w:pPr>
        <w:keepNext/>
        <w:ind w:left="784"/>
      </w:pPr>
      <w:r>
        <w:object>
          <v:shape id="_x0000_i1141" o:spt="75" type="#_x0000_t75" style="height:288pt;width:395.5pt;" o:ole="t" filled="f" o:preferrelative="t" stroked="f" coordsize="21600,21600">
            <v:path/>
            <v:fill on="f" focussize="0,0"/>
            <v:stroke on="f" joinstyle="miter"/>
            <v:imagedata r:id="rId282" cropleft="10801f" croptop="28593f" cropright="40523f" cropbottom="11728f" o:title=""/>
            <o:lock v:ext="edit" aspectratio="t"/>
            <w10:wrap type="none"/>
            <w10:anchorlock/>
          </v:shape>
          <o:OLEObject Type="Embed" ProgID="GstarCAD.Drawing.19" ShapeID="_x0000_i1141" DrawAspect="Content" ObjectID="_1468075846" r:id="rId281">
            <o:LockedField>false</o:LockedField>
          </o:OLEObject>
        </w:object>
      </w:r>
    </w:p>
    <w:p>
      <w:pPr>
        <w:pStyle w:val="14"/>
        <w:jc w:val="center"/>
      </w:pPr>
      <w:bookmarkStart w:id="2767" w:name="_Ref140583350"/>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36</w:t>
      </w:r>
      <w:r>
        <w:fldChar w:fldCharType="end"/>
      </w:r>
      <w:bookmarkEnd w:id="2767"/>
    </w:p>
    <w:p>
      <w:pPr>
        <w:pStyle w:val="14"/>
        <w:jc w:val="center"/>
        <w:rPr>
          <w:rFonts w:ascii="宋体" w:hAnsi="宋体"/>
        </w:rPr>
      </w:pPr>
    </w:p>
    <w:p>
      <w:pPr>
        <w:pStyle w:val="5"/>
        <w:spacing w:before="166" w:after="166" w:line="276" w:lineRule="auto"/>
        <w:rPr>
          <w:rFonts w:ascii="Arial"/>
          <w:sz w:val="21"/>
          <w:szCs w:val="21"/>
        </w:rPr>
      </w:pPr>
      <w:bookmarkStart w:id="2768" w:name="_Toc140569402"/>
      <w:r>
        <w:rPr>
          <w:rFonts w:ascii="Arial"/>
          <w:sz w:val="21"/>
          <w:szCs w:val="21"/>
        </w:rPr>
        <w:t>CAC-02</w:t>
      </w:r>
      <w:r>
        <w:rPr>
          <w:rFonts w:hint="eastAsia" w:ascii="Arial"/>
          <w:sz w:val="21"/>
          <w:szCs w:val="21"/>
        </w:rPr>
        <w:t>报警综合盘</w:t>
      </w:r>
      <w:bookmarkEnd w:id="2768"/>
    </w:p>
    <w:p>
      <w:pPr>
        <w:pStyle w:val="7"/>
        <w:rPr>
          <w:color w:val="auto"/>
          <w:sz w:val="21"/>
          <w:szCs w:val="21"/>
        </w:rPr>
      </w:pPr>
      <w:r>
        <w:rPr>
          <w:color w:val="auto"/>
          <w:sz w:val="21"/>
          <w:szCs w:val="21"/>
        </w:rPr>
        <w:t>特点</w:t>
      </w:r>
    </w:p>
    <w:p>
      <w:pPr>
        <w:spacing w:line="276" w:lineRule="auto"/>
        <w:ind w:firstLine="482"/>
        <w:rPr>
          <w:rFonts w:ascii="Arial" w:hAnsi="Arial" w:cs="Arial"/>
          <w:szCs w:val="21"/>
        </w:rPr>
      </w:pPr>
      <w:r>
        <w:rPr>
          <w:rFonts w:hint="eastAsia" w:ascii="Arial" w:hAnsi="Arial" w:cs="Arial"/>
          <w:szCs w:val="21"/>
        </w:rPr>
        <w:t>CAC-02报警综合盘，外部装有手动火灾报警按钮，内部可配装模块、继电器、避雷设备等，</w:t>
      </w:r>
      <w:r>
        <w:rPr>
          <w:rFonts w:hint="eastAsia"/>
        </w:rPr>
        <w:t>也可作为应用场景中别的设备的电源接线箱（如火焰探测器，可燃气体等）。</w:t>
      </w:r>
      <w:r>
        <w:rPr>
          <w:rFonts w:hint="eastAsia" w:ascii="Arial" w:hAnsi="Arial" w:cs="Arial"/>
          <w:szCs w:val="21"/>
        </w:rPr>
        <w:t>报警综合盘主要应用在公路隧道环境中，火灾发生后按下报警按钮上的按片，可向控制器发出火灾报警信号，控制器接收到报警信号后，显示出报警综合盘的编码信息并发出报警声响。本报警综合盘特点如下：</w:t>
      </w:r>
    </w:p>
    <w:p>
      <w:pPr>
        <w:pStyle w:val="30"/>
        <w:numPr>
          <w:ilvl w:val="0"/>
          <w:numId w:val="43"/>
        </w:numPr>
        <w:ind w:firstLineChars="0"/>
      </w:pPr>
      <w:r>
        <w:rPr>
          <w:rFonts w:hint="eastAsia"/>
        </w:rPr>
        <w:t>综合盘集手动报警按钮于一体，实现报警。</w:t>
      </w:r>
    </w:p>
    <w:p>
      <w:pPr>
        <w:pStyle w:val="30"/>
        <w:numPr>
          <w:ilvl w:val="0"/>
          <w:numId w:val="43"/>
        </w:numPr>
        <w:ind w:firstLineChars="0"/>
      </w:pPr>
      <w:r>
        <w:rPr>
          <w:rFonts w:hint="eastAsia"/>
        </w:rPr>
        <w:t>具有良好的防尘防水功能，</w:t>
      </w:r>
      <w:r>
        <w:rPr>
          <w:rFonts w:hint="eastAsia" w:ascii="宋体" w:hAnsi="宋体"/>
        </w:rPr>
        <w:t>连同手报按钮，整体</w:t>
      </w:r>
      <w:r>
        <w:rPr>
          <w:rFonts w:hint="eastAsia"/>
        </w:rPr>
        <w:t>可达I</w:t>
      </w:r>
      <w:r>
        <w:t>P65</w:t>
      </w:r>
      <w:r>
        <w:rPr>
          <w:rFonts w:hint="eastAsia"/>
        </w:rPr>
        <w:t>防护等级。</w:t>
      </w:r>
    </w:p>
    <w:p>
      <w:pPr>
        <w:pStyle w:val="30"/>
        <w:numPr>
          <w:ilvl w:val="0"/>
          <w:numId w:val="43"/>
        </w:numPr>
        <w:ind w:firstLineChars="0"/>
      </w:pPr>
      <w:r>
        <w:rPr>
          <w:rFonts w:hint="eastAsia"/>
        </w:rPr>
        <w:t>手动报警按钮出现故障时，便于拆卸，节省更换维修成本。</w:t>
      </w:r>
    </w:p>
    <w:p>
      <w:pPr>
        <w:pStyle w:val="30"/>
        <w:numPr>
          <w:ilvl w:val="0"/>
          <w:numId w:val="43"/>
        </w:numPr>
        <w:ind w:firstLineChars="0"/>
      </w:pPr>
      <w:r>
        <w:rPr>
          <w:rFonts w:hint="eastAsia" w:hAnsi="宋体"/>
          <w:szCs w:val="21"/>
        </w:rPr>
        <w:t>综合盘可耐低温和高温，能耐受严苛的温度环境，使用寿命长。</w:t>
      </w:r>
    </w:p>
    <w:p>
      <w:pPr>
        <w:pStyle w:val="30"/>
        <w:numPr>
          <w:ilvl w:val="0"/>
          <w:numId w:val="43"/>
        </w:numPr>
        <w:ind w:firstLineChars="0"/>
      </w:pPr>
      <w:r>
        <w:rPr>
          <w:rFonts w:hint="eastAsia"/>
        </w:rPr>
        <w:t>接线方式简单，现场易操作。</w:t>
      </w:r>
    </w:p>
    <w:p>
      <w:pPr>
        <w:pStyle w:val="7"/>
        <w:rPr>
          <w:color w:val="auto"/>
          <w:sz w:val="21"/>
          <w:szCs w:val="21"/>
        </w:rPr>
      </w:pPr>
      <w:r>
        <w:rPr>
          <w:rFonts w:hint="eastAsia"/>
          <w:color w:val="auto"/>
          <w:sz w:val="21"/>
          <w:szCs w:val="21"/>
        </w:rPr>
        <w:t>1</w:t>
      </w:r>
      <w:r>
        <w:rPr>
          <w:color w:val="auto"/>
          <w:sz w:val="21"/>
          <w:szCs w:val="21"/>
        </w:rPr>
        <w:t>1.1主要技术指标</w:t>
      </w:r>
    </w:p>
    <w:p>
      <w:pPr>
        <w:pStyle w:val="81"/>
        <w:numPr>
          <w:ilvl w:val="0"/>
          <w:numId w:val="44"/>
        </w:numPr>
        <w:spacing w:line="276" w:lineRule="auto"/>
        <w:ind w:firstLineChars="0"/>
        <w:rPr>
          <w:rFonts w:ascii="Arial" w:hAnsi="Arial" w:cs="Arial"/>
          <w:szCs w:val="21"/>
        </w:rPr>
      </w:pPr>
      <w:r>
        <w:rPr>
          <w:rFonts w:hint="eastAsia" w:ascii="宋体" w:hAnsi="宋体"/>
        </w:rPr>
        <w:t>工作电压：</w:t>
      </w:r>
      <w:r>
        <w:rPr>
          <w:rFonts w:hAnsi="宋体"/>
        </w:rPr>
        <w:t xml:space="preserve"> </w:t>
      </w:r>
      <w:r>
        <w:rPr>
          <w:rFonts w:hint="eastAsia" w:hAnsi="宋体"/>
        </w:rPr>
        <w:t>总线</w:t>
      </w:r>
      <w:r>
        <w:t>24V</w:t>
      </w:r>
    </w:p>
    <w:p>
      <w:pPr>
        <w:pStyle w:val="81"/>
        <w:numPr>
          <w:ilvl w:val="0"/>
          <w:numId w:val="44"/>
        </w:numPr>
        <w:spacing w:line="276" w:lineRule="auto"/>
        <w:ind w:firstLineChars="0"/>
        <w:rPr>
          <w:rFonts w:ascii="Arial" w:hAnsi="Arial" w:cs="Arial"/>
          <w:szCs w:val="21"/>
        </w:rPr>
      </w:pPr>
      <w:r>
        <w:rPr>
          <w:rFonts w:hint="eastAsia" w:ascii="Arial" w:hAnsi="Arial" w:cs="Arial"/>
          <w:szCs w:val="21"/>
        </w:rPr>
        <w:t>线制：</w:t>
      </w:r>
    </w:p>
    <w:p>
      <w:pPr>
        <w:pStyle w:val="81"/>
        <w:spacing w:line="276" w:lineRule="auto"/>
        <w:ind w:left="840" w:firstLine="0" w:firstLineChars="0"/>
        <w:rPr>
          <w:rFonts w:ascii="Arial" w:hAnsi="Arial" w:cs="Arial"/>
          <w:szCs w:val="21"/>
        </w:rPr>
      </w:pPr>
      <w:r>
        <w:rPr>
          <w:rFonts w:hint="eastAsia" w:ascii="Arial" w:hAnsi="Arial" w:cs="Arial"/>
          <w:szCs w:val="21"/>
        </w:rPr>
        <w:t>与控制器无极性二线制连接（报警按钮部分）</w:t>
      </w:r>
    </w:p>
    <w:p>
      <w:pPr>
        <w:widowControl/>
        <w:jc w:val="left"/>
        <w:rPr>
          <w:rFonts w:ascii="Arial" w:hAnsi="Arial" w:cs="Arial"/>
          <w:szCs w:val="21"/>
        </w:rPr>
      </w:pPr>
      <w:r>
        <w:rPr>
          <w:rFonts w:ascii="Arial" w:hAnsi="Arial" w:cs="Arial"/>
          <w:szCs w:val="21"/>
        </w:rPr>
        <w:br w:type="page"/>
      </w:r>
    </w:p>
    <w:p>
      <w:pPr>
        <w:pStyle w:val="81"/>
        <w:numPr>
          <w:ilvl w:val="0"/>
          <w:numId w:val="44"/>
        </w:numPr>
        <w:spacing w:line="276" w:lineRule="auto"/>
        <w:ind w:firstLineChars="0"/>
        <w:rPr>
          <w:rFonts w:ascii="Arial" w:hAnsi="Arial" w:cs="Arial"/>
          <w:szCs w:val="21"/>
        </w:rPr>
      </w:pPr>
      <w:r>
        <w:rPr>
          <w:rFonts w:hint="eastAsia" w:ascii="Arial" w:hAnsi="Arial" w:cs="Arial"/>
          <w:szCs w:val="21"/>
        </w:rPr>
        <w:t>使用环境：</w:t>
      </w:r>
    </w:p>
    <w:p>
      <w:pPr>
        <w:pStyle w:val="81"/>
        <w:spacing w:line="276" w:lineRule="auto"/>
        <w:ind w:left="840" w:firstLine="58" w:firstLineChars="28"/>
        <w:rPr>
          <w:rFonts w:ascii="Arial" w:hAnsi="Arial" w:cs="Arial"/>
          <w:szCs w:val="21"/>
        </w:rPr>
      </w:pPr>
      <w:r>
        <w:rPr>
          <w:rFonts w:hint="eastAsia" w:ascii="Arial" w:hAnsi="Arial" w:cs="Arial"/>
          <w:szCs w:val="21"/>
        </w:rPr>
        <w:t>类    型：室内</w:t>
      </w:r>
    </w:p>
    <w:p>
      <w:pPr>
        <w:pStyle w:val="81"/>
        <w:spacing w:line="276" w:lineRule="auto"/>
        <w:ind w:left="840" w:firstLine="58" w:firstLineChars="28"/>
        <w:rPr>
          <w:rFonts w:ascii="Arial" w:hAnsi="Arial" w:cs="Arial"/>
          <w:szCs w:val="21"/>
        </w:rPr>
      </w:pPr>
      <w:r>
        <w:rPr>
          <w:rFonts w:hint="eastAsia" w:ascii="Arial" w:hAnsi="Arial" w:cs="Arial"/>
          <w:szCs w:val="21"/>
        </w:rPr>
        <w:t>相对湿度≤95%，不凝露</w:t>
      </w:r>
    </w:p>
    <w:p>
      <w:pPr>
        <w:pStyle w:val="81"/>
        <w:numPr>
          <w:ilvl w:val="0"/>
          <w:numId w:val="44"/>
        </w:numPr>
        <w:spacing w:line="276" w:lineRule="auto"/>
        <w:ind w:firstLineChars="0"/>
        <w:rPr>
          <w:rFonts w:ascii="Arial" w:hAnsi="Arial" w:cs="Arial"/>
          <w:szCs w:val="21"/>
        </w:rPr>
      </w:pPr>
      <w:r>
        <w:rPr>
          <w:rFonts w:hint="eastAsia" w:ascii="Arial" w:hAnsi="Arial" w:cs="Arial"/>
          <w:szCs w:val="21"/>
        </w:rPr>
        <w:t>外形尺寸：</w:t>
      </w:r>
      <w:r>
        <w:rPr>
          <w:rFonts w:ascii="Arial" w:hAnsi="Arial" w:cs="Arial"/>
          <w:szCs w:val="21"/>
        </w:rPr>
        <w:t>306</w:t>
      </w:r>
      <w:r>
        <w:rPr>
          <w:rFonts w:hint="eastAsia" w:ascii="Arial" w:hAnsi="Arial" w:cs="Arial"/>
          <w:szCs w:val="21"/>
        </w:rPr>
        <w:t>mm×350mm×178mm</w:t>
      </w:r>
      <w:r>
        <w:rPr>
          <w:rFonts w:ascii="Arial" w:hAnsi="Arial" w:cs="Arial"/>
          <w:szCs w:val="21"/>
        </w:rPr>
        <w:t xml:space="preserve"> </w:t>
      </w:r>
    </w:p>
    <w:p>
      <w:pPr>
        <w:pStyle w:val="81"/>
        <w:numPr>
          <w:ilvl w:val="0"/>
          <w:numId w:val="44"/>
        </w:numPr>
        <w:spacing w:line="276" w:lineRule="auto"/>
        <w:ind w:firstLineChars="0"/>
        <w:rPr>
          <w:rFonts w:ascii="Arial" w:hAnsi="Arial" w:cs="Arial"/>
          <w:szCs w:val="21"/>
        </w:rPr>
      </w:pPr>
      <w:r>
        <w:rPr>
          <w:rFonts w:hint="eastAsia" w:ascii="Arial" w:hAnsi="Arial" w:cs="Arial"/>
          <w:szCs w:val="21"/>
        </w:rPr>
        <w:t>外壳防护等级：IP65</w:t>
      </w:r>
    </w:p>
    <w:p>
      <w:pPr>
        <w:pStyle w:val="81"/>
        <w:numPr>
          <w:ilvl w:val="0"/>
          <w:numId w:val="44"/>
        </w:numPr>
        <w:spacing w:line="276" w:lineRule="auto"/>
        <w:ind w:firstLineChars="0"/>
        <w:rPr>
          <w:rFonts w:ascii="Arial" w:hAnsi="Arial" w:cs="Arial"/>
          <w:szCs w:val="21"/>
        </w:rPr>
      </w:pPr>
      <w:r>
        <w:rPr>
          <w:rFonts w:hint="eastAsia" w:ascii="Arial" w:hAnsi="Arial" w:cs="Arial"/>
          <w:szCs w:val="21"/>
        </w:rPr>
        <w:t>安装方式：壁挂安装或嵌墙安装</w:t>
      </w:r>
    </w:p>
    <w:p>
      <w:pPr>
        <w:pStyle w:val="81"/>
        <w:numPr>
          <w:ilvl w:val="0"/>
          <w:numId w:val="44"/>
        </w:numPr>
        <w:spacing w:line="276" w:lineRule="auto"/>
        <w:ind w:firstLineChars="0"/>
        <w:rPr>
          <w:rFonts w:ascii="Arial" w:hAnsi="Arial" w:cs="Arial"/>
          <w:szCs w:val="21"/>
        </w:rPr>
      </w:pPr>
      <w:r>
        <w:rPr>
          <w:rFonts w:hint="eastAsia" w:ascii="Arial" w:hAnsi="Arial" w:cs="Arial"/>
          <w:szCs w:val="21"/>
        </w:rPr>
        <w:t>壳体材料和颜色：金属外壳，深灰色</w:t>
      </w:r>
    </w:p>
    <w:p>
      <w:pPr>
        <w:pStyle w:val="81"/>
        <w:numPr>
          <w:ilvl w:val="0"/>
          <w:numId w:val="44"/>
        </w:numPr>
        <w:spacing w:line="276" w:lineRule="auto"/>
        <w:ind w:firstLineChars="0"/>
        <w:rPr>
          <w:rFonts w:ascii="Arial" w:hAnsi="Arial" w:cs="Arial"/>
          <w:szCs w:val="21"/>
        </w:rPr>
      </w:pPr>
      <w:r>
        <w:rPr>
          <w:rFonts w:hint="eastAsia" w:ascii="Arial" w:hAnsi="Arial" w:cs="Arial"/>
          <w:szCs w:val="21"/>
        </w:rPr>
        <w:t>重量：</w:t>
      </w:r>
      <w:r>
        <w:rPr>
          <w:rFonts w:ascii="Arial" w:hAnsi="Arial" w:cs="Arial"/>
          <w:szCs w:val="21"/>
        </w:rPr>
        <w:t>4.5</w:t>
      </w:r>
      <w:r>
        <w:rPr>
          <w:rFonts w:hint="eastAsia" w:ascii="Arial" w:hAnsi="Arial" w:cs="Arial"/>
          <w:szCs w:val="21"/>
        </w:rPr>
        <w:t>kg</w:t>
      </w:r>
    </w:p>
    <w:p>
      <w:pPr>
        <w:pStyle w:val="81"/>
        <w:numPr>
          <w:ilvl w:val="0"/>
          <w:numId w:val="44"/>
        </w:numPr>
        <w:spacing w:line="276" w:lineRule="auto"/>
        <w:ind w:firstLineChars="0"/>
        <w:rPr>
          <w:rFonts w:ascii="Arial" w:hAnsi="Arial" w:cs="Arial"/>
          <w:szCs w:val="21"/>
        </w:rPr>
      </w:pPr>
      <w:r>
        <w:rPr>
          <w:rFonts w:hint="eastAsia" w:ascii="Arial" w:hAnsi="Arial" w:cs="Arial"/>
          <w:szCs w:val="21"/>
        </w:rPr>
        <w:t>安装孔距：330mm</w:t>
      </w:r>
    </w:p>
    <w:p>
      <w:pPr>
        <w:pStyle w:val="81"/>
        <w:numPr>
          <w:ilvl w:val="0"/>
          <w:numId w:val="44"/>
        </w:numPr>
        <w:spacing w:line="276" w:lineRule="auto"/>
        <w:ind w:firstLineChars="0"/>
        <w:rPr>
          <w:rFonts w:ascii="Arial" w:hAnsi="Arial" w:cs="Arial"/>
          <w:szCs w:val="21"/>
        </w:rPr>
      </w:pPr>
      <w:r>
        <w:rPr>
          <w:rFonts w:hint="eastAsia"/>
          <w:szCs w:val="20"/>
        </w:rPr>
        <w:t>执行标准：</w:t>
      </w:r>
      <w:r>
        <w:rPr>
          <w:szCs w:val="20"/>
        </w:rPr>
        <w:t>Q GST 45-2018</w:t>
      </w:r>
    </w:p>
    <w:p>
      <w:pPr>
        <w:pStyle w:val="7"/>
        <w:rPr>
          <w:color w:val="auto"/>
          <w:sz w:val="21"/>
          <w:szCs w:val="21"/>
        </w:rPr>
      </w:pPr>
      <w:r>
        <w:rPr>
          <w:rFonts w:hint="eastAsia"/>
          <w:color w:val="auto"/>
          <w:sz w:val="21"/>
          <w:szCs w:val="21"/>
        </w:rPr>
        <w:t>1</w:t>
      </w:r>
      <w:r>
        <w:rPr>
          <w:color w:val="auto"/>
          <w:sz w:val="21"/>
          <w:szCs w:val="21"/>
        </w:rPr>
        <w:t>1.2结构特征</w:t>
      </w:r>
    </w:p>
    <w:p>
      <w:pPr>
        <w:spacing w:line="276" w:lineRule="auto"/>
        <w:ind w:left="-2" w:leftChars="-1" w:firstLine="422" w:firstLineChars="201"/>
        <w:rPr>
          <w:rFonts w:ascii="Arial" w:hAnsi="Arial" w:cs="Arial"/>
          <w:szCs w:val="21"/>
        </w:rPr>
      </w:pPr>
      <w:r>
        <w:rPr>
          <w:rFonts w:hint="eastAsia" w:ascii="Arial" w:hAnsi="Arial" w:cs="Arial"/>
          <w:szCs w:val="21"/>
        </w:rPr>
        <w:t>1.</w:t>
      </w:r>
      <w:r>
        <w:rPr>
          <w:rFonts w:hint="eastAsia" w:ascii="Arial" w:hAnsi="Arial" w:cs="Arial"/>
          <w:szCs w:val="21"/>
        </w:rPr>
        <w:tab/>
      </w:r>
      <w:r>
        <w:rPr>
          <w:rFonts w:hint="eastAsia" w:ascii="Arial" w:hAnsi="Arial" w:cs="Arial"/>
          <w:szCs w:val="21"/>
        </w:rPr>
        <w:t>警报器外形示意</w:t>
      </w:r>
      <w:r>
        <w:rPr>
          <w:rFonts w:ascii="Arial" w:hAnsi="Arial" w:cs="Arial"/>
          <w:szCs w:val="21"/>
        </w:rPr>
        <w:fldChar w:fldCharType="begin"/>
      </w:r>
      <w:r>
        <w:rPr>
          <w:rFonts w:ascii="Arial" w:hAnsi="Arial" w:cs="Arial"/>
          <w:szCs w:val="21"/>
        </w:rPr>
        <w:instrText xml:space="preserve"> </w:instrText>
      </w:r>
      <w:r>
        <w:rPr>
          <w:rFonts w:hint="eastAsia" w:ascii="Arial" w:hAnsi="Arial" w:cs="Arial"/>
          <w:szCs w:val="21"/>
        </w:rPr>
        <w:instrText xml:space="preserve">REF _Ref140583260 \h</w:instrText>
      </w:r>
      <w:r>
        <w:rPr>
          <w:rFonts w:ascii="Arial" w:hAnsi="Arial" w:cs="Arial"/>
          <w:szCs w:val="21"/>
        </w:rPr>
        <w:instrText xml:space="preserve">  \* MERGEFORMAT </w:instrText>
      </w:r>
      <w:r>
        <w:rPr>
          <w:rFonts w:ascii="Arial" w:hAnsi="Arial" w:cs="Arial"/>
          <w:szCs w:val="21"/>
        </w:rPr>
        <w:fldChar w:fldCharType="separate"/>
      </w:r>
      <w:r>
        <w:rPr>
          <w:rFonts w:hint="eastAsia"/>
        </w:rPr>
        <w:t xml:space="preserve">图3- </w:t>
      </w:r>
      <w:r>
        <w:t>37</w:t>
      </w:r>
      <w:r>
        <w:rPr>
          <w:rFonts w:ascii="Arial" w:hAnsi="Arial" w:cs="Arial"/>
          <w:szCs w:val="21"/>
        </w:rPr>
        <w:fldChar w:fldCharType="end"/>
      </w:r>
      <w:r>
        <w:rPr>
          <w:rFonts w:ascii="Arial" w:hAnsi="Arial" w:cs="Arial"/>
          <w:szCs w:val="21"/>
        </w:rPr>
        <w:t>所示：</w:t>
      </w:r>
    </w:p>
    <w:p>
      <w:pPr>
        <w:keepNext/>
        <w:spacing w:line="276" w:lineRule="auto"/>
        <w:ind w:left="-2" w:leftChars="-1" w:firstLine="422" w:firstLineChars="201"/>
        <w:jc w:val="center"/>
      </w:pPr>
      <w:r>
        <w:object>
          <v:shape id="_x0000_i1142" o:spt="75" type="#_x0000_t75" style="height:171pt;width:319.5pt;" o:ole="t" filled="f" o:preferrelative="t" stroked="f" coordsize="21600,21600">
            <v:path/>
            <v:fill on="f" focussize="0,0"/>
            <v:stroke on="f" joinstyle="miter"/>
            <v:imagedata r:id="rId284" cropleft="17833f" croptop="16579f" cropright="27788f" cropbottom="24056f" o:title=""/>
            <o:lock v:ext="edit" aspectratio="t"/>
            <w10:wrap type="none"/>
            <w10:anchorlock/>
          </v:shape>
          <o:OLEObject Type="Embed" ProgID="GstarCAD.Drawing.19" ShapeID="_x0000_i1142" DrawAspect="Content" ObjectID="_1468075847" r:id="rId283">
            <o:LockedField>false</o:LockedField>
          </o:OLEObject>
        </w:object>
      </w:r>
    </w:p>
    <w:p>
      <w:pPr>
        <w:pStyle w:val="14"/>
        <w:jc w:val="center"/>
      </w:pPr>
      <w:bookmarkStart w:id="2769" w:name="_Ref140583260"/>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37</w:t>
      </w:r>
      <w:r>
        <w:fldChar w:fldCharType="end"/>
      </w:r>
      <w:bookmarkEnd w:id="2769"/>
    </w:p>
    <w:p>
      <w:pPr>
        <w:pStyle w:val="14"/>
        <w:jc w:val="center"/>
      </w:pPr>
    </w:p>
    <w:p>
      <w:pPr>
        <w:spacing w:line="276" w:lineRule="auto"/>
        <w:ind w:left="-2" w:leftChars="-1" w:firstLine="422" w:firstLineChars="201"/>
        <w:rPr>
          <w:rFonts w:ascii="Arial" w:hAnsi="Arial" w:cs="Arial"/>
          <w:szCs w:val="21"/>
        </w:rPr>
      </w:pPr>
      <w:r>
        <w:rPr>
          <w:rFonts w:ascii="Arial" w:hAnsi="Arial" w:cs="Arial"/>
          <w:szCs w:val="21"/>
        </w:rPr>
        <w:t xml:space="preserve">2.  </w:t>
      </w:r>
      <w:r>
        <w:rPr>
          <w:rFonts w:hint="eastAsia" w:ascii="Arial" w:hAnsi="Arial" w:cs="Arial"/>
          <w:szCs w:val="21"/>
        </w:rPr>
        <w:t>报警综合盘内部接线示意</w:t>
      </w:r>
      <w:r>
        <w:rPr>
          <w:rFonts w:ascii="Arial" w:hAnsi="Arial" w:cs="Arial"/>
          <w:szCs w:val="21"/>
        </w:rPr>
        <w:fldChar w:fldCharType="begin"/>
      </w:r>
      <w:r>
        <w:rPr>
          <w:rFonts w:ascii="Arial" w:hAnsi="Arial" w:cs="Arial"/>
          <w:szCs w:val="21"/>
        </w:rPr>
        <w:instrText xml:space="preserve"> </w:instrText>
      </w:r>
      <w:r>
        <w:rPr>
          <w:rFonts w:hint="eastAsia" w:ascii="Arial" w:hAnsi="Arial" w:cs="Arial"/>
          <w:szCs w:val="21"/>
        </w:rPr>
        <w:instrText xml:space="preserve">REF _Ref140583278 \h</w:instrText>
      </w:r>
      <w:r>
        <w:rPr>
          <w:rFonts w:ascii="Arial" w:hAnsi="Arial" w:cs="Arial"/>
          <w:szCs w:val="21"/>
        </w:rPr>
        <w:instrText xml:space="preserve">  \* MERGEFORMAT </w:instrText>
      </w:r>
      <w:r>
        <w:rPr>
          <w:rFonts w:ascii="Arial" w:hAnsi="Arial" w:cs="Arial"/>
          <w:szCs w:val="21"/>
        </w:rPr>
        <w:fldChar w:fldCharType="separate"/>
      </w:r>
      <w:r>
        <w:rPr>
          <w:rFonts w:hint="eastAsia"/>
        </w:rPr>
        <w:t xml:space="preserve">图3- </w:t>
      </w:r>
      <w:r>
        <w:t>38</w:t>
      </w:r>
      <w:r>
        <w:rPr>
          <w:rFonts w:ascii="Arial" w:hAnsi="Arial" w:cs="Arial"/>
          <w:szCs w:val="21"/>
        </w:rPr>
        <w:fldChar w:fldCharType="end"/>
      </w:r>
      <w:r>
        <w:rPr>
          <w:rFonts w:hint="eastAsia" w:ascii="Arial" w:hAnsi="Arial" w:cs="Arial"/>
          <w:szCs w:val="21"/>
        </w:rPr>
        <w:t>所示。信号总线接入到Z1Z2端子上</w:t>
      </w:r>
      <w:r>
        <w:rPr>
          <w:rFonts w:ascii="Arial" w:hAnsi="Arial" w:cs="Arial"/>
          <w:szCs w:val="21"/>
        </w:rPr>
        <w:fldChar w:fldCharType="begin"/>
      </w:r>
      <w:r>
        <w:rPr>
          <w:rFonts w:ascii="Arial" w:hAnsi="Arial" w:cs="Arial"/>
          <w:szCs w:val="21"/>
        </w:rPr>
        <w:instrText xml:space="preserve"> </w:instrText>
      </w:r>
      <w:r>
        <w:rPr>
          <w:rFonts w:hint="eastAsia" w:ascii="Arial" w:hAnsi="Arial" w:cs="Arial"/>
          <w:szCs w:val="21"/>
        </w:rPr>
        <w:instrText xml:space="preserve">REF _Ref140583328 \h</w:instrText>
      </w:r>
      <w:r>
        <w:rPr>
          <w:rFonts w:ascii="Arial" w:hAnsi="Arial" w:cs="Arial"/>
          <w:szCs w:val="21"/>
        </w:rPr>
        <w:instrText xml:space="preserve">  \* MERGEFORMAT </w:instrText>
      </w:r>
      <w:r>
        <w:rPr>
          <w:rFonts w:ascii="Arial" w:hAnsi="Arial" w:cs="Arial"/>
          <w:szCs w:val="21"/>
        </w:rPr>
        <w:fldChar w:fldCharType="separate"/>
      </w:r>
      <w:r>
        <w:rPr>
          <w:rFonts w:hint="eastAsia"/>
        </w:rPr>
        <w:t xml:space="preserve">图3- </w:t>
      </w:r>
      <w:r>
        <w:t>39</w:t>
      </w:r>
      <w:r>
        <w:rPr>
          <w:rFonts w:ascii="Arial" w:hAnsi="Arial" w:cs="Arial"/>
          <w:szCs w:val="21"/>
        </w:rPr>
        <w:fldChar w:fldCharType="end"/>
      </w:r>
      <w:r>
        <w:rPr>
          <w:rFonts w:hint="eastAsia" w:ascii="Arial" w:hAnsi="Arial" w:cs="Arial"/>
          <w:szCs w:val="21"/>
        </w:rPr>
        <w:t>所示，接线端子最大电压不超过660V，最大电流不超过15A。如需安装继电器或者避雷设备，需自行配装标准导轨，标准导轨连同继电器或避雷设备一起固定到安装架上，</w:t>
      </w:r>
      <w:r>
        <w:rPr>
          <w:rFonts w:hint="eastAsia"/>
        </w:rPr>
        <w:t>内部空间最大可容纳</w:t>
      </w:r>
      <w:r>
        <w:rPr>
          <w:rFonts w:ascii="Arial" w:hAnsi="Arial" w:cs="Arial"/>
        </w:rPr>
        <w:t>2</w:t>
      </w:r>
      <w:r>
        <w:rPr>
          <w:rFonts w:hint="eastAsia"/>
        </w:rPr>
        <w:t>个模块。</w:t>
      </w:r>
    </w:p>
    <w:p>
      <w:pPr>
        <w:keepNext/>
        <w:spacing w:line="276" w:lineRule="auto"/>
        <w:jc w:val="center"/>
      </w:pPr>
      <w:r>
        <w:object>
          <v:shape id="_x0000_i1143" o:spt="75" type="#_x0000_t75" style="height:192.5pt;width:368pt;" o:ole="t" filled="f" o:preferrelative="t" stroked="f" coordsize="21600,21600">
            <v:path/>
            <v:fill on="f" focussize="0,0"/>
            <v:stroke on="f" joinstyle="miter"/>
            <v:imagedata r:id="rId286" cropleft="15658f" croptop="17837f" cropright="20952f" cropbottom="10997f" o:title=""/>
            <o:lock v:ext="edit" aspectratio="t"/>
            <w10:wrap type="none"/>
            <w10:anchorlock/>
          </v:shape>
          <o:OLEObject Type="Embed" ProgID="GstarCAD.Drawing.19" ShapeID="_x0000_i1143" DrawAspect="Content" ObjectID="_1468075848" r:id="rId285">
            <o:LockedField>false</o:LockedField>
          </o:OLEObject>
        </w:object>
      </w:r>
    </w:p>
    <w:p>
      <w:pPr>
        <w:pStyle w:val="14"/>
        <w:jc w:val="center"/>
      </w:pPr>
      <w:bookmarkStart w:id="2770" w:name="_Ref140583278"/>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38</w:t>
      </w:r>
      <w:r>
        <w:fldChar w:fldCharType="end"/>
      </w:r>
      <w:bookmarkEnd w:id="2770"/>
    </w:p>
    <w:p>
      <w:pPr>
        <w:pStyle w:val="14"/>
        <w:jc w:val="center"/>
        <w:rPr>
          <w:szCs w:val="21"/>
        </w:rPr>
      </w:pPr>
    </w:p>
    <w:p>
      <w:pPr>
        <w:keepNext/>
        <w:spacing w:line="276" w:lineRule="auto"/>
        <w:jc w:val="center"/>
      </w:pPr>
      <w:r>
        <w:object>
          <v:shape id="_x0000_i1144" o:spt="75" type="#_x0000_t75" style="height:131.5pt;width:305.5pt;" o:ole="t" filled="f" o:preferrelative="t" stroked="f" coordsize="21600,21600">
            <v:path/>
            <v:fill on="f" focussize="0,0"/>
            <v:stroke on="f" joinstyle="miter"/>
            <v:imagedata r:id="rId288" cropleft="22984f" croptop="21102f" cropright="17690f" cropbottom="19692f" o:title=""/>
            <o:lock v:ext="edit" aspectratio="t"/>
            <w10:wrap type="none"/>
            <w10:anchorlock/>
          </v:shape>
          <o:OLEObject Type="Embed" ProgID="GstarCAD.Drawing.19" ShapeID="_x0000_i1144" DrawAspect="Content" ObjectID="_1468075849" r:id="rId287">
            <o:LockedField>false</o:LockedField>
          </o:OLEObject>
        </w:object>
      </w:r>
    </w:p>
    <w:p>
      <w:pPr>
        <w:pStyle w:val="14"/>
        <w:jc w:val="center"/>
      </w:pPr>
      <w:bookmarkStart w:id="2771" w:name="_Ref140583328"/>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39</w:t>
      </w:r>
      <w:r>
        <w:fldChar w:fldCharType="end"/>
      </w:r>
      <w:bookmarkEnd w:id="2771"/>
    </w:p>
    <w:p>
      <w:pPr>
        <w:pStyle w:val="14"/>
        <w:jc w:val="center"/>
        <w:rPr>
          <w:szCs w:val="21"/>
        </w:rPr>
      </w:pPr>
    </w:p>
    <w:p>
      <w:pPr>
        <w:pStyle w:val="7"/>
        <w:rPr>
          <w:color w:val="auto"/>
          <w:sz w:val="21"/>
          <w:szCs w:val="21"/>
        </w:rPr>
      </w:pPr>
      <w:r>
        <w:rPr>
          <w:rFonts w:hint="eastAsia"/>
          <w:color w:val="auto"/>
          <w:sz w:val="21"/>
          <w:szCs w:val="21"/>
        </w:rPr>
        <w:t>1</w:t>
      </w:r>
      <w:r>
        <w:rPr>
          <w:color w:val="auto"/>
          <w:sz w:val="21"/>
          <w:szCs w:val="21"/>
        </w:rPr>
        <w:t>1.3</w:t>
      </w:r>
      <w:r>
        <w:rPr>
          <w:rFonts w:hint="eastAsia"/>
          <w:color w:val="auto"/>
          <w:sz w:val="21"/>
          <w:szCs w:val="21"/>
        </w:rPr>
        <w:t>嵌墙安装示意图</w:t>
      </w:r>
    </w:p>
    <w:p>
      <w:pPr>
        <w:spacing w:line="276" w:lineRule="auto"/>
        <w:rPr>
          <w:rFonts w:ascii="Arial" w:hAnsi="Arial" w:cs="Arial"/>
          <w:szCs w:val="21"/>
        </w:rPr>
      </w:pPr>
      <w:r>
        <w:rPr>
          <w:rFonts w:hint="eastAsia" w:ascii="Arial" w:hAnsi="Arial" w:cs="Arial"/>
          <w:szCs w:val="21"/>
        </w:rPr>
        <w:t>报警综合盘可壁挂安装或嵌墙安装，嵌墙安装尺寸</w:t>
      </w:r>
      <w:r>
        <w:rPr>
          <w:rFonts w:ascii="Arial" w:hAnsi="Arial" w:cs="Arial"/>
          <w:szCs w:val="21"/>
        </w:rPr>
        <w:fldChar w:fldCharType="begin"/>
      </w:r>
      <w:r>
        <w:rPr>
          <w:rFonts w:ascii="Arial" w:hAnsi="Arial" w:cs="Arial"/>
          <w:szCs w:val="21"/>
        </w:rPr>
        <w:instrText xml:space="preserve"> </w:instrText>
      </w:r>
      <w:r>
        <w:rPr>
          <w:rFonts w:hint="eastAsia" w:ascii="Arial" w:hAnsi="Arial" w:cs="Arial"/>
          <w:szCs w:val="21"/>
        </w:rPr>
        <w:instrText xml:space="preserve">REF _Ref140583337 \h</w:instrText>
      </w:r>
      <w:r>
        <w:rPr>
          <w:rFonts w:ascii="Arial" w:hAnsi="Arial" w:cs="Arial"/>
          <w:szCs w:val="21"/>
        </w:rPr>
        <w:instrText xml:space="preserve">  \* MERGEFORMAT </w:instrText>
      </w:r>
      <w:r>
        <w:rPr>
          <w:rFonts w:ascii="Arial" w:hAnsi="Arial" w:cs="Arial"/>
          <w:szCs w:val="21"/>
        </w:rPr>
        <w:fldChar w:fldCharType="separate"/>
      </w:r>
      <w:r>
        <w:rPr>
          <w:rFonts w:hint="eastAsia"/>
        </w:rPr>
        <w:t xml:space="preserve">图3- </w:t>
      </w:r>
      <w:r>
        <w:t>40</w:t>
      </w:r>
      <w:r>
        <w:rPr>
          <w:rFonts w:ascii="Arial" w:hAnsi="Arial" w:cs="Arial"/>
          <w:szCs w:val="21"/>
        </w:rPr>
        <w:fldChar w:fldCharType="end"/>
      </w:r>
      <w:r>
        <w:rPr>
          <w:rFonts w:hint="eastAsia" w:ascii="Arial" w:hAnsi="Arial" w:cs="Arial"/>
          <w:szCs w:val="21"/>
        </w:rPr>
        <w:t>所示，嵌墙安装墙壁槽预留尺寸为：</w:t>
      </w:r>
      <w:r>
        <w:rPr>
          <w:rFonts w:ascii="Arial" w:hAnsi="Arial" w:cs="Arial"/>
          <w:szCs w:val="21"/>
        </w:rPr>
        <w:t>380</w:t>
      </w:r>
      <w:r>
        <w:rPr>
          <w:rFonts w:hint="eastAsia" w:ascii="Arial" w:hAnsi="Arial" w:cs="Arial"/>
          <w:szCs w:val="21"/>
        </w:rPr>
        <w:t>mm*450mm*90mm。</w:t>
      </w:r>
    </w:p>
    <w:p>
      <w:pPr>
        <w:keepNext/>
        <w:adjustRightInd w:val="0"/>
        <w:spacing w:line="276" w:lineRule="auto"/>
        <w:ind w:left="440"/>
        <w:jc w:val="center"/>
        <w:textAlignment w:val="baseline"/>
      </w:pPr>
      <w:r>
        <w:object>
          <v:shape id="_x0000_i1145" o:spt="75" type="#_x0000_t75" style="height:231pt;width:360.5pt;" o:ole="t" filled="f" o:preferrelative="t" stroked="f" coordsize="21600,21600">
            <v:path/>
            <v:fill on="f" focussize="0,0"/>
            <v:stroke on="f" joinstyle="miter"/>
            <v:imagedata r:id="rId290" cropleft="22450f" croptop="28404f" cropright="26428f" cropbottom="12653f" o:title=""/>
            <o:lock v:ext="edit" aspectratio="t"/>
            <w10:wrap type="none"/>
            <w10:anchorlock/>
          </v:shape>
          <o:OLEObject Type="Embed" ProgID="GstarCAD.Drawing.19" ShapeID="_x0000_i1145" DrawAspect="Content" ObjectID="_1468075850" r:id="rId289">
            <o:LockedField>false</o:LockedField>
          </o:OLEObject>
        </w:object>
      </w:r>
    </w:p>
    <w:p>
      <w:pPr>
        <w:pStyle w:val="14"/>
        <w:jc w:val="center"/>
      </w:pPr>
      <w:bookmarkStart w:id="2772" w:name="_Ref14058333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40</w:t>
      </w:r>
      <w:r>
        <w:fldChar w:fldCharType="end"/>
      </w:r>
      <w:bookmarkEnd w:id="2772"/>
    </w:p>
    <w:p>
      <w:pPr>
        <w:pStyle w:val="14"/>
        <w:jc w:val="center"/>
      </w:pPr>
    </w:p>
    <w:p>
      <w:pPr>
        <w:pStyle w:val="5"/>
        <w:numPr>
          <w:ilvl w:val="2"/>
          <w:numId w:val="33"/>
        </w:numPr>
        <w:spacing w:before="166" w:after="166"/>
        <w:rPr>
          <w:rFonts w:hAnsi="宋体"/>
          <w:sz w:val="21"/>
          <w:szCs w:val="21"/>
        </w:rPr>
      </w:pPr>
      <w:bookmarkStart w:id="2773" w:name="_Toc140569403"/>
      <w:r>
        <w:rPr>
          <w:rFonts w:hint="eastAsia" w:hAnsi="宋体"/>
          <w:sz w:val="21"/>
          <w:szCs w:val="21"/>
        </w:rPr>
        <w:t>GST-LD-IE8301型输入/输出模块</w:t>
      </w:r>
      <w:bookmarkEnd w:id="2773"/>
    </w:p>
    <w:p>
      <w:pPr>
        <w:pStyle w:val="7"/>
        <w:rPr>
          <w:color w:val="auto"/>
          <w:sz w:val="21"/>
          <w:szCs w:val="21"/>
        </w:rPr>
      </w:pPr>
      <w:r>
        <w:rPr>
          <w:rFonts w:hint="eastAsia"/>
          <w:color w:val="auto"/>
          <w:sz w:val="21"/>
          <w:szCs w:val="21"/>
        </w:rPr>
        <w:t>特点</w:t>
      </w:r>
    </w:p>
    <w:p>
      <w:pPr>
        <w:pStyle w:val="63"/>
        <w:ind w:left="359" w:leftChars="171"/>
        <w:rPr>
          <w:rFonts w:ascii="宋体" w:hAnsi="宋体"/>
        </w:rPr>
      </w:pPr>
      <w:r>
        <w:rPr>
          <w:rFonts w:ascii="宋体" w:hAnsi="宋体"/>
        </w:rPr>
        <w:t>GST</w:t>
      </w:r>
      <w:r>
        <w:rPr>
          <w:rFonts w:hint="eastAsia" w:ascii="宋体" w:hAnsi="宋体"/>
        </w:rPr>
        <w:t>-LD-</w:t>
      </w:r>
      <w:r>
        <w:rPr>
          <w:rFonts w:ascii="宋体" w:hAnsi="宋体"/>
        </w:rPr>
        <w:t>I</w:t>
      </w:r>
      <w:r>
        <w:rPr>
          <w:rFonts w:hint="eastAsia" w:ascii="宋体" w:hAnsi="宋体"/>
        </w:rPr>
        <w:t>E</w:t>
      </w:r>
      <w:r>
        <w:rPr>
          <w:rFonts w:ascii="宋体" w:hAnsi="宋体"/>
        </w:rPr>
        <w:t>8</w:t>
      </w:r>
      <w:r>
        <w:rPr>
          <w:rFonts w:hint="eastAsia" w:ascii="宋体" w:hAnsi="宋体"/>
        </w:rPr>
        <w:t>301输入/输出模块，是一款功能强大、应用广泛的编码工业模块。模块可以通过设置不同的工作模式，实现下列功能：启动消防联动设备，如排烟阀、送风阀、防火阀等，同时接收设备的动作回答信号。模块不能用于气体灭火设备的控制。</w:t>
      </w:r>
    </w:p>
    <w:p>
      <w:pPr>
        <w:ind w:left="359" w:leftChars="171" w:firstLine="420" w:firstLineChars="200"/>
        <w:rPr>
          <w:rFonts w:ascii="宋体" w:hAnsi="宋体"/>
        </w:rPr>
      </w:pPr>
      <w:r>
        <w:rPr>
          <w:rFonts w:hint="eastAsia" w:ascii="宋体" w:hAnsi="宋体"/>
        </w:rPr>
        <w:t>模块符合GB 16806-2006中的相关规定。本模块主要具有以下特点：</w:t>
      </w:r>
    </w:p>
    <w:p>
      <w:pPr>
        <w:numPr>
          <w:ilvl w:val="0"/>
          <w:numId w:val="45"/>
        </w:numPr>
        <w:ind w:left="359" w:leftChars="171"/>
        <w:rPr>
          <w:rFonts w:ascii="宋体" w:hAnsi="宋体"/>
        </w:rPr>
      </w:pPr>
      <w:r>
        <w:rPr>
          <w:rFonts w:hint="eastAsia" w:ascii="宋体" w:hAnsi="宋体"/>
        </w:rPr>
        <w:t>抗电磁干扰能力卓越。</w:t>
      </w:r>
    </w:p>
    <w:p>
      <w:pPr>
        <w:numPr>
          <w:ilvl w:val="0"/>
          <w:numId w:val="45"/>
        </w:numPr>
        <w:ind w:left="359" w:leftChars="171"/>
        <w:rPr>
          <w:rFonts w:ascii="宋体" w:hAnsi="宋体"/>
        </w:rPr>
      </w:pPr>
      <w:r>
        <w:rPr>
          <w:rFonts w:hint="eastAsia" w:ascii="宋体" w:hAnsi="宋体"/>
        </w:rPr>
        <w:t>可直接控制交流220V供电设备。</w:t>
      </w:r>
    </w:p>
    <w:p>
      <w:pPr>
        <w:numPr>
          <w:ilvl w:val="0"/>
          <w:numId w:val="45"/>
        </w:numPr>
        <w:ind w:left="359" w:leftChars="171"/>
        <w:rPr>
          <w:rFonts w:ascii="宋体" w:hAnsi="宋体"/>
        </w:rPr>
      </w:pPr>
      <w:r>
        <w:rPr>
          <w:rFonts w:hint="eastAsia" w:ascii="宋体" w:hAnsi="宋体"/>
        </w:rPr>
        <w:t>输入输出端均有检线功能。</w:t>
      </w:r>
    </w:p>
    <w:p>
      <w:pPr>
        <w:numPr>
          <w:ilvl w:val="0"/>
          <w:numId w:val="45"/>
        </w:numPr>
        <w:ind w:left="359" w:leftChars="171"/>
        <w:rPr>
          <w:rFonts w:ascii="宋体" w:hAnsi="宋体"/>
        </w:rPr>
      </w:pPr>
      <w:r>
        <w:rPr>
          <w:rFonts w:hint="eastAsia" w:ascii="宋体" w:hAnsi="宋体"/>
        </w:rPr>
        <w:t>工作模式可通过电子编码器设置，以实现不同的功能。</w:t>
      </w:r>
    </w:p>
    <w:p>
      <w:pPr>
        <w:numPr>
          <w:ilvl w:val="0"/>
          <w:numId w:val="45"/>
        </w:numPr>
        <w:ind w:left="359" w:leftChars="171"/>
        <w:rPr>
          <w:rFonts w:ascii="宋体" w:hAnsi="宋体"/>
        </w:rPr>
      </w:pPr>
      <w:r>
        <w:rPr>
          <w:rFonts w:hint="eastAsia" w:ascii="宋体" w:hAnsi="宋体"/>
        </w:rPr>
        <w:t>地址码为电子编码，可由电子编码器设置，也可由控制器更改，工程调试灵活简便。</w:t>
      </w:r>
    </w:p>
    <w:p>
      <w:pPr>
        <w:pStyle w:val="7"/>
        <w:rPr>
          <w:color w:val="auto"/>
          <w:sz w:val="21"/>
          <w:szCs w:val="21"/>
        </w:rPr>
      </w:pPr>
      <w:r>
        <w:rPr>
          <w:rFonts w:hint="eastAsia"/>
          <w:color w:val="auto"/>
          <w:sz w:val="21"/>
          <w:szCs w:val="21"/>
        </w:rPr>
        <w:t>1</w:t>
      </w:r>
      <w:r>
        <w:rPr>
          <w:color w:val="auto"/>
          <w:sz w:val="21"/>
          <w:szCs w:val="21"/>
        </w:rPr>
        <w:t>2.1</w:t>
      </w:r>
      <w:r>
        <w:rPr>
          <w:rFonts w:hint="eastAsia"/>
          <w:color w:val="auto"/>
          <w:sz w:val="21"/>
          <w:szCs w:val="21"/>
        </w:rPr>
        <w:t>主要技术指标</w:t>
      </w:r>
    </w:p>
    <w:p>
      <w:pPr>
        <w:numPr>
          <w:ilvl w:val="0"/>
          <w:numId w:val="46"/>
        </w:numPr>
        <w:ind w:left="359" w:leftChars="171"/>
        <w:rPr>
          <w:rFonts w:ascii="宋体" w:hAnsi="宋体"/>
        </w:rPr>
      </w:pPr>
      <w:r>
        <w:rPr>
          <w:rFonts w:hint="eastAsia" w:ascii="宋体" w:hAnsi="宋体"/>
        </w:rPr>
        <w:t>工作电压：</w:t>
      </w:r>
    </w:p>
    <w:p>
      <w:pPr>
        <w:pStyle w:val="76"/>
        <w:numPr>
          <w:ilvl w:val="0"/>
          <w:numId w:val="0"/>
        </w:numPr>
        <w:ind w:left="359" w:leftChars="171"/>
        <w:rPr>
          <w:rFonts w:ascii="宋体" w:hAnsi="宋体"/>
        </w:rPr>
      </w:pPr>
      <w:r>
        <w:rPr>
          <w:rFonts w:hint="eastAsia" w:ascii="宋体" w:hAnsi="宋体"/>
        </w:rPr>
        <w:tab/>
      </w:r>
      <w:r>
        <w:rPr>
          <w:rFonts w:hint="eastAsia" w:ascii="宋体" w:hAnsi="宋体"/>
        </w:rPr>
        <w:t>总线电压：24V   允许范围：16</w:t>
      </w:r>
      <w:r>
        <w:rPr>
          <w:rFonts w:ascii="宋体" w:hAnsi="宋体"/>
        </w:rPr>
        <w:t>V</w:t>
      </w:r>
      <w:r>
        <w:rPr>
          <w:rFonts w:hint="eastAsia" w:ascii="宋体" w:hAnsi="宋体"/>
        </w:rPr>
        <w:t>～28V</w:t>
      </w:r>
    </w:p>
    <w:p>
      <w:pPr>
        <w:pStyle w:val="76"/>
        <w:numPr>
          <w:ilvl w:val="0"/>
          <w:numId w:val="0"/>
        </w:numPr>
        <w:ind w:left="359" w:leftChars="171"/>
        <w:rPr>
          <w:rFonts w:ascii="宋体" w:hAnsi="宋体"/>
        </w:rPr>
      </w:pPr>
      <w:r>
        <w:rPr>
          <w:rFonts w:hint="eastAsia" w:ascii="宋体" w:hAnsi="宋体"/>
        </w:rPr>
        <w:tab/>
      </w:r>
      <w:r>
        <w:rPr>
          <w:rFonts w:hint="eastAsia" w:ascii="宋体" w:hAnsi="宋体"/>
        </w:rPr>
        <w:t>电源电压：DC24V   允许范围：DC20</w:t>
      </w:r>
      <w:r>
        <w:rPr>
          <w:rFonts w:ascii="宋体" w:hAnsi="宋体"/>
        </w:rPr>
        <w:t>V</w:t>
      </w:r>
      <w:r>
        <w:rPr>
          <w:rFonts w:hint="eastAsia" w:ascii="宋体" w:hAnsi="宋体"/>
        </w:rPr>
        <w:t>～DC28V</w:t>
      </w:r>
    </w:p>
    <w:p>
      <w:pPr>
        <w:numPr>
          <w:ilvl w:val="0"/>
          <w:numId w:val="46"/>
        </w:numPr>
        <w:ind w:left="359" w:leftChars="171"/>
        <w:rPr>
          <w:rFonts w:ascii="宋体" w:hAnsi="宋体"/>
        </w:rPr>
      </w:pPr>
      <w:r>
        <w:rPr>
          <w:rFonts w:hint="eastAsia" w:ascii="宋体" w:hAnsi="宋体"/>
        </w:rPr>
        <w:t>工作电流：</w:t>
      </w:r>
    </w:p>
    <w:p>
      <w:pPr>
        <w:pStyle w:val="76"/>
        <w:numPr>
          <w:ilvl w:val="0"/>
          <w:numId w:val="0"/>
        </w:numPr>
        <w:ind w:left="359" w:leftChars="171"/>
        <w:rPr>
          <w:rFonts w:ascii="宋体" w:hAnsi="宋体"/>
        </w:rPr>
      </w:pPr>
      <w:r>
        <w:rPr>
          <w:rFonts w:hint="eastAsia" w:ascii="宋体" w:hAnsi="宋体"/>
        </w:rPr>
        <w:tab/>
      </w:r>
      <w:r>
        <w:rPr>
          <w:rFonts w:hint="eastAsia" w:ascii="宋体" w:hAnsi="宋体"/>
        </w:rPr>
        <w:t>总线电流≤0.6m</w:t>
      </w:r>
      <w:r>
        <w:rPr>
          <w:rFonts w:ascii="宋体" w:hAnsi="宋体"/>
        </w:rPr>
        <w:t>A</w:t>
      </w:r>
    </w:p>
    <w:p>
      <w:pPr>
        <w:pStyle w:val="76"/>
        <w:numPr>
          <w:ilvl w:val="0"/>
          <w:numId w:val="0"/>
        </w:numPr>
        <w:ind w:left="359" w:leftChars="171"/>
        <w:rPr>
          <w:rFonts w:ascii="宋体" w:hAnsi="宋体"/>
        </w:rPr>
      </w:pPr>
      <w:r>
        <w:rPr>
          <w:rFonts w:hint="eastAsia" w:ascii="宋体" w:hAnsi="宋体"/>
        </w:rPr>
        <w:tab/>
      </w:r>
      <w:r>
        <w:rPr>
          <w:rFonts w:hint="eastAsia" w:ascii="宋体" w:hAnsi="宋体"/>
        </w:rPr>
        <w:t>电源监视电流≤15mA</w:t>
      </w:r>
    </w:p>
    <w:p>
      <w:pPr>
        <w:numPr>
          <w:ilvl w:val="0"/>
          <w:numId w:val="46"/>
        </w:numPr>
        <w:ind w:left="359" w:leftChars="171"/>
        <w:rPr>
          <w:rFonts w:ascii="宋体" w:hAnsi="宋体"/>
        </w:rPr>
      </w:pPr>
      <w:r>
        <w:rPr>
          <w:rFonts w:hint="eastAsia" w:ascii="宋体" w:hAnsi="宋体"/>
        </w:rPr>
        <w:t xml:space="preserve">输出 </w:t>
      </w:r>
    </w:p>
    <w:p>
      <w:pPr>
        <w:pStyle w:val="76"/>
        <w:numPr>
          <w:ilvl w:val="0"/>
          <w:numId w:val="0"/>
        </w:numPr>
        <w:ind w:left="359" w:leftChars="171"/>
        <w:rPr>
          <w:rFonts w:ascii="宋体" w:hAnsi="宋体"/>
        </w:rPr>
      </w:pPr>
      <w:r>
        <w:rPr>
          <w:rFonts w:hint="eastAsia" w:ascii="宋体" w:hAnsi="宋体"/>
        </w:rPr>
        <w:tab/>
      </w:r>
      <w:r>
        <w:rPr>
          <w:rFonts w:hint="eastAsia" w:ascii="宋体" w:hAnsi="宋体"/>
        </w:rPr>
        <w:t>继电器输出：一组常开/常闭触点，容量为AC220V/5A或DC30V/5A</w:t>
      </w:r>
    </w:p>
    <w:p>
      <w:pPr>
        <w:pStyle w:val="76"/>
        <w:numPr>
          <w:ilvl w:val="0"/>
          <w:numId w:val="0"/>
        </w:numPr>
        <w:ind w:left="359" w:leftChars="171"/>
        <w:rPr>
          <w:rFonts w:ascii="宋体" w:hAnsi="宋体"/>
        </w:rPr>
      </w:pPr>
      <w:r>
        <w:rPr>
          <w:rFonts w:hint="eastAsia" w:ascii="宋体" w:hAnsi="宋体"/>
        </w:rPr>
        <w:tab/>
      </w:r>
      <w:r>
        <w:rPr>
          <w:rFonts w:hint="eastAsia" w:ascii="宋体" w:hAnsi="宋体"/>
        </w:rPr>
        <w:t>DC24V输出：最大输出电流为1A</w:t>
      </w:r>
    </w:p>
    <w:p>
      <w:pPr>
        <w:numPr>
          <w:ilvl w:val="0"/>
          <w:numId w:val="46"/>
        </w:numPr>
        <w:ind w:left="359" w:leftChars="171"/>
        <w:rPr>
          <w:rFonts w:ascii="宋体" w:hAnsi="宋体"/>
        </w:rPr>
      </w:pPr>
      <w:r>
        <w:rPr>
          <w:rFonts w:hint="eastAsia" w:ascii="宋体" w:hAnsi="宋体"/>
        </w:rPr>
        <w:t>指示灯</w:t>
      </w:r>
    </w:p>
    <w:p>
      <w:pPr>
        <w:pStyle w:val="76"/>
        <w:numPr>
          <w:ilvl w:val="0"/>
          <w:numId w:val="0"/>
        </w:numPr>
        <w:ind w:left="359" w:leftChars="171" w:firstLine="420"/>
        <w:rPr>
          <w:rFonts w:ascii="宋体" w:hAnsi="宋体"/>
        </w:rPr>
      </w:pPr>
      <w:r>
        <w:rPr>
          <w:rFonts w:hint="eastAsia" w:ascii="宋体" w:hAnsi="宋体"/>
        </w:rPr>
        <w:t>输入指示灯：红色，正常监视状态闪亮，有输入信号时点亮；</w:t>
      </w:r>
    </w:p>
    <w:p>
      <w:pPr>
        <w:pStyle w:val="76"/>
        <w:numPr>
          <w:ilvl w:val="0"/>
          <w:numId w:val="0"/>
        </w:numPr>
        <w:ind w:left="359" w:leftChars="171" w:firstLine="420"/>
        <w:rPr>
          <w:rFonts w:ascii="宋体" w:hAnsi="宋体"/>
        </w:rPr>
      </w:pPr>
      <w:r>
        <w:rPr>
          <w:rFonts w:hint="eastAsia" w:ascii="宋体" w:hAnsi="宋体"/>
        </w:rPr>
        <w:t>输出指示灯：红色，启动输出时点亮，其它状态熄灭。</w:t>
      </w:r>
    </w:p>
    <w:p>
      <w:pPr>
        <w:numPr>
          <w:ilvl w:val="0"/>
          <w:numId w:val="46"/>
        </w:numPr>
        <w:ind w:left="359" w:leftChars="171"/>
        <w:rPr>
          <w:rFonts w:ascii="宋体" w:hAnsi="宋体"/>
        </w:rPr>
      </w:pPr>
      <w:r>
        <w:rPr>
          <w:rFonts w:hint="eastAsia" w:ascii="宋体" w:hAnsi="宋体"/>
        </w:rPr>
        <w:t>工作模式：共有多种工作模式，可通过设置不同的参数来选择工作模式</w:t>
      </w:r>
    </w:p>
    <w:p>
      <w:pPr>
        <w:numPr>
          <w:ilvl w:val="0"/>
          <w:numId w:val="46"/>
        </w:numPr>
        <w:ind w:left="359" w:leftChars="171"/>
        <w:rPr>
          <w:rFonts w:ascii="宋体" w:hAnsi="宋体"/>
        </w:rPr>
      </w:pPr>
      <w:r>
        <w:rPr>
          <w:rFonts w:hint="eastAsia" w:ascii="宋体" w:hAnsi="宋体"/>
        </w:rPr>
        <w:t>使用环境：</w:t>
      </w:r>
    </w:p>
    <w:p>
      <w:pPr>
        <w:pStyle w:val="76"/>
        <w:numPr>
          <w:ilvl w:val="0"/>
          <w:numId w:val="0"/>
        </w:numPr>
        <w:ind w:left="359" w:leftChars="171"/>
        <w:rPr>
          <w:rFonts w:ascii="宋体" w:hAnsi="宋体"/>
        </w:rPr>
      </w:pPr>
      <w:r>
        <w:rPr>
          <w:rFonts w:hint="eastAsia" w:ascii="宋体" w:hAnsi="宋体"/>
        </w:rPr>
        <w:tab/>
      </w:r>
      <w:r>
        <w:rPr>
          <w:rFonts w:hint="eastAsia" w:ascii="宋体" w:hAnsi="宋体"/>
        </w:rPr>
        <w:t>温度：</w:t>
      </w:r>
      <w:r>
        <w:rPr>
          <w:rFonts w:ascii="宋体" w:hAnsi="宋体"/>
        </w:rPr>
        <w:t>-40</w:t>
      </w:r>
      <w:r>
        <w:rPr>
          <w:rFonts w:hint="eastAsia" w:ascii="宋体" w:hAnsi="宋体"/>
        </w:rPr>
        <w:t>℃～</w:t>
      </w:r>
      <w:r>
        <w:rPr>
          <w:rFonts w:ascii="宋体" w:hAnsi="宋体"/>
        </w:rPr>
        <w:t>+70</w:t>
      </w:r>
      <w:r>
        <w:rPr>
          <w:rFonts w:hint="eastAsia" w:ascii="宋体" w:hAnsi="宋体"/>
        </w:rPr>
        <w:t>℃</w:t>
      </w:r>
    </w:p>
    <w:p>
      <w:pPr>
        <w:pStyle w:val="76"/>
        <w:numPr>
          <w:ilvl w:val="0"/>
          <w:numId w:val="0"/>
        </w:numPr>
        <w:ind w:left="359" w:leftChars="171"/>
        <w:rPr>
          <w:rFonts w:ascii="宋体" w:hAnsi="宋体"/>
        </w:rPr>
      </w:pPr>
      <w:r>
        <w:rPr>
          <w:rFonts w:hint="eastAsia" w:ascii="宋体" w:hAnsi="宋体"/>
        </w:rPr>
        <w:tab/>
      </w:r>
      <w:r>
        <w:rPr>
          <w:rFonts w:hint="eastAsia" w:ascii="宋体" w:hAnsi="宋体"/>
        </w:rPr>
        <w:t>相对湿度≤</w:t>
      </w:r>
      <w:r>
        <w:rPr>
          <w:rFonts w:ascii="宋体" w:hAnsi="宋体"/>
        </w:rPr>
        <w:t>95%</w:t>
      </w:r>
      <w:r>
        <w:rPr>
          <w:rFonts w:hint="eastAsia" w:ascii="宋体" w:hAnsi="宋体"/>
        </w:rPr>
        <w:t>，不结露</w:t>
      </w:r>
    </w:p>
    <w:p>
      <w:pPr>
        <w:pStyle w:val="76"/>
        <w:numPr>
          <w:ilvl w:val="0"/>
          <w:numId w:val="0"/>
        </w:numPr>
        <w:ind w:left="359" w:leftChars="171"/>
        <w:rPr>
          <w:rFonts w:ascii="宋体" w:hAnsi="宋体"/>
        </w:rPr>
      </w:pPr>
      <w:r>
        <w:rPr>
          <w:rFonts w:hint="eastAsia" w:ascii="宋体" w:hAnsi="宋体"/>
        </w:rPr>
        <w:tab/>
      </w:r>
      <w:r>
        <w:rPr>
          <w:rFonts w:hint="eastAsia" w:ascii="宋体" w:hAnsi="宋体"/>
        </w:rPr>
        <w:t>可室外使用</w:t>
      </w:r>
    </w:p>
    <w:p>
      <w:pPr>
        <w:numPr>
          <w:ilvl w:val="0"/>
          <w:numId w:val="46"/>
        </w:numPr>
        <w:ind w:left="359" w:leftChars="171"/>
        <w:rPr>
          <w:rFonts w:ascii="宋体" w:hAnsi="宋体"/>
        </w:rPr>
      </w:pPr>
      <w:r>
        <w:rPr>
          <w:rFonts w:hint="eastAsia" w:ascii="宋体" w:hAnsi="宋体"/>
        </w:rPr>
        <w:t>外壳防护等级：IP67</w:t>
      </w:r>
    </w:p>
    <w:p>
      <w:pPr>
        <w:numPr>
          <w:ilvl w:val="0"/>
          <w:numId w:val="46"/>
        </w:numPr>
        <w:ind w:left="359" w:leftChars="171"/>
        <w:rPr>
          <w:rFonts w:ascii="宋体" w:hAnsi="宋体"/>
        </w:rPr>
      </w:pPr>
      <w:r>
        <w:rPr>
          <w:rFonts w:hint="eastAsia" w:ascii="宋体" w:hAnsi="宋体"/>
        </w:rPr>
        <w:t>外形尺寸：195mm×275mm×86mm</w:t>
      </w:r>
    </w:p>
    <w:p>
      <w:pPr>
        <w:pStyle w:val="7"/>
        <w:rPr>
          <w:color w:val="auto"/>
          <w:sz w:val="21"/>
          <w:szCs w:val="21"/>
        </w:rPr>
      </w:pPr>
      <w:r>
        <w:rPr>
          <w:rFonts w:hint="eastAsia"/>
          <w:color w:val="auto"/>
          <w:sz w:val="21"/>
          <w:szCs w:val="21"/>
        </w:rPr>
        <w:t>1</w:t>
      </w:r>
      <w:r>
        <w:rPr>
          <w:color w:val="auto"/>
          <w:sz w:val="21"/>
          <w:szCs w:val="21"/>
        </w:rPr>
        <w:t>2.2</w:t>
      </w:r>
      <w:r>
        <w:rPr>
          <w:rFonts w:hint="eastAsia"/>
          <w:color w:val="auto"/>
          <w:sz w:val="21"/>
          <w:szCs w:val="21"/>
        </w:rPr>
        <w:t>结构特征、安装与布线</w:t>
      </w:r>
    </w:p>
    <w:p>
      <w:pPr>
        <w:ind w:left="359" w:leftChars="171" w:firstLine="482"/>
        <w:rPr>
          <w:rFonts w:ascii="宋体" w:hAnsi="宋体"/>
          <w:szCs w:val="21"/>
        </w:rPr>
      </w:pPr>
      <w:r>
        <w:rPr>
          <w:rFonts w:hint="eastAsia" w:ascii="宋体" w:hAnsi="宋体"/>
          <w:szCs w:val="21"/>
        </w:rPr>
        <w:t>模块的外形尺寸及结构</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_Ref140583367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图3- </w:t>
      </w:r>
      <w:r>
        <w:t>41</w:t>
      </w:r>
      <w:r>
        <w:rPr>
          <w:rFonts w:ascii="宋体" w:hAnsi="宋体"/>
          <w:szCs w:val="21"/>
        </w:rPr>
        <w:fldChar w:fldCharType="end"/>
      </w:r>
      <w:r>
        <w:rPr>
          <w:rFonts w:hint="eastAsia" w:ascii="宋体" w:hAnsi="宋体"/>
          <w:szCs w:val="21"/>
        </w:rPr>
        <w:t>所示。</w:t>
      </w:r>
    </w:p>
    <w:p>
      <w:pPr>
        <w:keepNext/>
        <w:ind w:left="359" w:leftChars="171" w:firstLine="482"/>
        <w:jc w:val="center"/>
      </w:pPr>
      <w:r>
        <w:object>
          <v:shape id="_x0000_i1146" o:spt="75" type="#_x0000_t75" style="height:281pt;width:366.5pt;" o:ole="t" filled="f" o:preferrelative="t" stroked="f" coordsize="21600,21600">
            <v:path/>
            <v:fill on="f" focussize="0,0"/>
            <v:stroke on="f" joinstyle="miter"/>
            <v:imagedata r:id="rId292" cropleft="11036f" croptop="10622f" cropright="12440f" cropbottom="1353f" o:title=""/>
            <o:lock v:ext="edit" aspectratio="t"/>
            <w10:wrap type="none"/>
            <w10:anchorlock/>
          </v:shape>
          <o:OLEObject Type="Embed" ProgID="AutoCAD.Drawing.16" ShapeID="_x0000_i1146" DrawAspect="Content" ObjectID="_1468075851" r:id="rId291">
            <o:LockedField>false</o:LockedField>
          </o:OLEObject>
        </w:object>
      </w:r>
    </w:p>
    <w:p>
      <w:pPr>
        <w:pStyle w:val="14"/>
        <w:jc w:val="center"/>
      </w:pPr>
      <w:bookmarkStart w:id="2774" w:name="_Ref14058336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41</w:t>
      </w:r>
      <w:r>
        <w:fldChar w:fldCharType="end"/>
      </w:r>
      <w:bookmarkEnd w:id="2774"/>
    </w:p>
    <w:p>
      <w:pPr>
        <w:pStyle w:val="14"/>
        <w:jc w:val="center"/>
        <w:rPr>
          <w:rFonts w:ascii="宋体" w:hAnsi="宋体"/>
          <w:szCs w:val="21"/>
        </w:rPr>
      </w:pPr>
    </w:p>
    <w:p>
      <w:pPr>
        <w:ind w:left="359" w:leftChars="171" w:firstLine="482"/>
        <w:rPr>
          <w:rFonts w:ascii="宋体" w:hAnsi="宋体"/>
          <w:szCs w:val="21"/>
        </w:rPr>
      </w:pPr>
      <w:r>
        <w:rPr>
          <w:rFonts w:hint="eastAsia" w:ascii="宋体" w:hAnsi="宋体"/>
        </w:rPr>
        <w:t>模块具有两种安装方式：一种是利用底壳背面两个M5孔安装到行架上，安装孔距为185mm（</w:t>
      </w:r>
      <w:r>
        <w:rPr>
          <w:rFonts w:ascii="宋体" w:hAnsi="宋体"/>
        </w:rPr>
        <w:fldChar w:fldCharType="begin"/>
      </w:r>
      <w:r>
        <w:rPr>
          <w:rFonts w:ascii="宋体" w:hAnsi="宋体"/>
        </w:rPr>
        <w:instrText xml:space="preserve"> </w:instrText>
      </w:r>
      <w:r>
        <w:rPr>
          <w:rFonts w:hint="eastAsia" w:ascii="宋体" w:hAnsi="宋体"/>
        </w:rPr>
        <w:instrText xml:space="preserve">REF _Ref140583417 \h</w:instrText>
      </w:r>
      <w:r>
        <w:rPr>
          <w:rFonts w:ascii="宋体" w:hAnsi="宋体"/>
        </w:rPr>
        <w:instrText xml:space="preserve">  \* MERGEFORMAT </w:instrText>
      </w:r>
      <w:r>
        <w:rPr>
          <w:rFonts w:ascii="宋体" w:hAnsi="宋体"/>
        </w:rPr>
        <w:fldChar w:fldCharType="separate"/>
      </w:r>
      <w:r>
        <w:rPr>
          <w:rFonts w:hint="eastAsia"/>
        </w:rPr>
        <w:t xml:space="preserve">图3- </w:t>
      </w:r>
      <w:r>
        <w:t>42</w:t>
      </w:r>
      <w:r>
        <w:rPr>
          <w:rFonts w:ascii="宋体" w:hAnsi="宋体"/>
        </w:rPr>
        <w:fldChar w:fldCharType="end"/>
      </w:r>
      <w:r>
        <w:rPr>
          <w:rFonts w:hint="eastAsia" w:ascii="宋体" w:hAnsi="宋体"/>
        </w:rPr>
        <w:t>左侧图所示）；另一种是利用安装板安装，可以安装到墙上或行架上，安装孔距为255mm（</w:t>
      </w:r>
      <w:r>
        <w:rPr>
          <w:rFonts w:ascii="宋体" w:hAnsi="宋体"/>
        </w:rPr>
        <w:fldChar w:fldCharType="begin"/>
      </w:r>
      <w:r>
        <w:rPr>
          <w:rFonts w:ascii="宋体" w:hAnsi="宋体"/>
        </w:rPr>
        <w:instrText xml:space="preserve"> </w:instrText>
      </w:r>
      <w:r>
        <w:rPr>
          <w:rFonts w:hint="eastAsia" w:ascii="宋体" w:hAnsi="宋体"/>
        </w:rPr>
        <w:instrText xml:space="preserve">REF _Ref140583417 \h</w:instrText>
      </w:r>
      <w:r>
        <w:rPr>
          <w:rFonts w:ascii="宋体" w:hAnsi="宋体"/>
        </w:rPr>
        <w:instrText xml:space="preserve">  \* MERGEFORMAT </w:instrText>
      </w:r>
      <w:r>
        <w:rPr>
          <w:rFonts w:ascii="宋体" w:hAnsi="宋体"/>
        </w:rPr>
        <w:fldChar w:fldCharType="separate"/>
      </w:r>
      <w:r>
        <w:rPr>
          <w:rFonts w:hint="eastAsia"/>
        </w:rPr>
        <w:t xml:space="preserve">图3- </w:t>
      </w:r>
      <w:r>
        <w:t>42</w:t>
      </w:r>
      <w:r>
        <w:rPr>
          <w:rFonts w:ascii="宋体" w:hAnsi="宋体"/>
        </w:rPr>
        <w:fldChar w:fldCharType="end"/>
      </w:r>
      <w:r>
        <w:rPr>
          <w:rFonts w:hint="eastAsia" w:ascii="宋体" w:hAnsi="宋体"/>
        </w:rPr>
        <w:t>右侧图所示）。安装到墙上建议使用2个M6膨胀螺栓，安装到行架上建议使用2个M6螺钉组合件。</w:t>
      </w:r>
    </w:p>
    <w:p>
      <w:pPr>
        <w:keepNext/>
        <w:ind w:left="359" w:leftChars="171" w:firstLine="482"/>
        <w:jc w:val="left"/>
      </w:pPr>
      <w:r>
        <w:object>
          <v:shape id="_x0000_i1147" o:spt="75" type="#_x0000_t75" style="height:193.5pt;width:460.5pt;" o:ole="t" filled="f" o:preferrelative="t" stroked="f" coordsize="21600,21600">
            <v:path/>
            <v:fill on="f" focussize="0,0"/>
            <v:stroke on="f" joinstyle="miter"/>
            <v:imagedata r:id="rId294" cropleft="5741f" croptop="21419f" cropright="12111f" cropbottom="11537f" o:title=""/>
            <o:lock v:ext="edit" aspectratio="t"/>
            <w10:wrap type="none"/>
            <w10:anchorlock/>
          </v:shape>
          <o:OLEObject Type="Embed" ProgID="AutoCAD.Drawing.16" ShapeID="_x0000_i1147" DrawAspect="Content" ObjectID="_1468075852" r:id="rId293">
            <o:LockedField>false</o:LockedField>
          </o:OLEObject>
        </w:object>
      </w:r>
    </w:p>
    <w:p>
      <w:pPr>
        <w:pStyle w:val="14"/>
        <w:jc w:val="center"/>
      </w:pPr>
      <w:bookmarkStart w:id="2775" w:name="_Ref14058341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42</w:t>
      </w:r>
      <w:r>
        <w:fldChar w:fldCharType="end"/>
      </w:r>
      <w:bookmarkEnd w:id="2775"/>
    </w:p>
    <w:p>
      <w:pPr>
        <w:pStyle w:val="14"/>
        <w:jc w:val="center"/>
        <w:rPr>
          <w:rFonts w:ascii="宋体" w:hAnsi="宋体"/>
          <w:szCs w:val="21"/>
        </w:rPr>
      </w:pPr>
    </w:p>
    <w:p>
      <w:pPr>
        <w:rPr>
          <w:rFonts w:ascii="宋体" w:hAnsi="宋体"/>
          <w:szCs w:val="21"/>
        </w:rPr>
      </w:pPr>
      <w:r>
        <w:rPr>
          <w:rFonts w:hint="eastAsia" w:ascii="宋体" w:hAnsi="宋体"/>
          <w:szCs w:val="21"/>
        </w:rPr>
        <w:t>对外端子示意</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REF _Ref140583432 \h</w:instrText>
      </w:r>
      <w:r>
        <w:rPr>
          <w:rFonts w:ascii="宋体" w:hAnsi="宋体"/>
          <w:szCs w:val="21"/>
        </w:rPr>
        <w:instrText xml:space="preserve">  \* MERGEFORMAT </w:instrText>
      </w:r>
      <w:r>
        <w:rPr>
          <w:rFonts w:ascii="宋体" w:hAnsi="宋体"/>
          <w:szCs w:val="21"/>
        </w:rPr>
        <w:fldChar w:fldCharType="separate"/>
      </w:r>
      <w:r>
        <w:rPr>
          <w:rFonts w:hint="eastAsia"/>
        </w:rPr>
        <w:t xml:space="preserve">图3- </w:t>
      </w:r>
      <w:r>
        <w:t>43</w:t>
      </w:r>
      <w:r>
        <w:rPr>
          <w:rFonts w:ascii="宋体" w:hAnsi="宋体"/>
          <w:szCs w:val="21"/>
        </w:rPr>
        <w:fldChar w:fldCharType="end"/>
      </w:r>
      <w:r>
        <w:rPr>
          <w:rFonts w:hint="eastAsia" w:ascii="宋体" w:hAnsi="宋体"/>
          <w:szCs w:val="21"/>
        </w:rPr>
        <w:t>所示：</w:t>
      </w:r>
    </w:p>
    <w:p>
      <w:pPr>
        <w:keepNext/>
        <w:spacing w:line="276" w:lineRule="auto"/>
      </w:pPr>
      <w:r>
        <w:object>
          <v:shape id="_x0000_i1148" o:spt="75" type="#_x0000_t75" style="height:72pt;width:440pt;" o:ole="t" filled="f" o:preferrelative="t" stroked="f" coordsize="21600,21600">
            <v:path/>
            <v:fill on="f" focussize="0,0"/>
            <v:stroke on="f" joinstyle="miter"/>
            <v:imagedata r:id="rId296" cropleft="14105f" croptop="40664f" cropright="18169f" cropbottom="15661f" o:title=""/>
            <o:lock v:ext="edit" aspectratio="t"/>
            <w10:wrap type="none"/>
            <w10:anchorlock/>
          </v:shape>
          <o:OLEObject Type="Embed" ProgID="AutoCAD.Drawing.16" ShapeID="_x0000_i1148" DrawAspect="Content" ObjectID="_1468075853" r:id="rId295">
            <o:LockedField>false</o:LockedField>
          </o:OLEObject>
        </w:object>
      </w:r>
    </w:p>
    <w:p>
      <w:pPr>
        <w:pStyle w:val="14"/>
        <w:jc w:val="center"/>
      </w:pPr>
      <w:bookmarkStart w:id="2776" w:name="_Ref140583432"/>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43</w:t>
      </w:r>
      <w:r>
        <w:fldChar w:fldCharType="end"/>
      </w:r>
      <w:bookmarkEnd w:id="2776"/>
    </w:p>
    <w:p>
      <w:pPr>
        <w:pStyle w:val="63"/>
        <w:ind w:left="359" w:leftChars="171"/>
        <w:jc w:val="center"/>
      </w:pPr>
    </w:p>
    <w:p>
      <w:pPr>
        <w:pStyle w:val="63"/>
        <w:ind w:left="359" w:leftChars="171"/>
      </w:pPr>
      <w:r>
        <w:rPr>
          <w:rFonts w:hint="eastAsia"/>
        </w:rPr>
        <w:t>其中：</w:t>
      </w:r>
    </w:p>
    <w:p>
      <w:pPr>
        <w:pStyle w:val="63"/>
        <w:ind w:left="359" w:leftChars="171"/>
        <w:rPr>
          <w:rFonts w:ascii="宋体" w:hAnsi="宋体"/>
        </w:rPr>
      </w:pPr>
      <w:r>
        <w:rPr>
          <w:rFonts w:hint="eastAsia" w:ascii="宋体" w:hAnsi="宋体"/>
        </w:rPr>
        <w:t>Z11、Z12：接控制器总线，无极性；</w:t>
      </w:r>
    </w:p>
    <w:p>
      <w:pPr>
        <w:pStyle w:val="63"/>
        <w:ind w:left="359" w:leftChars="171"/>
        <w:rPr>
          <w:rFonts w:ascii="宋体" w:hAnsi="宋体"/>
        </w:rPr>
      </w:pPr>
      <w:r>
        <w:rPr>
          <w:rFonts w:hint="eastAsia" w:ascii="宋体" w:hAnsi="宋体"/>
        </w:rPr>
        <w:t>Z21、Z22：用于Z11、Z12总线的分线；</w:t>
      </w:r>
    </w:p>
    <w:p>
      <w:pPr>
        <w:pStyle w:val="63"/>
        <w:ind w:left="359" w:leftChars="171"/>
        <w:rPr>
          <w:rFonts w:ascii="宋体" w:hAnsi="宋体"/>
        </w:rPr>
      </w:pPr>
      <w:r>
        <w:rPr>
          <w:rFonts w:hint="eastAsia" w:ascii="宋体" w:hAnsi="宋体"/>
        </w:rPr>
        <w:t>D11、D12：接DC24V电源，无极性；</w:t>
      </w:r>
    </w:p>
    <w:p>
      <w:pPr>
        <w:pStyle w:val="63"/>
        <w:ind w:left="359" w:leftChars="171"/>
        <w:rPr>
          <w:rFonts w:ascii="宋体" w:hAnsi="宋体"/>
        </w:rPr>
      </w:pPr>
      <w:r>
        <w:rPr>
          <w:rFonts w:hint="eastAsia" w:ascii="宋体" w:hAnsi="宋体"/>
        </w:rPr>
        <w:t>D21、D22：用于D11、D12电源的分线；</w:t>
      </w:r>
    </w:p>
    <w:p>
      <w:pPr>
        <w:pStyle w:val="63"/>
        <w:ind w:left="359" w:leftChars="171"/>
        <w:rPr>
          <w:rFonts w:ascii="宋体" w:hAnsi="宋体"/>
        </w:rPr>
      </w:pPr>
      <w:r>
        <w:rPr>
          <w:rFonts w:hint="eastAsia" w:ascii="宋体" w:hAnsi="宋体"/>
        </w:rPr>
        <w:t>NC1、NO1、COM1：继电器无源常闭常开输出端子；</w:t>
      </w:r>
    </w:p>
    <w:p>
      <w:pPr>
        <w:pStyle w:val="63"/>
        <w:ind w:left="359" w:leftChars="171"/>
        <w:rPr>
          <w:rFonts w:ascii="宋体" w:hAnsi="宋体"/>
        </w:rPr>
      </w:pPr>
      <w:r>
        <w:rPr>
          <w:rFonts w:hint="eastAsia" w:ascii="宋体" w:hAnsi="宋体"/>
        </w:rPr>
        <w:t>I1-、I1+：输入端子；</w:t>
      </w:r>
    </w:p>
    <w:p>
      <w:pPr>
        <w:ind w:left="359" w:leftChars="171" w:firstLine="420"/>
        <w:rPr>
          <w:rFonts w:ascii="宋体" w:hAnsi="宋体"/>
          <w:szCs w:val="21"/>
        </w:rPr>
      </w:pPr>
      <w:r>
        <w:rPr>
          <w:rFonts w:hint="eastAsia" w:ascii="宋体" w:hAnsi="宋体"/>
        </w:rPr>
        <w:t>O1-、O1+：DC24V输出端子，O1+为正，O1-为负。</w:t>
      </w:r>
    </w:p>
    <w:p>
      <w:pPr>
        <w:ind w:left="359" w:leftChars="171"/>
        <w:rPr>
          <w:rFonts w:ascii="宋体" w:hAnsi="宋体"/>
        </w:rPr>
      </w:pPr>
      <w:r>
        <w:rPr>
          <w:rFonts w:hint="eastAsia" w:ascii="宋体" w:hAnsi="宋体"/>
          <w:b/>
          <w:bCs/>
          <w:szCs w:val="21"/>
        </w:rPr>
        <w:t>1</w:t>
      </w:r>
      <w:r>
        <w:rPr>
          <w:rFonts w:ascii="宋体" w:hAnsi="宋体"/>
          <w:b/>
          <w:bCs/>
          <w:szCs w:val="21"/>
        </w:rPr>
        <w:t>2.3</w:t>
      </w:r>
      <w:r>
        <w:rPr>
          <w:rFonts w:hint="eastAsia" w:ascii="宋体" w:hAnsi="宋体"/>
          <w:b/>
          <w:bCs/>
          <w:szCs w:val="21"/>
        </w:rPr>
        <w:t>布线要求：</w:t>
      </w:r>
      <w:r>
        <w:rPr>
          <w:rFonts w:hint="eastAsia" w:ascii="宋体" w:hAnsi="宋体"/>
        </w:rPr>
        <w:t>因防护要求建议使用外径φ8</w:t>
      </w:r>
      <w:r>
        <w:rPr>
          <w:rFonts w:ascii="宋体" w:hAnsi="宋体"/>
        </w:rPr>
        <w:t>～</w:t>
      </w:r>
      <w:r>
        <w:rPr>
          <w:rFonts w:hint="eastAsia" w:ascii="宋体" w:hAnsi="宋体"/>
        </w:rPr>
        <w:t>φ10的电缆线。总线可以采用双绞线，但要求用生料带将通过接头部分的线缠绕至外径φ8</w:t>
      </w:r>
      <w:r>
        <w:rPr>
          <w:rFonts w:ascii="宋体" w:hAnsi="宋体"/>
        </w:rPr>
        <w:t>～</w:t>
      </w:r>
      <w:r>
        <w:rPr>
          <w:rFonts w:hint="eastAsia" w:ascii="宋体" w:hAnsi="宋体"/>
        </w:rPr>
        <w:t>φ10。</w:t>
      </w:r>
      <w:r>
        <w:rPr>
          <w:rFonts w:ascii="宋体" w:hAnsi="宋体"/>
        </w:rPr>
        <w:t>DC24V</w:t>
      </w:r>
      <w:r>
        <w:rPr>
          <w:rFonts w:hint="eastAsia" w:ascii="宋体" w:hAnsi="宋体"/>
        </w:rPr>
        <w:t>电源线采用标称截面积≥</w:t>
      </w:r>
      <w:r>
        <w:rPr>
          <w:rFonts w:ascii="宋体" w:hAnsi="宋体"/>
        </w:rPr>
        <w:t>1.5</w:t>
      </w:r>
      <w:r>
        <w:rPr>
          <w:rFonts w:hint="eastAsia" w:ascii="宋体" w:hAnsi="宋体"/>
        </w:rPr>
        <w:t>mm</w:t>
      </w:r>
      <w:r>
        <w:rPr>
          <w:rFonts w:hint="eastAsia" w:ascii="宋体" w:hAnsi="宋体"/>
          <w:vertAlign w:val="superscript"/>
        </w:rPr>
        <w:t>2</w:t>
      </w:r>
      <w:r>
        <w:rPr>
          <w:rFonts w:hint="eastAsia" w:ascii="宋体" w:hAnsi="宋体"/>
        </w:rPr>
        <w:t>的铜芯电缆线；其它采用标称截面积≥</w:t>
      </w:r>
      <w:r>
        <w:rPr>
          <w:rFonts w:ascii="宋体" w:hAnsi="宋体"/>
        </w:rPr>
        <w:t>1.0</w:t>
      </w:r>
      <w:r>
        <w:rPr>
          <w:rFonts w:hint="eastAsia" w:ascii="宋体" w:hAnsi="宋体"/>
        </w:rPr>
        <w:t>mm</w:t>
      </w:r>
      <w:r>
        <w:rPr>
          <w:rFonts w:hint="eastAsia" w:ascii="宋体" w:hAnsi="宋体"/>
          <w:vertAlign w:val="superscript"/>
        </w:rPr>
        <w:t>2</w:t>
      </w:r>
      <w:r>
        <w:rPr>
          <w:rFonts w:hint="eastAsia" w:ascii="宋体" w:hAnsi="宋体"/>
        </w:rPr>
        <w:t>的铜芯电缆线。不进线的电缆接头应更换为备附的防水堵头。</w:t>
      </w:r>
    </w:p>
    <w:p>
      <w:pPr>
        <w:pStyle w:val="63"/>
        <w:ind w:left="359" w:leftChars="171"/>
        <w:rPr>
          <w:rFonts w:ascii="宋体" w:hAnsi="宋体"/>
        </w:rPr>
      </w:pPr>
      <w:r>
        <w:rPr>
          <w:rFonts w:hint="eastAsia" w:ascii="宋体" w:hAnsi="宋体"/>
        </w:rPr>
        <w:t>对于金属软管线缆，请根据电缆接头的尺寸（如</w:t>
      </w:r>
      <w:r>
        <w:fldChar w:fldCharType="begin"/>
      </w:r>
      <w:r>
        <w:instrText xml:space="preserve">REF _Ref37170817 \h \* MERGEFORMAT </w:instrText>
      </w:r>
      <w:r>
        <w:fldChar w:fldCharType="separate"/>
      </w:r>
      <w:r>
        <w:rPr>
          <w:rFonts w:hint="eastAsia"/>
          <w:b/>
          <w:bCs/>
        </w:rPr>
        <w:t>错误!未找到引用源。</w:t>
      </w:r>
      <w:r>
        <w:fldChar w:fldCharType="end"/>
      </w:r>
      <w:r>
        <w:rPr>
          <w:rFonts w:hint="eastAsia" w:ascii="宋体" w:hAnsi="宋体"/>
        </w:rPr>
        <w:t>所示）选择合适的金属软管接头配接。</w:t>
      </w:r>
    </w:p>
    <w:p>
      <w:pPr>
        <w:pStyle w:val="63"/>
        <w:ind w:left="359" w:leftChars="171"/>
        <w:rPr>
          <w:rFonts w:ascii="宋体" w:hAnsi="宋体"/>
        </w:rPr>
      </w:pPr>
      <w:r>
        <w:rPr>
          <w:rFonts w:hint="eastAsia" w:ascii="宋体" w:hAnsi="宋体"/>
        </w:rPr>
        <w:t>布线应符合使用环境的要求，如耐热、耐腐蚀、防火等。</w:t>
      </w:r>
    </w:p>
    <w:p>
      <w:pPr>
        <w:ind w:left="354" w:leftChars="169" w:firstLine="436"/>
        <w:rPr>
          <w:rFonts w:ascii="宋体" w:hAnsi="宋体"/>
          <w:szCs w:val="21"/>
        </w:rPr>
      </w:pPr>
      <w:r>
        <w:rPr>
          <w:rFonts w:hint="eastAsia" w:ascii="宋体" w:hAnsi="宋体"/>
        </w:rPr>
        <w:t>模块控制交流220V设备或者外接安全栅组成本安防爆系统时，外壳必须可靠接地。</w:t>
      </w:r>
    </w:p>
    <w:p>
      <w:pPr>
        <w:pStyle w:val="7"/>
        <w:rPr>
          <w:color w:val="auto"/>
          <w:sz w:val="21"/>
          <w:szCs w:val="21"/>
        </w:rPr>
      </w:pPr>
      <w:r>
        <w:rPr>
          <w:rFonts w:hint="eastAsia"/>
          <w:color w:val="auto"/>
          <w:sz w:val="21"/>
          <w:szCs w:val="21"/>
        </w:rPr>
        <w:t>1</w:t>
      </w:r>
      <w:r>
        <w:rPr>
          <w:color w:val="auto"/>
          <w:sz w:val="21"/>
          <w:szCs w:val="21"/>
        </w:rPr>
        <w:t>2.4</w:t>
      </w:r>
      <w:r>
        <w:rPr>
          <w:rFonts w:hint="eastAsia"/>
          <w:color w:val="auto"/>
          <w:sz w:val="21"/>
          <w:szCs w:val="21"/>
        </w:rPr>
        <w:t>应用方法</w:t>
      </w:r>
    </w:p>
    <w:p>
      <w:pPr>
        <w:ind w:left="359" w:leftChars="171"/>
        <w:rPr>
          <w:rFonts w:ascii="宋体" w:hAnsi="宋体"/>
          <w:szCs w:val="21"/>
        </w:rPr>
      </w:pPr>
      <w:r>
        <w:rPr>
          <w:rFonts w:hint="eastAsia" w:ascii="宋体" w:hAnsi="宋体"/>
        </w:rPr>
        <w:tab/>
      </w:r>
      <w:r>
        <w:rPr>
          <w:rFonts w:hint="eastAsia" w:ascii="宋体" w:hAnsi="宋体"/>
        </w:rPr>
        <w:t>模块在工作模式1工作时，与外部设备的连接</w:t>
      </w:r>
      <w:r>
        <w:rPr>
          <w:rFonts w:ascii="宋体" w:hAnsi="宋体"/>
        </w:rPr>
        <w:fldChar w:fldCharType="begin"/>
      </w:r>
      <w:r>
        <w:rPr>
          <w:rFonts w:ascii="宋体" w:hAnsi="宋体"/>
        </w:rPr>
        <w:instrText xml:space="preserve"> </w:instrText>
      </w:r>
      <w:r>
        <w:rPr>
          <w:rFonts w:hint="eastAsia" w:ascii="宋体" w:hAnsi="宋体"/>
        </w:rPr>
        <w:instrText xml:space="preserve">REF _Ref140583441 \h</w:instrText>
      </w:r>
      <w:r>
        <w:rPr>
          <w:rFonts w:ascii="宋体" w:hAnsi="宋体"/>
        </w:rPr>
        <w:instrText xml:space="preserve">  \* MERGEFORMAT </w:instrText>
      </w:r>
      <w:r>
        <w:rPr>
          <w:rFonts w:ascii="宋体" w:hAnsi="宋体"/>
        </w:rPr>
        <w:fldChar w:fldCharType="separate"/>
      </w:r>
      <w:r>
        <w:rPr>
          <w:rFonts w:hint="eastAsia"/>
        </w:rPr>
        <w:t xml:space="preserve">图3- </w:t>
      </w:r>
      <w:r>
        <w:t>44</w:t>
      </w:r>
      <w:r>
        <w:rPr>
          <w:rFonts w:ascii="宋体" w:hAnsi="宋体"/>
        </w:rPr>
        <w:fldChar w:fldCharType="end"/>
      </w:r>
      <w:r>
        <w:rPr>
          <w:rFonts w:hint="eastAsia" w:ascii="宋体" w:hAnsi="宋体"/>
        </w:rPr>
        <w:t>所示。</w:t>
      </w:r>
    </w:p>
    <w:p>
      <w:pPr>
        <w:spacing w:line="276" w:lineRule="auto"/>
        <w:rPr>
          <w:rFonts w:ascii="Arial" w:hAnsi="Arial" w:cs="Arial"/>
          <w:szCs w:val="21"/>
        </w:rPr>
      </w:pPr>
    </w:p>
    <w:p>
      <w:pPr>
        <w:spacing w:line="276" w:lineRule="auto"/>
        <w:ind w:firstLine="482"/>
        <w:rPr>
          <w:rFonts w:ascii="Arial" w:hAnsi="Arial" w:cs="Arial"/>
          <w:szCs w:val="21"/>
        </w:rPr>
      </w:pPr>
    </w:p>
    <w:p>
      <w:pPr>
        <w:ind w:left="359" w:leftChars="171"/>
      </w:pPr>
    </w:p>
    <w:p>
      <w:pPr>
        <w:pStyle w:val="14"/>
        <w:keepNext/>
        <w:ind w:left="359" w:leftChars="171"/>
        <w:jc w:val="center"/>
      </w:pPr>
      <w:r>
        <w:object>
          <v:shape id="_x0000_i1149" o:spt="75" type="#_x0000_t75" style="height:274.5pt;width:259pt;" o:ole="t" filled="f" o:preferrelative="t" stroked="f" coordsize="21600,21600">
            <v:path/>
            <v:fill on="f" focussize="0,0"/>
            <v:stroke on="f" joinstyle="miter"/>
            <v:imagedata r:id="rId298" cropleft="16439f" cropright="15970f" o:title=""/>
            <o:lock v:ext="edit" aspectratio="t"/>
            <w10:wrap type="none"/>
            <w10:anchorlock/>
          </v:shape>
          <o:OLEObject Type="Embed" ProgID="AutoCAD.Drawing.16" ShapeID="_x0000_i1149" DrawAspect="Content" ObjectID="_1468075854" r:id="rId297">
            <o:LockedField>false</o:LockedField>
          </o:OLEObject>
        </w:object>
      </w:r>
    </w:p>
    <w:p>
      <w:pPr>
        <w:pStyle w:val="14"/>
        <w:jc w:val="center"/>
      </w:pPr>
      <w:bookmarkStart w:id="2777" w:name="_Ref140583441"/>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44</w:t>
      </w:r>
      <w:r>
        <w:fldChar w:fldCharType="end"/>
      </w:r>
      <w:bookmarkEnd w:id="2777"/>
    </w:p>
    <w:p>
      <w:pPr>
        <w:pStyle w:val="14"/>
        <w:jc w:val="center"/>
      </w:pPr>
    </w:p>
    <w:p>
      <w:pPr>
        <w:ind w:left="359" w:leftChars="171"/>
      </w:pPr>
    </w:p>
    <w:p>
      <w:pPr>
        <w:ind w:left="359" w:leftChars="171"/>
        <w:rPr>
          <w:rFonts w:ascii="宋体" w:hAnsi="宋体"/>
        </w:rPr>
      </w:pPr>
      <w:r>
        <w:rPr>
          <w:rFonts w:ascii="宋体" w:hAnsi="宋体"/>
        </w:rPr>
        <w:tab/>
      </w:r>
      <w:r>
        <w:rPr>
          <w:rFonts w:ascii="宋体" w:hAnsi="宋体"/>
        </w:rPr>
        <w:t>模块在工作模式2工作时，与外部设备的连接</w:t>
      </w:r>
      <w:r>
        <w:rPr>
          <w:rFonts w:ascii="宋体" w:hAnsi="宋体"/>
        </w:rPr>
        <w:fldChar w:fldCharType="begin"/>
      </w:r>
      <w:r>
        <w:rPr>
          <w:rFonts w:ascii="宋体" w:hAnsi="宋体"/>
        </w:rPr>
        <w:instrText xml:space="preserve"> REF _Ref140583447 \h  \* MERGEFORMAT </w:instrText>
      </w:r>
      <w:r>
        <w:rPr>
          <w:rFonts w:ascii="宋体" w:hAnsi="宋体"/>
        </w:rPr>
        <w:fldChar w:fldCharType="separate"/>
      </w:r>
      <w:r>
        <w:rPr>
          <w:rFonts w:hint="eastAsia"/>
        </w:rPr>
        <w:t xml:space="preserve">图3- </w:t>
      </w:r>
      <w:r>
        <w:t>45</w:t>
      </w:r>
      <w:r>
        <w:rPr>
          <w:rFonts w:ascii="宋体" w:hAnsi="宋体"/>
        </w:rPr>
        <w:fldChar w:fldCharType="end"/>
      </w:r>
      <w:r>
        <w:rPr>
          <w:rFonts w:ascii="宋体" w:hAnsi="宋体"/>
        </w:rPr>
        <w:t>所示。</w:t>
      </w:r>
    </w:p>
    <w:p>
      <w:pPr>
        <w:keepNext/>
        <w:ind w:left="359" w:leftChars="171"/>
        <w:jc w:val="center"/>
      </w:pPr>
      <w:r>
        <w:object>
          <v:shape id="_x0000_i1150" o:spt="75" type="#_x0000_t75" style="height:246pt;width:259pt;" o:ole="t" filled="f" o:preferrelative="t" stroked="f" coordsize="21600,21600">
            <v:path/>
            <v:fill on="f" focussize="0,0"/>
            <v:stroke on="f" joinstyle="miter"/>
            <v:imagedata r:id="rId300" cropleft="16439f" croptop="3092f" cropright="15970f" cropbottom="3555f" o:title=""/>
            <o:lock v:ext="edit" aspectratio="t"/>
            <w10:wrap type="none"/>
            <w10:anchorlock/>
          </v:shape>
          <o:OLEObject Type="Embed" ProgID="AutoCAD.Drawing.16" ShapeID="_x0000_i1150" DrawAspect="Content" ObjectID="_1468075855" r:id="rId299">
            <o:LockedField>false</o:LockedField>
          </o:OLEObject>
        </w:object>
      </w:r>
    </w:p>
    <w:p>
      <w:pPr>
        <w:pStyle w:val="14"/>
        <w:jc w:val="center"/>
      </w:pPr>
      <w:bookmarkStart w:id="2778" w:name="_Ref140583447"/>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45</w:t>
      </w:r>
      <w:r>
        <w:fldChar w:fldCharType="end"/>
      </w:r>
      <w:bookmarkEnd w:id="2778"/>
    </w:p>
    <w:p>
      <w:pPr>
        <w:pStyle w:val="14"/>
        <w:jc w:val="center"/>
      </w:pPr>
    </w:p>
    <w:p>
      <w:pPr>
        <w:ind w:left="359" w:leftChars="171"/>
        <w:rPr>
          <w:rFonts w:ascii="宋体" w:hAnsi="宋体"/>
        </w:rPr>
      </w:pPr>
      <w:r>
        <w:rPr>
          <w:rFonts w:hint="eastAsia" w:ascii="宋体" w:hAnsi="宋体"/>
        </w:rPr>
        <w:tab/>
      </w:r>
      <w:r>
        <w:rPr>
          <w:rFonts w:hint="eastAsia" w:ascii="宋体" w:hAnsi="宋体"/>
        </w:rPr>
        <w:t>模块在工作模式3工作时，与外部设备的连接</w:t>
      </w:r>
      <w:r>
        <w:rPr>
          <w:rFonts w:ascii="宋体" w:hAnsi="宋体"/>
        </w:rPr>
        <w:fldChar w:fldCharType="begin"/>
      </w:r>
      <w:r>
        <w:rPr>
          <w:rFonts w:ascii="宋体" w:hAnsi="宋体"/>
        </w:rPr>
        <w:instrText xml:space="preserve"> </w:instrText>
      </w:r>
      <w:r>
        <w:rPr>
          <w:rFonts w:hint="eastAsia" w:ascii="宋体" w:hAnsi="宋体"/>
        </w:rPr>
        <w:instrText xml:space="preserve">REF _Ref140583452 \h</w:instrText>
      </w:r>
      <w:r>
        <w:rPr>
          <w:rFonts w:ascii="宋体" w:hAnsi="宋体"/>
        </w:rPr>
        <w:instrText xml:space="preserve">  \* MERGEFORMAT </w:instrText>
      </w:r>
      <w:r>
        <w:rPr>
          <w:rFonts w:ascii="宋体" w:hAnsi="宋体"/>
        </w:rPr>
        <w:fldChar w:fldCharType="separate"/>
      </w:r>
      <w:r>
        <w:rPr>
          <w:rFonts w:hint="eastAsia"/>
        </w:rPr>
        <w:t xml:space="preserve">图3- </w:t>
      </w:r>
      <w:r>
        <w:t>46</w:t>
      </w:r>
      <w:r>
        <w:rPr>
          <w:rFonts w:ascii="宋体" w:hAnsi="宋体"/>
        </w:rPr>
        <w:fldChar w:fldCharType="end"/>
      </w:r>
      <w:r>
        <w:rPr>
          <w:rFonts w:hint="eastAsia" w:ascii="宋体" w:hAnsi="宋体"/>
        </w:rPr>
        <w:t>所示。</w:t>
      </w:r>
    </w:p>
    <w:p>
      <w:pPr>
        <w:keepNext/>
        <w:ind w:left="359" w:leftChars="171"/>
        <w:jc w:val="center"/>
      </w:pPr>
      <w:r>
        <w:object>
          <v:shape id="_x0000_i1151" o:spt="75" type="#_x0000_t75" style="height:274.5pt;width:259pt;" o:ole="t" filled="f" o:preferrelative="t" stroked="f" coordsize="21600,21600">
            <v:path/>
            <v:fill on="f" focussize="0,0"/>
            <v:stroke on="f" joinstyle="miter"/>
            <v:imagedata r:id="rId302" cropleft="16439f" cropright="15970f" o:title=""/>
            <o:lock v:ext="edit" aspectratio="t"/>
            <w10:wrap type="none"/>
            <w10:anchorlock/>
          </v:shape>
          <o:OLEObject Type="Embed" ProgID="AutoCAD.Drawing.16" ShapeID="_x0000_i1151" DrawAspect="Content" ObjectID="_1468075856" r:id="rId301">
            <o:LockedField>false</o:LockedField>
          </o:OLEObject>
        </w:object>
      </w:r>
    </w:p>
    <w:p>
      <w:pPr>
        <w:pStyle w:val="14"/>
        <w:jc w:val="center"/>
      </w:pPr>
      <w:bookmarkStart w:id="2779" w:name="_Ref140583452"/>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46</w:t>
      </w:r>
      <w:r>
        <w:fldChar w:fldCharType="end"/>
      </w:r>
      <w:bookmarkEnd w:id="2779"/>
    </w:p>
    <w:p>
      <w:pPr>
        <w:pStyle w:val="14"/>
        <w:jc w:val="center"/>
      </w:pPr>
    </w:p>
    <w:p>
      <w:pPr>
        <w:ind w:left="359" w:leftChars="171"/>
        <w:rPr>
          <w:rFonts w:ascii="宋体" w:hAnsi="宋体"/>
        </w:rPr>
      </w:pPr>
      <w:r>
        <w:rPr>
          <w:rFonts w:hint="eastAsia"/>
        </w:rPr>
        <w:tab/>
      </w:r>
      <w:r>
        <w:rPr>
          <w:rFonts w:hint="eastAsia" w:ascii="宋体" w:hAnsi="宋体"/>
        </w:rPr>
        <w:t>模块在工作模式1、模式2、模式3工作时，输入或输出端如果不使用，需按</w:t>
      </w:r>
      <w:r>
        <w:rPr>
          <w:rFonts w:ascii="宋体" w:hAnsi="宋体"/>
        </w:rPr>
        <w:fldChar w:fldCharType="begin"/>
      </w:r>
      <w:r>
        <w:rPr>
          <w:rFonts w:ascii="宋体" w:hAnsi="宋体"/>
        </w:rPr>
        <w:instrText xml:space="preserve"> </w:instrText>
      </w:r>
      <w:r>
        <w:rPr>
          <w:rFonts w:hint="eastAsia" w:ascii="宋体" w:hAnsi="宋体"/>
        </w:rPr>
        <w:instrText xml:space="preserve">REF _Ref140583475 \h</w:instrText>
      </w:r>
      <w:r>
        <w:rPr>
          <w:rFonts w:ascii="宋体" w:hAnsi="宋体"/>
        </w:rPr>
        <w:instrText xml:space="preserve">  \* MERGEFORMAT </w:instrText>
      </w:r>
      <w:r>
        <w:rPr>
          <w:rFonts w:ascii="宋体" w:hAnsi="宋体"/>
        </w:rPr>
        <w:fldChar w:fldCharType="separate"/>
      </w:r>
      <w:r>
        <w:rPr>
          <w:rFonts w:hint="eastAsia"/>
        </w:rPr>
        <w:t xml:space="preserve">图3- </w:t>
      </w:r>
      <w:r>
        <w:t>47</w:t>
      </w:r>
      <w:r>
        <w:rPr>
          <w:rFonts w:ascii="宋体" w:hAnsi="宋体"/>
        </w:rPr>
        <w:fldChar w:fldCharType="end"/>
      </w:r>
      <w:r>
        <w:rPr>
          <w:rFonts w:hint="eastAsia" w:ascii="宋体" w:hAnsi="宋体"/>
        </w:rPr>
        <w:t>所示连接终端电阻。</w:t>
      </w:r>
    </w:p>
    <w:p>
      <w:pPr>
        <w:keepNext/>
        <w:ind w:left="359" w:leftChars="171"/>
        <w:jc w:val="center"/>
      </w:pPr>
      <w:r>
        <w:object>
          <v:shape id="_x0000_i1152" o:spt="75" type="#_x0000_t75" style="height:107.5pt;width:223pt;" o:ole="t" filled="f" o:preferrelative="t" stroked="f" coordsize="21600,21600">
            <v:path/>
            <v:fill on="f" focussize="0,0"/>
            <v:stroke on="f" joinstyle="miter"/>
            <v:imagedata r:id="rId304" cropleft="6624f" croptop="12810f" cropright="7314f" cropbottom="4178f" o:title=""/>
            <o:lock v:ext="edit" aspectratio="t"/>
            <w10:wrap type="none"/>
            <w10:anchorlock/>
          </v:shape>
          <o:OLEObject Type="Embed" ProgID="AutoCAD.Drawing.16" ShapeID="_x0000_i1152" DrawAspect="Content" ObjectID="_1468075857" r:id="rId303">
            <o:LockedField>false</o:LockedField>
          </o:OLEObject>
        </w:object>
      </w:r>
    </w:p>
    <w:p>
      <w:pPr>
        <w:pStyle w:val="14"/>
        <w:jc w:val="center"/>
      </w:pPr>
      <w:bookmarkStart w:id="2780" w:name="_Ref140583475"/>
      <w:r>
        <w:rPr>
          <w:rFonts w:hint="eastAsia"/>
        </w:rPr>
        <w:t xml:space="preserve">图3- </w:t>
      </w:r>
      <w:r>
        <w:fldChar w:fldCharType="begin"/>
      </w:r>
      <w:r>
        <w:instrText xml:space="preserve"> </w:instrText>
      </w:r>
      <w:r>
        <w:rPr>
          <w:rFonts w:hint="eastAsia"/>
        </w:rPr>
        <w:instrText xml:space="preserve">SEQ 图3- \* ARABIC</w:instrText>
      </w:r>
      <w:r>
        <w:instrText xml:space="preserve"> </w:instrText>
      </w:r>
      <w:r>
        <w:fldChar w:fldCharType="separate"/>
      </w:r>
      <w:r>
        <w:t>47</w:t>
      </w:r>
      <w:r>
        <w:fldChar w:fldCharType="end"/>
      </w:r>
      <w:bookmarkEnd w:id="2780"/>
    </w:p>
    <w:p>
      <w:pPr>
        <w:pStyle w:val="14"/>
        <w:jc w:val="center"/>
      </w:pPr>
    </w:p>
    <w:p>
      <w:pPr>
        <w:pStyle w:val="3"/>
        <w:tabs>
          <w:tab w:val="left" w:pos="3839"/>
          <w:tab w:val="clear" w:pos="4265"/>
        </w:tabs>
        <w:spacing w:before="0" w:after="0"/>
        <w:ind w:left="3479" w:leftChars="1657"/>
        <w:jc w:val="both"/>
        <w:rPr>
          <w:rFonts w:ascii="宋体" w:hAnsi="宋体" w:eastAsia="宋体"/>
          <w:sz w:val="24"/>
          <w:szCs w:val="24"/>
        </w:rPr>
      </w:pPr>
      <w:r>
        <w:rPr>
          <w:rFonts w:ascii="宋体" w:hAnsi="宋体"/>
        </w:rPr>
        <w:br w:type="page"/>
      </w:r>
      <w:bookmarkStart w:id="2781" w:name="_Toc137543681"/>
      <w:bookmarkStart w:id="2782" w:name="_Toc140569404"/>
      <w:r>
        <w:rPr>
          <w:rFonts w:hint="eastAsia" w:ascii="宋体" w:hAnsi="宋体" w:eastAsia="宋体"/>
          <w:sz w:val="24"/>
          <w:szCs w:val="24"/>
        </w:rPr>
        <w:t>缆式线型感温火灾探测器产品</w:t>
      </w:r>
      <w:bookmarkEnd w:id="2781"/>
      <w:bookmarkEnd w:id="2782"/>
    </w:p>
    <w:p>
      <w:pPr>
        <w:pStyle w:val="5"/>
        <w:spacing w:before="166" w:after="166"/>
        <w:rPr>
          <w:rFonts w:hAnsi="宋体"/>
          <w:sz w:val="21"/>
          <w:szCs w:val="21"/>
        </w:rPr>
      </w:pPr>
      <w:bookmarkStart w:id="2783" w:name="_Toc137543682"/>
      <w:bookmarkStart w:id="2784" w:name="_Toc140569405"/>
      <w:r>
        <w:rPr>
          <w:rFonts w:hAnsi="宋体"/>
          <w:sz w:val="21"/>
          <w:szCs w:val="21"/>
        </w:rPr>
        <w:t>JTW-LD-GST85A</w:t>
      </w:r>
      <w:bookmarkEnd w:id="2783"/>
      <w:bookmarkEnd w:id="2784"/>
    </w:p>
    <w:p>
      <w:pPr>
        <w:pStyle w:val="6"/>
        <w:shd w:val="clear" w:color="auto" w:fill="auto"/>
        <w:rPr>
          <w:sz w:val="21"/>
          <w:szCs w:val="21"/>
        </w:rPr>
      </w:pPr>
      <w:bookmarkStart w:id="2785" w:name="_Toc137543683"/>
      <w:bookmarkStart w:id="2786" w:name="_Toc140569406"/>
      <w:r>
        <w:rPr>
          <w:rFonts w:hint="eastAsia"/>
          <w:sz w:val="21"/>
          <w:szCs w:val="21"/>
        </w:rPr>
        <w:t>特点</w:t>
      </w:r>
      <w:bookmarkEnd w:id="2785"/>
      <w:bookmarkEnd w:id="2786"/>
    </w:p>
    <w:p>
      <w:pPr>
        <w:ind w:firstLine="420" w:firstLineChars="200"/>
        <w:rPr>
          <w:szCs w:val="20"/>
        </w:rPr>
      </w:pPr>
      <w:r>
        <w:t>JTW-LD-GST85A</w:t>
      </w:r>
      <w:r>
        <w:rPr>
          <w:rFonts w:hint="eastAsia"/>
        </w:rPr>
        <w:t>缆式线型感温火灾探测器（以下简称探测器）是由</w:t>
      </w:r>
      <w:r>
        <w:t>JTW-LD-GST85A</w:t>
      </w:r>
      <w:r>
        <w:rPr>
          <w:rFonts w:hint="eastAsia"/>
        </w:rPr>
        <w:t>缆式线型感温火灾探测器信号处理单元（以下简称处理单元）、</w:t>
      </w:r>
      <w:r>
        <w:t>JTW-LD-GST85A</w:t>
      </w:r>
      <w:r>
        <w:rPr>
          <w:rFonts w:hint="eastAsia"/>
        </w:rPr>
        <w:t>缆式线型感温火灾探测器终端盒</w:t>
      </w:r>
      <w:r>
        <w:t>(</w:t>
      </w:r>
      <w:r>
        <w:rPr>
          <w:rFonts w:hint="eastAsia"/>
        </w:rPr>
        <w:t>以下简称终端盒</w:t>
      </w:r>
      <w:r>
        <w:t>)</w:t>
      </w:r>
      <w:r>
        <w:rPr>
          <w:rFonts w:hint="eastAsia"/>
        </w:rPr>
        <w:t>以及</w:t>
      </w:r>
      <w:r>
        <w:t>JTW-LD-GST85A</w:t>
      </w:r>
      <w:r>
        <w:rPr>
          <w:rFonts w:hint="eastAsia"/>
        </w:rPr>
        <w:t>系列感温电缆三部分共同组成。产品安装方便，运行稳定，符合</w:t>
      </w:r>
      <w:r>
        <w:t>GB 16280-2014</w:t>
      </w:r>
      <w:r>
        <w:rPr>
          <w:rFonts w:hint="eastAsia"/>
        </w:rPr>
        <w:t>标准相关要求。本</w:t>
      </w:r>
      <w:r>
        <w:rPr>
          <w:rFonts w:hint="eastAsia"/>
          <w:szCs w:val="21"/>
        </w:rPr>
        <w:t>探测器</w:t>
      </w:r>
      <w:r>
        <w:rPr>
          <w:rFonts w:hint="eastAsia"/>
        </w:rPr>
        <w:t>为编码型，可与公司火灾报警控制器配套使用，也可以作为独立式探测器使用。</w:t>
      </w:r>
      <w:r>
        <w:rPr>
          <w:rFonts w:hint="eastAsia" w:ascii="宋体" w:hAnsi="宋体"/>
          <w:szCs w:val="21"/>
        </w:rPr>
        <w:t>本探测器主要具有以下特点：</w:t>
      </w:r>
    </w:p>
    <w:p>
      <w:pPr>
        <w:ind w:firstLine="420" w:firstLineChars="200"/>
        <w:rPr>
          <w:rFonts w:ascii="宋体" w:hAnsi="宋体"/>
          <w:szCs w:val="21"/>
        </w:rPr>
      </w:pPr>
      <w:r>
        <w:rPr>
          <w:rFonts w:hint="eastAsia" w:ascii="宋体" w:hAnsi="宋体"/>
          <w:szCs w:val="21"/>
        </w:rPr>
        <w:t>1. 结构稳定可靠，抗拉性强，抗震动性强。</w:t>
      </w:r>
    </w:p>
    <w:p>
      <w:pPr>
        <w:ind w:firstLine="420" w:firstLineChars="200"/>
        <w:rPr>
          <w:rFonts w:ascii="宋体" w:hAnsi="宋体"/>
          <w:szCs w:val="21"/>
        </w:rPr>
      </w:pPr>
      <w:r>
        <w:rPr>
          <w:rFonts w:hint="eastAsia" w:ascii="宋体" w:hAnsi="宋体"/>
          <w:szCs w:val="21"/>
        </w:rPr>
        <w:t xml:space="preserve">2. 抗干扰能力强，采用良好的接地措施、隔离检测以及软件抗干扰技术，可应用于强电磁场干扰的场所。 </w:t>
      </w:r>
    </w:p>
    <w:p>
      <w:pPr>
        <w:ind w:firstLine="420" w:firstLineChars="200"/>
        <w:rPr>
          <w:rFonts w:ascii="宋体" w:hAnsi="宋体"/>
          <w:szCs w:val="21"/>
        </w:rPr>
      </w:pPr>
      <w:r>
        <w:rPr>
          <w:rFonts w:hint="eastAsia" w:ascii="宋体" w:hAnsi="宋体"/>
          <w:szCs w:val="21"/>
        </w:rPr>
        <w:t>3. 通过无极性二总线，可以有效的将探测器的火警、故障状态上传给控制器。</w:t>
      </w:r>
    </w:p>
    <w:p>
      <w:pPr>
        <w:ind w:firstLine="420" w:firstLineChars="200"/>
        <w:rPr>
          <w:rFonts w:ascii="宋体" w:hAnsi="宋体"/>
          <w:szCs w:val="21"/>
        </w:rPr>
      </w:pPr>
      <w:r>
        <w:rPr>
          <w:rFonts w:hint="eastAsia" w:ascii="宋体" w:hAnsi="宋体"/>
          <w:szCs w:val="21"/>
        </w:rPr>
        <w:t>4. 电子编码方式，工程调试简便可靠。</w:t>
      </w:r>
    </w:p>
    <w:p>
      <w:pPr>
        <w:ind w:firstLine="420" w:firstLineChars="200"/>
        <w:rPr>
          <w:rFonts w:ascii="宋体" w:hAnsi="宋体"/>
          <w:szCs w:val="21"/>
        </w:rPr>
      </w:pPr>
      <w:r>
        <w:rPr>
          <w:rFonts w:hint="eastAsia" w:ascii="宋体" w:hAnsi="宋体"/>
          <w:szCs w:val="21"/>
        </w:rPr>
        <w:t>5.  处理单元外壳采用背板式安装，安装快捷方便。</w:t>
      </w:r>
    </w:p>
    <w:p>
      <w:pPr>
        <w:pStyle w:val="6"/>
        <w:shd w:val="clear" w:color="auto" w:fill="auto"/>
        <w:rPr>
          <w:sz w:val="21"/>
          <w:szCs w:val="21"/>
        </w:rPr>
      </w:pPr>
      <w:bookmarkStart w:id="2787" w:name="_Toc137543684"/>
      <w:bookmarkStart w:id="2788" w:name="_Toc140569407"/>
      <w:r>
        <w:rPr>
          <w:rFonts w:hint="eastAsia"/>
          <w:sz w:val="21"/>
          <w:szCs w:val="21"/>
        </w:rPr>
        <w:t>主要技术指标</w:t>
      </w:r>
      <w:bookmarkEnd w:id="2787"/>
      <w:bookmarkEnd w:id="2788"/>
    </w:p>
    <w:p>
      <w:pPr>
        <w:numPr>
          <w:ilvl w:val="0"/>
          <w:numId w:val="47"/>
        </w:numPr>
        <w:tabs>
          <w:tab w:val="left" w:pos="425"/>
        </w:tabs>
        <w:rPr>
          <w:rFonts w:ascii="宋体" w:hAnsi="宋体"/>
          <w:szCs w:val="20"/>
        </w:rPr>
      </w:pPr>
      <w:r>
        <w:rPr>
          <w:rFonts w:hint="eastAsia" w:ascii="宋体" w:hAnsi="宋体"/>
        </w:rPr>
        <w:t>探测器类别：缆式、定温、不可恢复式、探测型</w:t>
      </w:r>
    </w:p>
    <w:p>
      <w:pPr>
        <w:numPr>
          <w:ilvl w:val="0"/>
          <w:numId w:val="47"/>
        </w:numPr>
        <w:tabs>
          <w:tab w:val="left" w:pos="425"/>
        </w:tabs>
        <w:rPr>
          <w:rFonts w:ascii="宋体" w:hAnsi="宋体"/>
        </w:rPr>
      </w:pPr>
      <w:r>
        <w:rPr>
          <w:rFonts w:hint="eastAsia" w:ascii="宋体" w:hAnsi="宋体"/>
        </w:rPr>
        <w:t>总线模式处理单元工作电压：</w:t>
      </w:r>
    </w:p>
    <w:p>
      <w:pPr>
        <w:ind w:firstLine="630" w:firstLineChars="300"/>
        <w:rPr>
          <w:rFonts w:ascii="宋体" w:hAnsi="宋体"/>
        </w:rPr>
      </w:pPr>
      <w:r>
        <w:rPr>
          <w:rFonts w:hint="eastAsia" w:ascii="宋体" w:hAnsi="宋体"/>
        </w:rPr>
        <w:t>总线电压：脉动24V     允许范围：16V～28V</w:t>
      </w:r>
    </w:p>
    <w:p>
      <w:pPr>
        <w:ind w:firstLine="630" w:firstLineChars="300"/>
        <w:rPr>
          <w:rFonts w:ascii="宋体" w:hAnsi="宋体"/>
        </w:rPr>
      </w:pPr>
      <w:r>
        <w:rPr>
          <w:rFonts w:hint="eastAsia" w:ascii="宋体" w:hAnsi="宋体"/>
        </w:rPr>
        <w:t>电源电压：DC24V        允许范围：DC20V～DC28V</w:t>
      </w:r>
    </w:p>
    <w:p>
      <w:pPr>
        <w:numPr>
          <w:ilvl w:val="0"/>
          <w:numId w:val="47"/>
        </w:numPr>
        <w:tabs>
          <w:tab w:val="left" w:pos="425"/>
        </w:tabs>
        <w:rPr>
          <w:rFonts w:ascii="宋体" w:hAnsi="宋体"/>
        </w:rPr>
      </w:pPr>
      <w:r>
        <w:rPr>
          <w:rFonts w:hint="eastAsia" w:ascii="宋体" w:hAnsi="宋体"/>
        </w:rPr>
        <w:t>总线模式处理单元工作电流：</w:t>
      </w:r>
    </w:p>
    <w:p>
      <w:pPr>
        <w:ind w:left="425" w:firstLine="210" w:firstLineChars="100"/>
        <w:rPr>
          <w:rFonts w:ascii="宋体" w:hAnsi="宋体"/>
        </w:rPr>
      </w:pPr>
      <w:r>
        <w:rPr>
          <w:rFonts w:hint="eastAsia" w:ascii="宋体" w:hAnsi="宋体"/>
        </w:rPr>
        <w:t xml:space="preserve">总线：监视电流≤0.5mA     报警电流≤0.5mA            </w:t>
      </w:r>
    </w:p>
    <w:p>
      <w:pPr>
        <w:ind w:left="425" w:firstLine="210" w:firstLineChars="100"/>
        <w:rPr>
          <w:rFonts w:ascii="宋体" w:hAnsi="宋体"/>
        </w:rPr>
      </w:pPr>
      <w:r>
        <w:rPr>
          <w:rFonts w:hint="eastAsia" w:ascii="宋体" w:hAnsi="宋体"/>
        </w:rPr>
        <w:t>电源：监视电流≤15mA      报警电流≤26mA</w:t>
      </w:r>
    </w:p>
    <w:p>
      <w:pPr>
        <w:numPr>
          <w:ilvl w:val="0"/>
          <w:numId w:val="47"/>
        </w:numPr>
        <w:tabs>
          <w:tab w:val="left" w:pos="425"/>
        </w:tabs>
        <w:rPr>
          <w:rFonts w:ascii="宋体" w:hAnsi="宋体"/>
        </w:rPr>
      </w:pPr>
      <w:r>
        <w:rPr>
          <w:rFonts w:hint="eastAsia" w:ascii="宋体" w:hAnsi="宋体"/>
        </w:rPr>
        <w:t>独立模式处理单元工作电压：</w:t>
      </w:r>
    </w:p>
    <w:p>
      <w:pPr>
        <w:ind w:firstLine="630" w:firstLineChars="300"/>
        <w:rPr>
          <w:rFonts w:ascii="宋体" w:hAnsi="宋体"/>
        </w:rPr>
      </w:pPr>
      <w:r>
        <w:rPr>
          <w:rFonts w:hint="eastAsia" w:ascii="宋体" w:hAnsi="宋体"/>
        </w:rPr>
        <w:t>电源电压：DC24V          允许范围：DC20V～DC28V</w:t>
      </w:r>
    </w:p>
    <w:p>
      <w:pPr>
        <w:numPr>
          <w:ilvl w:val="0"/>
          <w:numId w:val="47"/>
        </w:numPr>
        <w:tabs>
          <w:tab w:val="left" w:pos="425"/>
        </w:tabs>
        <w:rPr>
          <w:rFonts w:ascii="宋体" w:hAnsi="宋体"/>
        </w:rPr>
      </w:pPr>
      <w:r>
        <w:rPr>
          <w:rFonts w:hint="eastAsia" w:ascii="宋体" w:hAnsi="宋体"/>
        </w:rPr>
        <w:t>独立模式处理单元工作电流：</w:t>
      </w:r>
    </w:p>
    <w:p>
      <w:pPr>
        <w:ind w:left="425" w:firstLine="210" w:firstLineChars="100"/>
        <w:rPr>
          <w:rFonts w:ascii="宋体" w:hAnsi="宋体"/>
        </w:rPr>
      </w:pPr>
      <w:r>
        <w:rPr>
          <w:rFonts w:hint="eastAsia" w:ascii="宋体" w:hAnsi="宋体"/>
        </w:rPr>
        <w:t>电源：监视电流≤15mA      报警电流≤26mA</w:t>
      </w:r>
    </w:p>
    <w:p>
      <w:pPr>
        <w:numPr>
          <w:ilvl w:val="0"/>
          <w:numId w:val="47"/>
        </w:numPr>
        <w:tabs>
          <w:tab w:val="left" w:pos="425"/>
        </w:tabs>
        <w:rPr>
          <w:rFonts w:ascii="宋体" w:hAnsi="宋体"/>
        </w:rPr>
      </w:pPr>
      <w:r>
        <w:rPr>
          <w:rFonts w:hint="eastAsia" w:ascii="宋体" w:hAnsi="宋体"/>
        </w:rPr>
        <w:t>报警温度：85℃</w:t>
      </w:r>
    </w:p>
    <w:p>
      <w:pPr>
        <w:numPr>
          <w:ilvl w:val="0"/>
          <w:numId w:val="47"/>
        </w:numPr>
        <w:tabs>
          <w:tab w:val="left" w:pos="425"/>
        </w:tabs>
        <w:rPr>
          <w:rFonts w:ascii="宋体" w:hAnsi="宋体"/>
        </w:rPr>
      </w:pPr>
      <w:r>
        <w:rPr>
          <w:rFonts w:hint="eastAsia" w:ascii="宋体" w:hAnsi="宋体"/>
        </w:rPr>
        <w:t>状态指示：正常运行：绿色指示灯闪亮（控制器总线、24V电源同时供电，3秒左右闪亮一次）</w:t>
      </w:r>
    </w:p>
    <w:p>
      <w:pPr>
        <w:ind w:left="425" w:firstLine="1050" w:firstLineChars="500"/>
        <w:rPr>
          <w:rFonts w:ascii="宋体" w:hAnsi="宋体"/>
        </w:rPr>
      </w:pPr>
      <w:r>
        <w:rPr>
          <w:rFonts w:hint="eastAsia" w:ascii="宋体" w:hAnsi="宋体"/>
        </w:rPr>
        <w:t>正常运行：绿色指示灯20秒左右闪亮，稳定后常亮（24V电源独立供电）</w:t>
      </w:r>
    </w:p>
    <w:p>
      <w:pPr>
        <w:ind w:left="425" w:firstLine="1050" w:firstLineChars="500"/>
        <w:rPr>
          <w:rFonts w:ascii="宋体" w:hAnsi="宋体"/>
        </w:rPr>
      </w:pPr>
      <w:r>
        <w:rPr>
          <w:rFonts w:hint="eastAsia" w:ascii="宋体" w:hAnsi="宋体"/>
        </w:rPr>
        <w:t>火警    ：红色指示灯常亮</w:t>
      </w:r>
    </w:p>
    <w:p>
      <w:pPr>
        <w:ind w:left="425" w:firstLine="1050" w:firstLineChars="500"/>
        <w:rPr>
          <w:rFonts w:ascii="宋体" w:hAnsi="宋体"/>
        </w:rPr>
      </w:pPr>
      <w:r>
        <w:rPr>
          <w:rFonts w:hint="eastAsia" w:ascii="宋体" w:hAnsi="宋体"/>
        </w:rPr>
        <w:t>故警    ：黄色指示灯常亮</w:t>
      </w:r>
    </w:p>
    <w:p>
      <w:pPr>
        <w:numPr>
          <w:ilvl w:val="0"/>
          <w:numId w:val="47"/>
        </w:numPr>
        <w:tabs>
          <w:tab w:val="left" w:pos="425"/>
        </w:tabs>
        <w:rPr>
          <w:rFonts w:ascii="宋体" w:hAnsi="宋体"/>
        </w:rPr>
      </w:pPr>
      <w:r>
        <w:rPr>
          <w:rFonts w:hint="eastAsia" w:ascii="宋体" w:hAnsi="宋体"/>
        </w:rPr>
        <w:t>编码方式：电子编码方式，</w:t>
      </w:r>
      <w:r>
        <w:rPr>
          <w:rFonts w:hint="eastAsia" w:ascii="宋体" w:hAnsi="宋体"/>
          <w:szCs w:val="18"/>
          <w:lang w:val="zh-CN"/>
        </w:rPr>
        <w:t>编码范围可在</w:t>
      </w:r>
      <w:r>
        <w:rPr>
          <w:rFonts w:hint="eastAsia" w:ascii="宋体" w:hAnsi="宋体"/>
        </w:rPr>
        <w:t>1～242之间任意设定</w:t>
      </w:r>
    </w:p>
    <w:p>
      <w:pPr>
        <w:numPr>
          <w:ilvl w:val="0"/>
          <w:numId w:val="47"/>
        </w:numPr>
        <w:tabs>
          <w:tab w:val="left" w:pos="425"/>
        </w:tabs>
        <w:rPr>
          <w:rFonts w:ascii="宋体" w:hAnsi="宋体"/>
        </w:rPr>
      </w:pPr>
      <w:r>
        <w:rPr>
          <w:rFonts w:hint="eastAsia" w:ascii="宋体" w:hAnsi="宋体"/>
        </w:rPr>
        <w:t>线制：</w:t>
      </w:r>
      <w:r>
        <w:rPr>
          <w:rFonts w:hint="eastAsia" w:hAnsi="宋体"/>
        </w:rPr>
        <w:t>四线制，与控制器采用无极性信号二总线连接，与电源线采用无极性二线制连接</w:t>
      </w:r>
    </w:p>
    <w:p>
      <w:pPr>
        <w:numPr>
          <w:ilvl w:val="0"/>
          <w:numId w:val="47"/>
        </w:numPr>
        <w:tabs>
          <w:tab w:val="left" w:pos="425"/>
        </w:tabs>
        <w:rPr>
          <w:rFonts w:ascii="宋体" w:hAnsi="宋体"/>
        </w:rPr>
      </w:pPr>
      <w:r>
        <w:rPr>
          <w:rFonts w:hint="eastAsia" w:ascii="宋体" w:hAnsi="宋体"/>
        </w:rPr>
        <w:t>使用环境：</w:t>
      </w:r>
    </w:p>
    <w:p>
      <w:pPr>
        <w:ind w:firstLine="735" w:firstLineChars="350"/>
        <w:rPr>
          <w:rFonts w:ascii="宋体" w:hAnsi="宋体"/>
        </w:rPr>
      </w:pPr>
      <w:r>
        <w:rPr>
          <w:rFonts w:hint="eastAsia" w:ascii="宋体" w:hAnsi="宋体"/>
        </w:rPr>
        <w:t>温    度：-10℃～+50℃</w:t>
      </w:r>
    </w:p>
    <w:p>
      <w:pPr>
        <w:ind w:firstLine="735" w:firstLineChars="350"/>
        <w:rPr>
          <w:rFonts w:ascii="宋体" w:hAnsi="宋体"/>
        </w:rPr>
      </w:pPr>
      <w:r>
        <w:rPr>
          <w:rFonts w:hint="eastAsia" w:ascii="宋体" w:hAnsi="宋体"/>
        </w:rPr>
        <w:t>相对湿度≤95%，不凝露</w:t>
      </w:r>
    </w:p>
    <w:p>
      <w:pPr>
        <w:numPr>
          <w:ilvl w:val="0"/>
          <w:numId w:val="47"/>
        </w:numPr>
        <w:tabs>
          <w:tab w:val="left" w:pos="425"/>
        </w:tabs>
        <w:rPr>
          <w:rFonts w:ascii="宋体" w:hAnsi="宋体"/>
        </w:rPr>
      </w:pPr>
      <w:r>
        <w:rPr>
          <w:rFonts w:hint="eastAsia" w:ascii="宋体" w:hAnsi="宋体"/>
        </w:rPr>
        <w:t>外形尺寸：</w:t>
      </w:r>
    </w:p>
    <w:p>
      <w:pPr>
        <w:ind w:left="425"/>
        <w:rPr>
          <w:rFonts w:ascii="宋体" w:hAnsi="宋体"/>
        </w:rPr>
      </w:pPr>
      <w:r>
        <w:rPr>
          <w:rFonts w:hint="eastAsia" w:ascii="宋体" w:hAnsi="宋体"/>
        </w:rPr>
        <w:t>处理单元外形尺寸：180mm×125mm×55.5mm</w:t>
      </w:r>
    </w:p>
    <w:p>
      <w:pPr>
        <w:ind w:left="425"/>
        <w:rPr>
          <w:rFonts w:ascii="宋体" w:hAnsi="宋体"/>
        </w:rPr>
      </w:pPr>
      <w:r>
        <w:rPr>
          <w:rFonts w:hint="eastAsia" w:ascii="宋体" w:hAnsi="宋体"/>
        </w:rPr>
        <w:t>终端盒外形尺寸：83mm×81mm×56mm</w:t>
      </w:r>
    </w:p>
    <w:p>
      <w:pPr>
        <w:numPr>
          <w:ilvl w:val="0"/>
          <w:numId w:val="47"/>
        </w:numPr>
        <w:tabs>
          <w:tab w:val="left" w:pos="425"/>
        </w:tabs>
        <w:rPr>
          <w:rFonts w:ascii="宋体" w:hAnsi="宋体"/>
        </w:rPr>
      </w:pPr>
      <w:r>
        <w:rPr>
          <w:rFonts w:hint="eastAsia" w:ascii="宋体" w:hAnsi="宋体"/>
        </w:rPr>
        <w:t>外壳防护等级：IP65</w:t>
      </w:r>
    </w:p>
    <w:p>
      <w:pPr>
        <w:numPr>
          <w:ilvl w:val="0"/>
          <w:numId w:val="47"/>
        </w:numPr>
        <w:tabs>
          <w:tab w:val="left" w:pos="425"/>
        </w:tabs>
        <w:rPr>
          <w:rFonts w:ascii="宋体" w:hAnsi="宋体"/>
        </w:rPr>
      </w:pPr>
      <w:r>
        <w:rPr>
          <w:rFonts w:hint="eastAsia" w:ascii="宋体" w:hAnsi="宋体"/>
        </w:rPr>
        <w:t>使用长度：≤150m</w:t>
      </w:r>
    </w:p>
    <w:p>
      <w:pPr>
        <w:numPr>
          <w:ilvl w:val="0"/>
          <w:numId w:val="47"/>
        </w:numPr>
        <w:tabs>
          <w:tab w:val="left" w:pos="425"/>
        </w:tabs>
        <w:rPr>
          <w:rFonts w:ascii="宋体" w:hAnsi="宋体"/>
        </w:rPr>
      </w:pPr>
      <w:r>
        <w:rPr>
          <w:rFonts w:hint="eastAsia" w:ascii="宋体" w:hAnsi="宋体"/>
        </w:rPr>
        <w:t>处理单元安装方式：背板式安装</w:t>
      </w:r>
    </w:p>
    <w:p>
      <w:pPr>
        <w:numPr>
          <w:ilvl w:val="0"/>
          <w:numId w:val="47"/>
        </w:numPr>
        <w:tabs>
          <w:tab w:val="left" w:pos="425"/>
        </w:tabs>
        <w:rPr>
          <w:rFonts w:ascii="宋体" w:hAnsi="宋体"/>
        </w:rPr>
      </w:pPr>
      <w:r>
        <w:rPr>
          <w:rFonts w:hint="eastAsia" w:ascii="宋体" w:hAnsi="宋体"/>
        </w:rPr>
        <w:t>执行标准：GB 16280-2014</w:t>
      </w:r>
    </w:p>
    <w:p>
      <w:pPr>
        <w:pStyle w:val="6"/>
        <w:shd w:val="clear" w:color="auto" w:fill="auto"/>
        <w:rPr>
          <w:sz w:val="21"/>
          <w:szCs w:val="21"/>
        </w:rPr>
      </w:pPr>
      <w:bookmarkStart w:id="2789" w:name="_Toc137543685"/>
      <w:bookmarkStart w:id="2790" w:name="_Toc140569408"/>
      <w:r>
        <w:rPr>
          <w:rFonts w:hint="eastAsia"/>
          <w:sz w:val="21"/>
          <w:szCs w:val="21"/>
        </w:rPr>
        <w:t>结构特征、安装与布线</w:t>
      </w:r>
      <w:bookmarkEnd w:id="2789"/>
      <w:bookmarkEnd w:id="2790"/>
    </w:p>
    <w:p>
      <w:pPr>
        <w:rPr>
          <w:rFonts w:ascii="宋体" w:hAnsi="宋体"/>
          <w:szCs w:val="20"/>
        </w:rPr>
      </w:pPr>
      <w:r>
        <w:rPr>
          <w:rFonts w:hint="eastAsia" w:ascii="宋体" w:hAnsi="宋体" w:cs="宋体"/>
        </w:rPr>
        <w:t>探测器的处理单元和终端盒</w:t>
      </w:r>
      <w:r>
        <w:rPr>
          <w:rFonts w:hint="eastAsia" w:ascii="宋体" w:hAnsi="宋体"/>
        </w:rPr>
        <w:t>外形示意</w:t>
      </w:r>
      <w:r>
        <w:rPr>
          <w:rFonts w:ascii="宋体" w:hAnsi="宋体"/>
        </w:rPr>
        <w:fldChar w:fldCharType="begin"/>
      </w:r>
      <w:r>
        <w:rPr>
          <w:rFonts w:ascii="宋体" w:hAnsi="宋体"/>
        </w:rPr>
        <w:instrText xml:space="preserve"> </w:instrText>
      </w:r>
      <w:r>
        <w:rPr>
          <w:rFonts w:hint="eastAsia" w:ascii="宋体" w:hAnsi="宋体"/>
        </w:rPr>
        <w:instrText xml:space="preserve">REF _Ref140583497 \h</w:instrText>
      </w:r>
      <w:r>
        <w:rPr>
          <w:rFonts w:ascii="宋体" w:hAnsi="宋体"/>
        </w:rPr>
        <w:instrText xml:space="preserve">  \* MERGEFORMAT </w:instrText>
      </w:r>
      <w:r>
        <w:rPr>
          <w:rFonts w:ascii="宋体" w:hAnsi="宋体"/>
        </w:rPr>
        <w:fldChar w:fldCharType="separate"/>
      </w:r>
      <w:r>
        <w:rPr>
          <w:rFonts w:hint="eastAsia"/>
        </w:rPr>
        <w:t xml:space="preserve">图4- </w:t>
      </w:r>
      <w:r>
        <w:t>1</w:t>
      </w:r>
      <w:r>
        <w:rPr>
          <w:rFonts w:ascii="宋体" w:hAnsi="宋体"/>
        </w:rPr>
        <w:fldChar w:fldCharType="end"/>
      </w:r>
      <w:r>
        <w:rPr>
          <w:rFonts w:ascii="宋体" w:hAnsi="宋体"/>
        </w:rPr>
        <w:fldChar w:fldCharType="begin"/>
      </w:r>
      <w:r>
        <w:rPr>
          <w:rFonts w:ascii="宋体" w:hAnsi="宋体"/>
        </w:rPr>
        <w:instrText xml:space="preserve"> REF _Ref140583509 \h  \* MERGEFORMAT </w:instrText>
      </w:r>
      <w:r>
        <w:rPr>
          <w:rFonts w:ascii="宋体" w:hAnsi="宋体"/>
        </w:rPr>
        <w:fldChar w:fldCharType="separate"/>
      </w:r>
      <w:r>
        <w:rPr>
          <w:rFonts w:hint="eastAsia"/>
        </w:rPr>
        <w:t xml:space="preserve">图4- </w:t>
      </w:r>
      <w:r>
        <w:t>2</w:t>
      </w:r>
      <w:r>
        <w:rPr>
          <w:rFonts w:ascii="宋体" w:hAnsi="宋体"/>
        </w:rPr>
        <w:fldChar w:fldCharType="end"/>
      </w:r>
      <w:r>
        <w:rPr>
          <w:rFonts w:hint="eastAsia" w:ascii="宋体" w:hAnsi="宋体"/>
        </w:rPr>
        <w:t>所示（单位：mm）。</w:t>
      </w:r>
    </w:p>
    <w:p>
      <w:pPr>
        <w:keepNext/>
        <w:jc w:val="center"/>
      </w:pPr>
      <w:r>
        <w:rPr>
          <w:szCs w:val="20"/>
        </w:rPr>
        <w:object>
          <v:shape id="_x0000_i1153" o:spt="75" type="#_x0000_t75" style="height:398.5pt;width:427pt;" o:ole="t" filled="f" o:preferrelative="t" stroked="f" coordsize="21600,21600">
            <v:path/>
            <v:fill on="f" focussize="0,0"/>
            <v:stroke on="f" joinstyle="miter"/>
            <v:imagedata r:id="rId306" cropleft="7788f" croptop="23615f" cropright="48622f" cropbottom="26636f" o:title=""/>
            <o:lock v:ext="edit" aspectratio="t"/>
            <w10:wrap type="none"/>
            <w10:anchorlock/>
          </v:shape>
          <o:OLEObject Type="Embed" ProgID="AutoCAD.Drawing.18" ShapeID="_x0000_i1153" DrawAspect="Content" ObjectID="_1468075858" r:id="rId305">
            <o:LockedField>false</o:LockedField>
          </o:OLEObject>
        </w:object>
      </w:r>
    </w:p>
    <w:p>
      <w:pPr>
        <w:ind w:firstLine="420"/>
        <w:jc w:val="center"/>
        <w:rPr>
          <w:rFonts w:ascii="宋体" w:hAnsi="宋体"/>
        </w:rPr>
      </w:pPr>
      <w:bookmarkStart w:id="2791" w:name="_Ref140583497"/>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1</w:t>
      </w:r>
      <w:r>
        <w:fldChar w:fldCharType="end"/>
      </w:r>
      <w:bookmarkEnd w:id="2791"/>
      <w:r>
        <w:rPr>
          <w:rFonts w:hint="eastAsia" w:ascii="宋体" w:hAnsi="宋体" w:cs="宋体"/>
        </w:rPr>
        <w:t>处理单元</w:t>
      </w:r>
      <w:r>
        <w:rPr>
          <w:rFonts w:hint="eastAsia" w:ascii="宋体" w:hAnsi="宋体"/>
        </w:rPr>
        <w:t>外形示意图</w:t>
      </w:r>
    </w:p>
    <w:p>
      <w:pPr>
        <w:pStyle w:val="14"/>
        <w:jc w:val="center"/>
        <w:rPr>
          <w:rFonts w:ascii="宋体" w:hAnsi="宋体"/>
        </w:rPr>
      </w:pPr>
    </w:p>
    <w:p>
      <w:pPr>
        <w:jc w:val="center"/>
      </w:pPr>
    </w:p>
    <w:p>
      <w:pPr>
        <w:keepNext/>
        <w:ind w:firstLine="420"/>
        <w:jc w:val="center"/>
      </w:pPr>
      <w:r>
        <w:rPr>
          <w:szCs w:val="20"/>
        </w:rPr>
        <w:object>
          <v:shape id="_x0000_i1154" o:spt="75" type="#_x0000_t75" style="height:237pt;width:221.5pt;" o:ole="t" filled="f" o:preferrelative="t" stroked="f" coordsize="21600,21600">
            <v:path/>
            <v:fill on="f" focussize="0,0"/>
            <v:stroke on="f" joinstyle="miter"/>
            <v:imagedata r:id="rId308" cropleft="12260f" croptop="29581f" cropright="36129f" cropbottom="10027f" o:title=""/>
            <o:lock v:ext="edit" aspectratio="t"/>
            <w10:wrap type="none"/>
            <w10:anchorlock/>
          </v:shape>
          <o:OLEObject Type="Embed" ProgID="AutoCAD.Drawing.18" ShapeID="_x0000_i1154" DrawAspect="Content" ObjectID="_1468075859" r:id="rId307">
            <o:LockedField>false</o:LockedField>
          </o:OLEObject>
        </w:object>
      </w:r>
    </w:p>
    <w:p>
      <w:pPr>
        <w:ind w:firstLine="420"/>
        <w:jc w:val="center"/>
        <w:rPr>
          <w:rFonts w:ascii="宋体" w:hAnsi="宋体"/>
        </w:rPr>
      </w:pPr>
      <w:bookmarkStart w:id="2792" w:name="_Ref140583509"/>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2</w:t>
      </w:r>
      <w:r>
        <w:fldChar w:fldCharType="end"/>
      </w:r>
      <w:bookmarkEnd w:id="2792"/>
      <w:r>
        <w:rPr>
          <w:rFonts w:hint="eastAsia" w:ascii="宋体" w:hAnsi="宋体" w:cs="宋体"/>
        </w:rPr>
        <w:t>终端盒</w:t>
      </w:r>
      <w:r>
        <w:rPr>
          <w:rFonts w:hint="eastAsia" w:ascii="宋体" w:hAnsi="宋体"/>
        </w:rPr>
        <w:t>外形示意图</w:t>
      </w:r>
    </w:p>
    <w:p>
      <w:pPr>
        <w:pStyle w:val="14"/>
        <w:jc w:val="center"/>
        <w:rPr>
          <w:rFonts w:ascii="宋体" w:hAnsi="宋体"/>
        </w:rPr>
      </w:pPr>
    </w:p>
    <w:p>
      <w:pPr>
        <w:ind w:left="420"/>
        <w:rPr>
          <w:rFonts w:ascii="宋体" w:hAnsi="宋体"/>
          <w:szCs w:val="20"/>
        </w:rPr>
      </w:pPr>
      <w:r>
        <w:rPr>
          <w:rFonts w:hint="eastAsia" w:ascii="宋体" w:hAnsi="宋体"/>
        </w:rPr>
        <w:t>安装前应首先检查警报器外壳是否完好无损，标识是否齐全。</w:t>
      </w:r>
    </w:p>
    <w:p>
      <w:pPr>
        <w:ind w:left="420"/>
        <w:rPr>
          <w:rFonts w:ascii="宋体" w:hAnsi="宋体"/>
        </w:rPr>
      </w:pPr>
      <w:r>
        <w:rPr>
          <w:rFonts w:hint="eastAsia" w:ascii="宋体" w:hAnsi="宋体"/>
        </w:rPr>
        <w:t>处理单元壁挂方式：用两只塑料胀管木螺钉组Φ6×30GB/T 951 3.5将产品固定在墙壁上，安装示意</w:t>
      </w:r>
      <w:r>
        <w:rPr>
          <w:rFonts w:ascii="宋体" w:hAnsi="宋体"/>
        </w:rPr>
        <w:fldChar w:fldCharType="begin"/>
      </w:r>
      <w:r>
        <w:rPr>
          <w:rFonts w:ascii="宋体" w:hAnsi="宋体"/>
        </w:rPr>
        <w:instrText xml:space="preserve"> </w:instrText>
      </w:r>
      <w:r>
        <w:rPr>
          <w:rFonts w:hint="eastAsia" w:ascii="宋体" w:hAnsi="宋体"/>
        </w:rPr>
        <w:instrText xml:space="preserve">REF _Ref140583519 \h</w:instrText>
      </w:r>
      <w:r>
        <w:rPr>
          <w:rFonts w:ascii="宋体" w:hAnsi="宋体"/>
        </w:rPr>
        <w:instrText xml:space="preserve">  \* MERGEFORMAT </w:instrText>
      </w:r>
      <w:r>
        <w:rPr>
          <w:rFonts w:ascii="宋体" w:hAnsi="宋体"/>
        </w:rPr>
        <w:fldChar w:fldCharType="separate"/>
      </w:r>
      <w:r>
        <w:rPr>
          <w:rFonts w:hint="eastAsia"/>
        </w:rPr>
        <w:t xml:space="preserve">图4- </w:t>
      </w:r>
      <w:r>
        <w:t>3</w:t>
      </w:r>
      <w:r>
        <w:rPr>
          <w:rFonts w:ascii="宋体" w:hAnsi="宋体"/>
        </w:rPr>
        <w:fldChar w:fldCharType="end"/>
      </w:r>
      <w:r>
        <w:rPr>
          <w:rFonts w:hint="eastAsia" w:ascii="宋体" w:hAnsi="宋体"/>
        </w:rPr>
        <w:t>：</w:t>
      </w:r>
    </w:p>
    <w:p>
      <w:pPr>
        <w:keepNext/>
        <w:jc w:val="center"/>
      </w:pPr>
      <w:r>
        <w:rPr>
          <w:szCs w:val="20"/>
        </w:rPr>
        <w:object>
          <v:shape id="_x0000_i1155" o:spt="75" type="#_x0000_t75" style="height:195.5pt;width:281.5pt;" o:ole="t" filled="f" o:preferrelative="t" stroked="f" coordsize="21600,21600">
            <v:path/>
            <v:fill on="f" focussize="0,0"/>
            <v:stroke on="f" joinstyle="miter"/>
            <v:imagedata r:id="rId310" cropleft="12197f" croptop="11362f" cropright="12914f" cropbottom="14822f" o:title=""/>
            <o:lock v:ext="edit" aspectratio="t"/>
            <w10:wrap type="none"/>
            <w10:anchorlock/>
          </v:shape>
          <o:OLEObject Type="Embed" ProgID="AutoCAD.Drawing.18" ShapeID="_x0000_i1155" DrawAspect="Content" ObjectID="_1468075860" r:id="rId309">
            <o:LockedField>false</o:LockedField>
          </o:OLEObject>
        </w:object>
      </w:r>
    </w:p>
    <w:p>
      <w:pPr>
        <w:jc w:val="center"/>
        <w:rPr>
          <w:rFonts w:ascii="宋体" w:hAnsi="宋体"/>
        </w:rPr>
      </w:pPr>
      <w:bookmarkStart w:id="2793" w:name="_Ref140583519"/>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3</w:t>
      </w:r>
      <w:r>
        <w:fldChar w:fldCharType="end"/>
      </w:r>
      <w:bookmarkEnd w:id="2793"/>
      <w:r>
        <w:rPr>
          <w:rFonts w:hint="eastAsia" w:ascii="宋体" w:hAnsi="宋体"/>
        </w:rPr>
        <w:t>处理单元</w:t>
      </w:r>
      <w:r>
        <w:rPr>
          <w:rFonts w:hint="eastAsia" w:ascii="宋体" w:hAnsi="宋体" w:cs="宋体"/>
        </w:rPr>
        <w:t>安装孔</w:t>
      </w:r>
      <w:r>
        <w:rPr>
          <w:rFonts w:hint="eastAsia" w:ascii="宋体" w:hAnsi="宋体"/>
        </w:rPr>
        <w:t>示意图</w:t>
      </w:r>
    </w:p>
    <w:p>
      <w:pPr>
        <w:pStyle w:val="14"/>
        <w:jc w:val="center"/>
        <w:rPr>
          <w:rFonts w:ascii="宋体" w:hAnsi="宋体"/>
        </w:rPr>
      </w:pPr>
    </w:p>
    <w:p>
      <w:pPr>
        <w:ind w:left="420"/>
        <w:rPr>
          <w:rFonts w:ascii="宋体" w:hAnsi="宋体"/>
        </w:rPr>
      </w:pPr>
      <w:r>
        <w:rPr>
          <w:rFonts w:hint="eastAsia" w:ascii="宋体" w:hAnsi="宋体"/>
        </w:rPr>
        <w:t>处理单元端子说明：</w:t>
      </w:r>
    </w:p>
    <w:p>
      <w:pPr>
        <w:tabs>
          <w:tab w:val="left" w:pos="180"/>
        </w:tabs>
        <w:ind w:firstLine="420" w:firstLineChars="200"/>
        <w:rPr>
          <w:rFonts w:ascii="宋体" w:hAnsi="宋体"/>
        </w:rPr>
      </w:pPr>
      <w:r>
        <w:t>D1</w:t>
      </w:r>
      <w:r>
        <w:rPr>
          <w:rFonts w:hint="eastAsia"/>
        </w:rPr>
        <w:t>、</w:t>
      </w:r>
      <w:r>
        <w:t>D2</w:t>
      </w:r>
      <w:r>
        <w:rPr>
          <w:rFonts w:hint="eastAsia"/>
        </w:rPr>
        <w:t>：接</w:t>
      </w:r>
      <w:r>
        <w:t>DC24V</w:t>
      </w:r>
      <w:r>
        <w:rPr>
          <w:rFonts w:hint="eastAsia"/>
        </w:rPr>
        <w:t>，无极性。</w:t>
      </w:r>
    </w:p>
    <w:p>
      <w:pPr>
        <w:tabs>
          <w:tab w:val="left" w:pos="180"/>
        </w:tabs>
        <w:ind w:firstLine="420" w:firstLineChars="200"/>
      </w:pPr>
      <w:r>
        <w:t>Z1</w:t>
      </w:r>
      <w:r>
        <w:rPr>
          <w:rFonts w:hint="eastAsia"/>
        </w:rPr>
        <w:t>、</w:t>
      </w:r>
      <w:r>
        <w:t>Z2</w:t>
      </w:r>
      <w:r>
        <w:rPr>
          <w:rFonts w:hint="eastAsia"/>
        </w:rPr>
        <w:t>：接控制器两总线，无极性。</w:t>
      </w:r>
    </w:p>
    <w:p>
      <w:pPr>
        <w:tabs>
          <w:tab w:val="left" w:pos="180"/>
        </w:tabs>
        <w:ind w:firstLine="420" w:firstLineChars="200"/>
      </w:pPr>
      <w:r>
        <w:t>DL1</w:t>
      </w:r>
      <w:r>
        <w:rPr>
          <w:rFonts w:hint="eastAsia"/>
        </w:rPr>
        <w:t>、</w:t>
      </w:r>
      <w:r>
        <w:t>DL2</w:t>
      </w:r>
      <w:r>
        <w:rPr>
          <w:rFonts w:hint="eastAsia"/>
        </w:rPr>
        <w:t>、</w:t>
      </w:r>
      <w:r>
        <w:t>DL3</w:t>
      </w:r>
      <w:r>
        <w:rPr>
          <w:rFonts w:hint="eastAsia"/>
        </w:rPr>
        <w:t>：接感温电缆，</w:t>
      </w:r>
      <w:r>
        <w:t>DL1</w:t>
      </w:r>
      <w:r>
        <w:rPr>
          <w:rFonts w:hint="eastAsia"/>
        </w:rPr>
        <w:t>接感温电缆红色线，</w:t>
      </w:r>
      <w:r>
        <w:t>DL2</w:t>
      </w:r>
      <w:r>
        <w:rPr>
          <w:rFonts w:hint="eastAsia"/>
        </w:rPr>
        <w:t>接感温电缆金属裸线，</w:t>
      </w:r>
      <w:r>
        <w:t>DL3</w:t>
      </w:r>
      <w:r>
        <w:rPr>
          <w:rFonts w:hint="eastAsia"/>
        </w:rPr>
        <w:t>接感温电缆白色线。</w:t>
      </w:r>
    </w:p>
    <w:p>
      <w:pPr>
        <w:tabs>
          <w:tab w:val="left" w:pos="180"/>
        </w:tabs>
        <w:ind w:firstLine="420" w:firstLineChars="200"/>
      </w:pPr>
      <w:r>
        <w:t>NC1</w:t>
      </w:r>
      <w:r>
        <w:rPr>
          <w:rFonts w:hint="eastAsia"/>
        </w:rPr>
        <w:t>、</w:t>
      </w:r>
      <w:r>
        <w:t>COM1</w:t>
      </w:r>
      <w:r>
        <w:rPr>
          <w:rFonts w:hint="eastAsia"/>
        </w:rPr>
        <w:t>、</w:t>
      </w:r>
      <w:r>
        <w:t>NO1</w:t>
      </w:r>
      <w:r>
        <w:rPr>
          <w:rFonts w:hint="eastAsia"/>
        </w:rPr>
        <w:t>：故障输出，</w:t>
      </w:r>
      <w:r>
        <w:t>COM1</w:t>
      </w:r>
      <w:r>
        <w:rPr>
          <w:rFonts w:hint="eastAsia"/>
        </w:rPr>
        <w:t>为公共端，</w:t>
      </w:r>
      <w:r>
        <w:t>NC1</w:t>
      </w:r>
      <w:r>
        <w:rPr>
          <w:rFonts w:hint="eastAsia"/>
        </w:rPr>
        <w:t>为常闭端，</w:t>
      </w:r>
      <w:r>
        <w:t>NO1</w:t>
      </w:r>
      <w:r>
        <w:rPr>
          <w:rFonts w:hint="eastAsia"/>
        </w:rPr>
        <w:t>为常开端。</w:t>
      </w:r>
    </w:p>
    <w:p>
      <w:pPr>
        <w:tabs>
          <w:tab w:val="left" w:pos="180"/>
        </w:tabs>
        <w:ind w:firstLine="420" w:firstLineChars="200"/>
      </w:pPr>
      <w:r>
        <w:t>NC2</w:t>
      </w:r>
      <w:r>
        <w:rPr>
          <w:rFonts w:hint="eastAsia"/>
        </w:rPr>
        <w:t>、</w:t>
      </w:r>
      <w:r>
        <w:t>COM2</w:t>
      </w:r>
      <w:r>
        <w:rPr>
          <w:rFonts w:hint="eastAsia"/>
        </w:rPr>
        <w:t>、</w:t>
      </w:r>
      <w:r>
        <w:t>NO2</w:t>
      </w:r>
      <w:r>
        <w:rPr>
          <w:rFonts w:hint="eastAsia"/>
        </w:rPr>
        <w:t>：火警输出，</w:t>
      </w:r>
      <w:r>
        <w:t>COM2</w:t>
      </w:r>
      <w:r>
        <w:rPr>
          <w:rFonts w:hint="eastAsia"/>
        </w:rPr>
        <w:t>为公共端，</w:t>
      </w:r>
      <w:r>
        <w:t>NC2</w:t>
      </w:r>
      <w:r>
        <w:rPr>
          <w:rFonts w:hint="eastAsia"/>
        </w:rPr>
        <w:t>为常闭端，</w:t>
      </w:r>
      <w:r>
        <w:t>NO2</w:t>
      </w:r>
      <w:r>
        <w:rPr>
          <w:rFonts w:hint="eastAsia"/>
        </w:rPr>
        <w:t>为常开端。</w:t>
      </w:r>
    </w:p>
    <w:p>
      <w:pPr>
        <w:tabs>
          <w:tab w:val="left" w:pos="180"/>
        </w:tabs>
        <w:ind w:firstLine="420" w:firstLineChars="200"/>
      </w:pPr>
      <w:r>
        <w:rPr>
          <w:rFonts w:hint="eastAsia"/>
        </w:rPr>
        <w:t>运行状态：</w:t>
      </w:r>
      <w:r>
        <w:t>NC1</w:t>
      </w:r>
      <w:r>
        <w:rPr>
          <w:rFonts w:hint="eastAsia"/>
        </w:rPr>
        <w:t>、</w:t>
      </w:r>
      <w:r>
        <w:t>COM1</w:t>
      </w:r>
      <w:r>
        <w:rPr>
          <w:rFonts w:hint="eastAsia"/>
        </w:rPr>
        <w:t>断开，</w:t>
      </w:r>
      <w:r>
        <w:t>COM1</w:t>
      </w:r>
      <w:r>
        <w:rPr>
          <w:rFonts w:hint="eastAsia"/>
        </w:rPr>
        <w:t>、</w:t>
      </w:r>
      <w:r>
        <w:t>NO1</w:t>
      </w:r>
      <w:r>
        <w:rPr>
          <w:rFonts w:hint="eastAsia"/>
        </w:rPr>
        <w:t>闭合，</w:t>
      </w:r>
      <w:r>
        <w:t>NC2</w:t>
      </w:r>
      <w:r>
        <w:rPr>
          <w:rFonts w:hint="eastAsia"/>
        </w:rPr>
        <w:t>、</w:t>
      </w:r>
      <w:r>
        <w:t>COM2</w:t>
      </w:r>
      <w:r>
        <w:rPr>
          <w:rFonts w:hint="eastAsia"/>
        </w:rPr>
        <w:t>闭合，</w:t>
      </w:r>
      <w:r>
        <w:t>COM2</w:t>
      </w:r>
      <w:r>
        <w:rPr>
          <w:rFonts w:hint="eastAsia"/>
        </w:rPr>
        <w:t>、</w:t>
      </w:r>
      <w:r>
        <w:t>NO2</w:t>
      </w:r>
      <w:r>
        <w:rPr>
          <w:rFonts w:hint="eastAsia"/>
        </w:rPr>
        <w:t>断开。</w:t>
      </w:r>
    </w:p>
    <w:p>
      <w:pPr>
        <w:tabs>
          <w:tab w:val="left" w:pos="180"/>
        </w:tabs>
        <w:ind w:firstLine="420" w:firstLineChars="200"/>
      </w:pPr>
      <w:r>
        <w:rPr>
          <w:rFonts w:hint="eastAsia"/>
        </w:rPr>
        <w:t>火警状态：</w:t>
      </w:r>
      <w:r>
        <w:t>NC1</w:t>
      </w:r>
      <w:r>
        <w:rPr>
          <w:rFonts w:hint="eastAsia"/>
        </w:rPr>
        <w:t>、</w:t>
      </w:r>
      <w:r>
        <w:t>COM1</w:t>
      </w:r>
      <w:r>
        <w:rPr>
          <w:rFonts w:hint="eastAsia"/>
        </w:rPr>
        <w:t>断开，</w:t>
      </w:r>
      <w:r>
        <w:t>COM1</w:t>
      </w:r>
      <w:r>
        <w:rPr>
          <w:rFonts w:hint="eastAsia"/>
        </w:rPr>
        <w:t>、</w:t>
      </w:r>
      <w:r>
        <w:t>NO1</w:t>
      </w:r>
      <w:r>
        <w:rPr>
          <w:rFonts w:hint="eastAsia"/>
        </w:rPr>
        <w:t>闭合，</w:t>
      </w:r>
      <w:r>
        <w:t>NC2</w:t>
      </w:r>
      <w:r>
        <w:rPr>
          <w:rFonts w:hint="eastAsia"/>
        </w:rPr>
        <w:t>、</w:t>
      </w:r>
      <w:r>
        <w:t>COM2</w:t>
      </w:r>
      <w:r>
        <w:rPr>
          <w:rFonts w:hint="eastAsia"/>
        </w:rPr>
        <w:t>断开，</w:t>
      </w:r>
      <w:r>
        <w:t>COM2</w:t>
      </w:r>
      <w:r>
        <w:rPr>
          <w:rFonts w:hint="eastAsia"/>
        </w:rPr>
        <w:t>、</w:t>
      </w:r>
      <w:r>
        <w:t>NO2</w:t>
      </w:r>
      <w:r>
        <w:rPr>
          <w:rFonts w:hint="eastAsia"/>
        </w:rPr>
        <w:t>闭合。</w:t>
      </w:r>
    </w:p>
    <w:p>
      <w:pPr>
        <w:tabs>
          <w:tab w:val="left" w:pos="180"/>
        </w:tabs>
        <w:ind w:firstLine="420" w:firstLineChars="200"/>
      </w:pPr>
      <w:r>
        <w:rPr>
          <w:rFonts w:hint="eastAsia"/>
        </w:rPr>
        <w:t>故障状态：</w:t>
      </w:r>
      <w:r>
        <w:t>NC1</w:t>
      </w:r>
      <w:r>
        <w:rPr>
          <w:rFonts w:hint="eastAsia"/>
        </w:rPr>
        <w:t>、</w:t>
      </w:r>
      <w:r>
        <w:t>COM1</w:t>
      </w:r>
      <w:r>
        <w:rPr>
          <w:rFonts w:hint="eastAsia"/>
        </w:rPr>
        <w:t>闭合，</w:t>
      </w:r>
      <w:r>
        <w:t>COM1</w:t>
      </w:r>
      <w:r>
        <w:rPr>
          <w:rFonts w:hint="eastAsia"/>
        </w:rPr>
        <w:t>、</w:t>
      </w:r>
      <w:r>
        <w:t>NO1</w:t>
      </w:r>
      <w:r>
        <w:rPr>
          <w:rFonts w:hint="eastAsia"/>
        </w:rPr>
        <w:t>断开，</w:t>
      </w:r>
      <w:r>
        <w:t>NC2</w:t>
      </w:r>
      <w:r>
        <w:rPr>
          <w:rFonts w:hint="eastAsia"/>
        </w:rPr>
        <w:t>、</w:t>
      </w:r>
      <w:r>
        <w:t>COM2</w:t>
      </w:r>
      <w:r>
        <w:rPr>
          <w:rFonts w:hint="eastAsia"/>
        </w:rPr>
        <w:t>闭合，</w:t>
      </w:r>
      <w:r>
        <w:t>COM2</w:t>
      </w:r>
      <w:r>
        <w:rPr>
          <w:rFonts w:hint="eastAsia"/>
        </w:rPr>
        <w:t>、</w:t>
      </w:r>
      <w:r>
        <w:t>NO2</w:t>
      </w:r>
      <w:r>
        <w:rPr>
          <w:rFonts w:hint="eastAsia"/>
        </w:rPr>
        <w:t>断开。</w:t>
      </w:r>
    </w:p>
    <w:p>
      <w:pPr>
        <w:ind w:left="420"/>
        <w:rPr>
          <w:rFonts w:ascii="宋体" w:hAnsi="宋体"/>
        </w:rPr>
      </w:pPr>
      <w:r>
        <w:rPr>
          <w:rFonts w:hint="eastAsia" w:ascii="宋体" w:hAnsi="宋体"/>
        </w:rPr>
        <w:t>终端盒端子说明：</w:t>
      </w:r>
    </w:p>
    <w:p>
      <w:pPr>
        <w:tabs>
          <w:tab w:val="left" w:pos="180"/>
        </w:tabs>
        <w:ind w:firstLine="420" w:firstLineChars="200"/>
      </w:pPr>
      <w:r>
        <w:t>DL1</w:t>
      </w:r>
      <w:r>
        <w:rPr>
          <w:rFonts w:hint="eastAsia"/>
        </w:rPr>
        <w:t>、</w:t>
      </w:r>
      <w:r>
        <w:t>DL2</w:t>
      </w:r>
      <w:r>
        <w:rPr>
          <w:rFonts w:hint="eastAsia"/>
        </w:rPr>
        <w:t>、</w:t>
      </w:r>
      <w:r>
        <w:t>DL3</w:t>
      </w:r>
      <w:r>
        <w:rPr>
          <w:rFonts w:hint="eastAsia"/>
        </w:rPr>
        <w:t>：接感温电缆，</w:t>
      </w:r>
      <w:r>
        <w:t>DL1</w:t>
      </w:r>
      <w:r>
        <w:rPr>
          <w:rFonts w:hint="eastAsia"/>
        </w:rPr>
        <w:t>接感温电缆红色线，</w:t>
      </w:r>
      <w:r>
        <w:t>DL2</w:t>
      </w:r>
      <w:r>
        <w:rPr>
          <w:rFonts w:hint="eastAsia"/>
        </w:rPr>
        <w:t>接感温电缆金属裸线，</w:t>
      </w:r>
      <w:r>
        <w:t>DL3</w:t>
      </w:r>
      <w:r>
        <w:rPr>
          <w:rFonts w:hint="eastAsia"/>
        </w:rPr>
        <w:t>接感温电缆白色线。</w:t>
      </w:r>
    </w:p>
    <w:p>
      <w:pPr>
        <w:tabs>
          <w:tab w:val="left" w:pos="180"/>
        </w:tabs>
      </w:pPr>
      <w:r>
        <w:t xml:space="preserve">    </w:t>
      </w:r>
      <w:r>
        <w:rPr>
          <w:rFonts w:hint="eastAsia"/>
          <w:b/>
        </w:rPr>
        <w:t>布线要求</w:t>
      </w:r>
      <w:r>
        <w:rPr>
          <w:rFonts w:hint="eastAsia"/>
        </w:rPr>
        <w:t>：</w:t>
      </w:r>
      <w:r>
        <w:t>Z1</w:t>
      </w:r>
      <w:r>
        <w:rPr>
          <w:rFonts w:hint="eastAsia"/>
        </w:rPr>
        <w:t>、</w:t>
      </w:r>
      <w:r>
        <w:t>Z2</w:t>
      </w:r>
      <w:r>
        <w:rPr>
          <w:rFonts w:hint="eastAsia"/>
        </w:rPr>
        <w:t>采用截面积≥</w:t>
      </w:r>
      <w:r>
        <w:t>1.0mm</w:t>
      </w:r>
      <w:r>
        <w:rPr>
          <w:vertAlign w:val="superscript"/>
        </w:rPr>
        <w:t>2</w:t>
      </w:r>
      <w:r>
        <w:rPr>
          <w:rFonts w:hint="eastAsia"/>
        </w:rPr>
        <w:t>的</w:t>
      </w:r>
      <w:r>
        <w:t>RVS</w:t>
      </w:r>
      <w:r>
        <w:rPr>
          <w:rFonts w:hint="eastAsia"/>
        </w:rPr>
        <w:t>双绞线；电源线</w:t>
      </w:r>
      <w:r>
        <w:t>D1</w:t>
      </w:r>
      <w:r>
        <w:rPr>
          <w:rFonts w:hint="eastAsia"/>
        </w:rPr>
        <w:t>、</w:t>
      </w:r>
      <w:r>
        <w:t>D2</w:t>
      </w:r>
      <w:r>
        <w:rPr>
          <w:rFonts w:hint="eastAsia"/>
        </w:rPr>
        <w:t>采用截面积≥</w:t>
      </w:r>
      <w:r>
        <w:t>1.5mm</w:t>
      </w:r>
      <w:r>
        <w:rPr>
          <w:vertAlign w:val="superscript"/>
        </w:rPr>
        <w:t>2</w:t>
      </w:r>
      <w:r>
        <w:rPr>
          <w:rFonts w:hint="eastAsia"/>
        </w:rPr>
        <w:t>的</w:t>
      </w:r>
      <w:r>
        <w:t>RV</w:t>
      </w:r>
      <w:r>
        <w:rPr>
          <w:rFonts w:hint="eastAsia"/>
        </w:rPr>
        <w:t>线；</w:t>
      </w:r>
      <w:r>
        <w:t>NC1</w:t>
      </w:r>
      <w:r>
        <w:rPr>
          <w:rFonts w:hint="eastAsia"/>
        </w:rPr>
        <w:t>、</w:t>
      </w:r>
      <w:r>
        <w:t>COM1</w:t>
      </w:r>
      <w:r>
        <w:rPr>
          <w:rFonts w:hint="eastAsia"/>
        </w:rPr>
        <w:t>、</w:t>
      </w:r>
      <w:r>
        <w:t>NO1</w:t>
      </w:r>
      <w:r>
        <w:rPr>
          <w:rFonts w:hint="eastAsia"/>
        </w:rPr>
        <w:t>，</w:t>
      </w:r>
      <w:r>
        <w:t>NC2</w:t>
      </w:r>
      <w:r>
        <w:rPr>
          <w:rFonts w:hint="eastAsia"/>
        </w:rPr>
        <w:t>、</w:t>
      </w:r>
      <w:r>
        <w:t>COM2</w:t>
      </w:r>
      <w:r>
        <w:rPr>
          <w:rFonts w:hint="eastAsia"/>
        </w:rPr>
        <w:t>、</w:t>
      </w:r>
      <w:r>
        <w:t>NO2</w:t>
      </w:r>
      <w:r>
        <w:rPr>
          <w:rFonts w:hint="eastAsia"/>
        </w:rPr>
        <w:t>采用截面积≥</w:t>
      </w:r>
      <w:r>
        <w:t>1.0mm</w:t>
      </w:r>
      <w:r>
        <w:rPr>
          <w:vertAlign w:val="superscript"/>
        </w:rPr>
        <w:t>2</w:t>
      </w:r>
      <w:r>
        <w:rPr>
          <w:rFonts w:hint="eastAsia"/>
        </w:rPr>
        <w:t>的</w:t>
      </w:r>
      <w:r>
        <w:t>RV</w:t>
      </w:r>
      <w:r>
        <w:rPr>
          <w:rFonts w:hint="eastAsia"/>
        </w:rPr>
        <w:t>线。布线应与动力电缆、高低压配电电缆等不同电压等级的电缆分开布置，不能布设在同一穿线管或线槽内。</w:t>
      </w:r>
    </w:p>
    <w:p>
      <w:pPr>
        <w:tabs>
          <w:tab w:val="left" w:pos="180"/>
        </w:tabs>
      </w:pPr>
      <w:r>
        <w:t xml:space="preserve">    </w:t>
      </w:r>
      <w:r>
        <w:rPr>
          <w:rFonts w:hint="eastAsia"/>
        </w:rPr>
        <w:t>防水接头进线要求：为达到防护等级，建议使用φ</w:t>
      </w:r>
      <w:r>
        <w:t>4-</w:t>
      </w:r>
      <w:r>
        <w:rPr>
          <w:rFonts w:hint="eastAsia"/>
        </w:rPr>
        <w:t>φ</w:t>
      </w:r>
      <w:r>
        <w:t>8</w:t>
      </w:r>
      <w:r>
        <w:rPr>
          <w:rFonts w:hint="eastAsia"/>
        </w:rPr>
        <w:t>直径的护套线。</w:t>
      </w:r>
    </w:p>
    <w:p>
      <w:pPr>
        <w:ind w:right="201" w:rightChars="96" w:firstLine="420" w:firstLineChars="200"/>
        <w:rPr>
          <w:rFonts w:ascii="宋体" w:hAnsi="宋体" w:cs="宋体"/>
          <w:szCs w:val="20"/>
        </w:rPr>
      </w:pPr>
      <w:r>
        <w:rPr>
          <w:rFonts w:hint="eastAsia" w:ascii="宋体" w:hAnsi="宋体" w:cs="宋体"/>
        </w:rPr>
        <w:t>探测器与控制器的总线和电源DC24V相连，实现火灾报警功能。具体连接方法如下图。</w:t>
      </w:r>
    </w:p>
    <w:p>
      <w:pPr>
        <w:pStyle w:val="4"/>
        <w:keepNext/>
        <w:ind w:firstLine="0" w:firstLineChars="0"/>
      </w:pPr>
      <w:r>
        <w:drawing>
          <wp:inline distT="0" distB="0" distL="0" distR="0">
            <wp:extent cx="5753100" cy="2200275"/>
            <wp:effectExtent l="0" t="0" r="0" b="952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a:xfrm>
                      <a:off x="0" y="0"/>
                      <a:ext cx="5753100" cy="2200275"/>
                    </a:xfrm>
                    <a:prstGeom prst="rect">
                      <a:avLst/>
                    </a:prstGeom>
                    <a:noFill/>
                    <a:ln>
                      <a:noFill/>
                    </a:ln>
                  </pic:spPr>
                </pic:pic>
              </a:graphicData>
            </a:graphic>
          </wp:inline>
        </w:drawing>
      </w:r>
    </w:p>
    <w:p>
      <w:pPr>
        <w:pStyle w:val="14"/>
        <w:jc w:val="center"/>
      </w:pPr>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4</w:t>
      </w:r>
      <w:r>
        <w:fldChar w:fldCharType="end"/>
      </w:r>
    </w:p>
    <w:p>
      <w:pPr>
        <w:rPr>
          <w:rFonts w:ascii="宋体" w:hAnsi="宋体"/>
        </w:rPr>
      </w:pPr>
    </w:p>
    <w:p>
      <w:pPr>
        <w:pStyle w:val="5"/>
        <w:spacing w:before="166" w:after="166"/>
        <w:rPr>
          <w:rFonts w:hAnsi="宋体"/>
          <w:sz w:val="21"/>
          <w:szCs w:val="21"/>
        </w:rPr>
      </w:pPr>
      <w:bookmarkStart w:id="2794" w:name="_Toc137543686"/>
      <w:bookmarkStart w:id="2795" w:name="_Toc140569409"/>
      <w:r>
        <w:rPr>
          <w:rFonts w:hAnsi="宋体"/>
          <w:sz w:val="21"/>
          <w:szCs w:val="21"/>
        </w:rPr>
        <w:t>JTW-LD-GST85B</w:t>
      </w:r>
      <w:bookmarkEnd w:id="2794"/>
      <w:bookmarkEnd w:id="2795"/>
    </w:p>
    <w:p>
      <w:pPr>
        <w:pStyle w:val="6"/>
        <w:shd w:val="clear" w:color="auto" w:fill="auto"/>
        <w:rPr>
          <w:sz w:val="21"/>
          <w:szCs w:val="21"/>
        </w:rPr>
      </w:pPr>
      <w:bookmarkStart w:id="2796" w:name="_Toc137543687"/>
      <w:bookmarkStart w:id="2797" w:name="_Toc140569410"/>
      <w:r>
        <w:rPr>
          <w:rFonts w:hint="eastAsia"/>
          <w:sz w:val="21"/>
          <w:szCs w:val="21"/>
        </w:rPr>
        <w:t>特点</w:t>
      </w:r>
      <w:bookmarkEnd w:id="2796"/>
      <w:bookmarkEnd w:id="2797"/>
    </w:p>
    <w:p>
      <w:pPr>
        <w:ind w:firstLine="420" w:firstLineChars="200"/>
        <w:rPr>
          <w:szCs w:val="20"/>
        </w:rPr>
      </w:pPr>
      <w:r>
        <w:t>JTW-LD-GST85</w:t>
      </w:r>
      <w:r>
        <w:rPr>
          <w:rFonts w:hint="eastAsia"/>
        </w:rPr>
        <w:t>B缆式线型感温火灾探测器（以下简称探测器）是由</w:t>
      </w:r>
      <w:r>
        <w:t>JTW-LD-GST85</w:t>
      </w:r>
      <w:r>
        <w:rPr>
          <w:rFonts w:hint="eastAsia"/>
        </w:rPr>
        <w:t>B缆式线型感温火灾探测器信号处理单元（以下简称处理单元）、</w:t>
      </w:r>
      <w:r>
        <w:t>JTW-LD-GST85</w:t>
      </w:r>
      <w:r>
        <w:rPr>
          <w:rFonts w:hint="eastAsia"/>
        </w:rPr>
        <w:t>B缆式线型感温火灾探测器终端盒</w:t>
      </w:r>
      <w:r>
        <w:t>(</w:t>
      </w:r>
      <w:r>
        <w:rPr>
          <w:rFonts w:hint="eastAsia"/>
        </w:rPr>
        <w:t>以下简称终端盒</w:t>
      </w:r>
      <w:r>
        <w:t>)</w:t>
      </w:r>
      <w:r>
        <w:rPr>
          <w:rFonts w:hint="eastAsia"/>
        </w:rPr>
        <w:t>以及</w:t>
      </w:r>
      <w:r>
        <w:t>JTW-LD-GST85</w:t>
      </w:r>
      <w:r>
        <w:rPr>
          <w:rFonts w:hint="eastAsia"/>
        </w:rPr>
        <w:t>B系列感温电缆三部分共同组成。产品安装方便，运行稳定，符合</w:t>
      </w:r>
      <w:r>
        <w:t>GB 16280-2014</w:t>
      </w:r>
      <w:r>
        <w:rPr>
          <w:rFonts w:hint="eastAsia"/>
        </w:rPr>
        <w:t>标准相关要求。本</w:t>
      </w:r>
      <w:r>
        <w:rPr>
          <w:rFonts w:hint="eastAsia"/>
          <w:szCs w:val="21"/>
        </w:rPr>
        <w:t>探测器</w:t>
      </w:r>
      <w:r>
        <w:rPr>
          <w:rFonts w:hint="eastAsia"/>
        </w:rPr>
        <w:t>为编码型，可与公司火灾报警控制器配套使用，也可以作为独立式探测器使用。</w:t>
      </w:r>
      <w:r>
        <w:rPr>
          <w:rFonts w:hint="eastAsia" w:ascii="宋体" w:hAnsi="宋体"/>
          <w:szCs w:val="21"/>
        </w:rPr>
        <w:t>本探测器主要具有以下特点：</w:t>
      </w:r>
    </w:p>
    <w:p>
      <w:pPr>
        <w:ind w:firstLine="420" w:firstLineChars="200"/>
        <w:rPr>
          <w:rFonts w:ascii="宋体" w:hAnsi="宋体"/>
          <w:szCs w:val="21"/>
        </w:rPr>
      </w:pPr>
      <w:r>
        <w:rPr>
          <w:rFonts w:hint="eastAsia" w:ascii="宋体" w:hAnsi="宋体"/>
          <w:szCs w:val="21"/>
        </w:rPr>
        <w:t>1. 结构稳定可靠，抗拉性强，抗震动性强。</w:t>
      </w:r>
    </w:p>
    <w:p>
      <w:pPr>
        <w:ind w:firstLine="420" w:firstLineChars="200"/>
        <w:rPr>
          <w:rFonts w:ascii="宋体" w:hAnsi="宋体"/>
          <w:szCs w:val="21"/>
        </w:rPr>
      </w:pPr>
      <w:r>
        <w:rPr>
          <w:rFonts w:hint="eastAsia" w:ascii="宋体" w:hAnsi="宋体"/>
          <w:szCs w:val="21"/>
        </w:rPr>
        <w:t xml:space="preserve">2. 抗干扰能力强，采用良好的接地措施、隔离检测以及软件抗干扰技术，可应用于强电磁场干扰的场所。 </w:t>
      </w:r>
    </w:p>
    <w:p>
      <w:pPr>
        <w:ind w:firstLine="420" w:firstLineChars="200"/>
        <w:rPr>
          <w:rFonts w:ascii="宋体" w:hAnsi="宋体"/>
          <w:szCs w:val="21"/>
        </w:rPr>
      </w:pPr>
      <w:r>
        <w:rPr>
          <w:rFonts w:hint="eastAsia" w:ascii="宋体" w:hAnsi="宋体"/>
          <w:szCs w:val="21"/>
        </w:rPr>
        <w:t>3. 通过无极性二总线，可以有效的将探测器的火警、故障状态上传给控制器。</w:t>
      </w:r>
    </w:p>
    <w:p>
      <w:pPr>
        <w:ind w:firstLine="420" w:firstLineChars="200"/>
        <w:rPr>
          <w:rFonts w:ascii="宋体" w:hAnsi="宋体"/>
          <w:szCs w:val="21"/>
        </w:rPr>
      </w:pPr>
      <w:r>
        <w:rPr>
          <w:rFonts w:hint="eastAsia" w:ascii="宋体" w:hAnsi="宋体"/>
          <w:szCs w:val="21"/>
        </w:rPr>
        <w:t>4. 电子编码方式，工程调试简便可靠。</w:t>
      </w:r>
    </w:p>
    <w:p>
      <w:pPr>
        <w:ind w:firstLine="420" w:firstLineChars="200"/>
        <w:rPr>
          <w:rFonts w:ascii="宋体" w:hAnsi="宋体"/>
          <w:szCs w:val="21"/>
        </w:rPr>
      </w:pPr>
      <w:r>
        <w:rPr>
          <w:rFonts w:hint="eastAsia" w:ascii="宋体" w:hAnsi="宋体"/>
          <w:szCs w:val="21"/>
        </w:rPr>
        <w:t>5.  处理单元外壳采用背板式安装，安装快捷方便。</w:t>
      </w:r>
    </w:p>
    <w:p>
      <w:pPr>
        <w:pStyle w:val="6"/>
        <w:shd w:val="clear" w:color="auto" w:fill="auto"/>
        <w:rPr>
          <w:sz w:val="21"/>
          <w:szCs w:val="21"/>
        </w:rPr>
      </w:pPr>
      <w:bookmarkStart w:id="2798" w:name="_Toc137543688"/>
      <w:bookmarkStart w:id="2799" w:name="_Toc140569411"/>
      <w:r>
        <w:rPr>
          <w:rFonts w:hint="eastAsia"/>
          <w:sz w:val="21"/>
          <w:szCs w:val="21"/>
        </w:rPr>
        <w:t>主要技术指标</w:t>
      </w:r>
      <w:bookmarkEnd w:id="2798"/>
      <w:bookmarkEnd w:id="2799"/>
    </w:p>
    <w:p>
      <w:pPr>
        <w:pStyle w:val="81"/>
        <w:numPr>
          <w:ilvl w:val="0"/>
          <w:numId w:val="48"/>
        </w:numPr>
        <w:ind w:firstLineChars="0"/>
        <w:rPr>
          <w:rFonts w:ascii="宋体" w:hAnsi="宋体"/>
          <w:szCs w:val="21"/>
        </w:rPr>
      </w:pPr>
      <w:r>
        <w:rPr>
          <w:rFonts w:hint="eastAsia" w:ascii="宋体" w:hAnsi="宋体"/>
          <w:szCs w:val="21"/>
        </w:rPr>
        <w:t>探测器类别：缆式、定温、可恢复式、探测型</w:t>
      </w:r>
    </w:p>
    <w:p>
      <w:pPr>
        <w:pStyle w:val="81"/>
        <w:numPr>
          <w:ilvl w:val="0"/>
          <w:numId w:val="48"/>
        </w:numPr>
        <w:ind w:firstLineChars="0"/>
        <w:rPr>
          <w:rFonts w:ascii="宋体" w:hAnsi="宋体"/>
          <w:szCs w:val="21"/>
        </w:rPr>
      </w:pPr>
      <w:r>
        <w:rPr>
          <w:rFonts w:hint="eastAsia" w:ascii="宋体" w:hAnsi="宋体"/>
          <w:szCs w:val="21"/>
        </w:rPr>
        <w:t>总线模式处理单元工作电压：</w:t>
      </w:r>
    </w:p>
    <w:p>
      <w:pPr>
        <w:pStyle w:val="81"/>
        <w:ind w:left="780" w:firstLine="0" w:firstLineChars="0"/>
        <w:rPr>
          <w:rFonts w:ascii="宋体" w:hAnsi="宋体"/>
          <w:szCs w:val="21"/>
        </w:rPr>
      </w:pPr>
      <w:r>
        <w:rPr>
          <w:rFonts w:hint="eastAsia" w:ascii="宋体" w:hAnsi="宋体"/>
          <w:szCs w:val="21"/>
        </w:rPr>
        <w:t>总线电压：脉动24V     允许范围：16V～28V</w:t>
      </w:r>
    </w:p>
    <w:p>
      <w:pPr>
        <w:pStyle w:val="81"/>
        <w:ind w:left="780" w:firstLine="0" w:firstLineChars="0"/>
        <w:rPr>
          <w:rFonts w:ascii="宋体" w:hAnsi="宋体"/>
          <w:szCs w:val="21"/>
        </w:rPr>
      </w:pPr>
      <w:r>
        <w:rPr>
          <w:rFonts w:hint="eastAsia" w:ascii="宋体" w:hAnsi="宋体"/>
          <w:szCs w:val="21"/>
        </w:rPr>
        <w:t>电源电压：DC24V        允许范围：DC20V～DC28V</w:t>
      </w:r>
    </w:p>
    <w:p>
      <w:pPr>
        <w:pStyle w:val="81"/>
        <w:numPr>
          <w:ilvl w:val="0"/>
          <w:numId w:val="48"/>
        </w:numPr>
        <w:ind w:firstLineChars="0"/>
        <w:rPr>
          <w:rFonts w:ascii="宋体" w:hAnsi="宋体"/>
          <w:szCs w:val="21"/>
        </w:rPr>
      </w:pPr>
      <w:r>
        <w:rPr>
          <w:rFonts w:hint="eastAsia" w:ascii="宋体" w:hAnsi="宋体"/>
          <w:szCs w:val="21"/>
        </w:rPr>
        <w:t>总线模式处理单元工作电流：</w:t>
      </w:r>
    </w:p>
    <w:p>
      <w:pPr>
        <w:pStyle w:val="81"/>
        <w:ind w:left="780" w:firstLine="0" w:firstLineChars="0"/>
        <w:rPr>
          <w:rFonts w:ascii="宋体" w:hAnsi="宋体"/>
          <w:szCs w:val="21"/>
        </w:rPr>
      </w:pPr>
      <w:r>
        <w:rPr>
          <w:rFonts w:hint="eastAsia" w:ascii="宋体" w:hAnsi="宋体"/>
          <w:szCs w:val="21"/>
        </w:rPr>
        <w:t xml:space="preserve">总线：监视电流≤0.5mA     报警电流≤0.5mA            </w:t>
      </w:r>
    </w:p>
    <w:p>
      <w:pPr>
        <w:pStyle w:val="81"/>
        <w:ind w:left="780" w:firstLine="0" w:firstLineChars="0"/>
        <w:rPr>
          <w:rFonts w:ascii="宋体" w:hAnsi="宋体"/>
          <w:szCs w:val="21"/>
        </w:rPr>
      </w:pPr>
      <w:r>
        <w:rPr>
          <w:rFonts w:hint="eastAsia" w:ascii="宋体" w:hAnsi="宋体"/>
          <w:szCs w:val="21"/>
        </w:rPr>
        <w:t>电源：监视电流≤15mA      报警电流≤26mA</w:t>
      </w:r>
    </w:p>
    <w:p>
      <w:pPr>
        <w:pStyle w:val="81"/>
        <w:numPr>
          <w:ilvl w:val="0"/>
          <w:numId w:val="48"/>
        </w:numPr>
        <w:ind w:firstLineChars="0"/>
        <w:rPr>
          <w:rFonts w:ascii="宋体" w:hAnsi="宋体"/>
          <w:szCs w:val="21"/>
        </w:rPr>
      </w:pPr>
      <w:r>
        <w:rPr>
          <w:rFonts w:hint="eastAsia" w:ascii="宋体" w:hAnsi="宋体"/>
          <w:szCs w:val="21"/>
        </w:rPr>
        <w:t>独立模式处理单元工作电压：</w:t>
      </w:r>
    </w:p>
    <w:p>
      <w:pPr>
        <w:pStyle w:val="81"/>
        <w:ind w:left="780" w:firstLine="0" w:firstLineChars="0"/>
        <w:rPr>
          <w:rFonts w:ascii="宋体" w:hAnsi="宋体"/>
          <w:szCs w:val="21"/>
        </w:rPr>
      </w:pPr>
      <w:r>
        <w:rPr>
          <w:rFonts w:hint="eastAsia" w:ascii="宋体" w:hAnsi="宋体"/>
          <w:szCs w:val="21"/>
        </w:rPr>
        <w:t>电源电压：DC24V          允许范围：DC20V～DC28V</w:t>
      </w:r>
    </w:p>
    <w:p>
      <w:pPr>
        <w:pStyle w:val="81"/>
        <w:numPr>
          <w:ilvl w:val="0"/>
          <w:numId w:val="48"/>
        </w:numPr>
        <w:ind w:firstLineChars="0"/>
        <w:rPr>
          <w:rFonts w:ascii="宋体" w:hAnsi="宋体"/>
          <w:szCs w:val="21"/>
        </w:rPr>
      </w:pPr>
      <w:r>
        <w:rPr>
          <w:rFonts w:hint="eastAsia" w:ascii="宋体" w:hAnsi="宋体"/>
          <w:szCs w:val="21"/>
        </w:rPr>
        <w:t>独立模式处理单元工作电流：</w:t>
      </w:r>
    </w:p>
    <w:p>
      <w:pPr>
        <w:pStyle w:val="81"/>
        <w:ind w:left="780" w:firstLine="0" w:firstLineChars="0"/>
        <w:rPr>
          <w:rFonts w:ascii="宋体" w:hAnsi="宋体"/>
          <w:szCs w:val="21"/>
        </w:rPr>
      </w:pPr>
      <w:r>
        <w:rPr>
          <w:rFonts w:hint="eastAsia" w:ascii="宋体" w:hAnsi="宋体"/>
          <w:szCs w:val="21"/>
        </w:rPr>
        <w:t>电源：监视电流≤15mA      报警电流≤26mA</w:t>
      </w:r>
    </w:p>
    <w:p>
      <w:pPr>
        <w:pStyle w:val="81"/>
        <w:numPr>
          <w:ilvl w:val="0"/>
          <w:numId w:val="48"/>
        </w:numPr>
        <w:ind w:firstLineChars="0"/>
        <w:rPr>
          <w:rFonts w:ascii="宋体" w:hAnsi="宋体"/>
          <w:szCs w:val="21"/>
        </w:rPr>
      </w:pPr>
      <w:r>
        <w:rPr>
          <w:rFonts w:hint="eastAsia" w:ascii="宋体" w:hAnsi="宋体"/>
          <w:szCs w:val="21"/>
        </w:rPr>
        <w:t>报警温度：85℃</w:t>
      </w:r>
    </w:p>
    <w:p>
      <w:pPr>
        <w:pStyle w:val="81"/>
        <w:numPr>
          <w:ilvl w:val="0"/>
          <w:numId w:val="48"/>
        </w:numPr>
        <w:ind w:firstLineChars="0"/>
        <w:rPr>
          <w:rFonts w:ascii="宋体" w:hAnsi="宋体"/>
          <w:szCs w:val="21"/>
        </w:rPr>
      </w:pPr>
      <w:r>
        <w:rPr>
          <w:rFonts w:hint="eastAsia" w:ascii="宋体" w:hAnsi="宋体"/>
          <w:szCs w:val="21"/>
        </w:rPr>
        <w:t>状态指示：正常运行：绿色指示灯闪亮（控制器总线、24V电源同时供电，3秒左右闪亮一次）</w:t>
      </w:r>
    </w:p>
    <w:p>
      <w:pPr>
        <w:ind w:firstLine="840" w:firstLineChars="400"/>
        <w:rPr>
          <w:rFonts w:ascii="宋体" w:hAnsi="宋体"/>
          <w:szCs w:val="21"/>
        </w:rPr>
      </w:pPr>
      <w:r>
        <w:rPr>
          <w:rFonts w:hint="eastAsia" w:ascii="宋体" w:hAnsi="宋体"/>
          <w:szCs w:val="21"/>
        </w:rPr>
        <w:t>正常运行：绿色指示灯20秒左右闪亮，稳定后常亮（24V电源独立供电）</w:t>
      </w:r>
    </w:p>
    <w:p>
      <w:pPr>
        <w:pStyle w:val="81"/>
        <w:ind w:left="780" w:firstLine="0" w:firstLineChars="0"/>
        <w:rPr>
          <w:rFonts w:ascii="宋体" w:hAnsi="宋体"/>
          <w:szCs w:val="21"/>
        </w:rPr>
      </w:pPr>
      <w:r>
        <w:rPr>
          <w:rFonts w:hint="eastAsia" w:ascii="宋体" w:hAnsi="宋体"/>
          <w:szCs w:val="21"/>
        </w:rPr>
        <w:t>火警    ：红色指示灯常亮</w:t>
      </w:r>
    </w:p>
    <w:p>
      <w:pPr>
        <w:pStyle w:val="81"/>
        <w:ind w:left="780" w:firstLine="0" w:firstLineChars="0"/>
        <w:rPr>
          <w:rFonts w:ascii="宋体" w:hAnsi="宋体"/>
          <w:szCs w:val="21"/>
        </w:rPr>
      </w:pPr>
      <w:r>
        <w:rPr>
          <w:rFonts w:hint="eastAsia" w:ascii="宋体" w:hAnsi="宋体"/>
          <w:szCs w:val="21"/>
        </w:rPr>
        <w:t>故警    ：黄色指示灯常亮</w:t>
      </w:r>
    </w:p>
    <w:p>
      <w:pPr>
        <w:pStyle w:val="81"/>
        <w:numPr>
          <w:ilvl w:val="0"/>
          <w:numId w:val="48"/>
        </w:numPr>
        <w:ind w:firstLineChars="0"/>
        <w:rPr>
          <w:rFonts w:ascii="宋体" w:hAnsi="宋体"/>
          <w:szCs w:val="21"/>
        </w:rPr>
      </w:pPr>
      <w:r>
        <w:rPr>
          <w:rFonts w:hint="eastAsia" w:ascii="宋体" w:hAnsi="宋体"/>
          <w:szCs w:val="21"/>
        </w:rPr>
        <w:t>编码方式：电子编码方式，编码范围可在1～242之间任意设定</w:t>
      </w:r>
    </w:p>
    <w:p>
      <w:pPr>
        <w:pStyle w:val="81"/>
        <w:numPr>
          <w:ilvl w:val="0"/>
          <w:numId w:val="48"/>
        </w:numPr>
        <w:ind w:firstLineChars="0"/>
        <w:rPr>
          <w:rFonts w:ascii="宋体" w:hAnsi="宋体"/>
          <w:szCs w:val="21"/>
        </w:rPr>
      </w:pPr>
      <w:r>
        <w:rPr>
          <w:rFonts w:hint="eastAsia" w:ascii="宋体" w:hAnsi="宋体"/>
          <w:szCs w:val="21"/>
        </w:rPr>
        <w:t>线制：四线制，与控制器采用无极性信号二总线连接，与电源线采用无极性二线制连接</w:t>
      </w:r>
    </w:p>
    <w:p>
      <w:pPr>
        <w:pStyle w:val="81"/>
        <w:numPr>
          <w:ilvl w:val="0"/>
          <w:numId w:val="48"/>
        </w:numPr>
        <w:ind w:firstLineChars="0"/>
        <w:rPr>
          <w:rFonts w:ascii="宋体" w:hAnsi="宋体"/>
          <w:szCs w:val="21"/>
        </w:rPr>
      </w:pPr>
      <w:r>
        <w:rPr>
          <w:rFonts w:hint="eastAsia" w:ascii="宋体" w:hAnsi="宋体"/>
          <w:szCs w:val="21"/>
        </w:rPr>
        <w:t>使用环境：</w:t>
      </w:r>
    </w:p>
    <w:p>
      <w:pPr>
        <w:ind w:left="420" w:firstLine="420" w:firstLineChars="200"/>
        <w:rPr>
          <w:rFonts w:ascii="宋体" w:hAnsi="宋体"/>
          <w:szCs w:val="21"/>
        </w:rPr>
      </w:pPr>
      <w:r>
        <w:rPr>
          <w:rFonts w:hint="eastAsia" w:ascii="宋体" w:hAnsi="宋体"/>
          <w:szCs w:val="21"/>
        </w:rPr>
        <w:t>温    度：-10℃～+50℃</w:t>
      </w:r>
    </w:p>
    <w:p>
      <w:pPr>
        <w:pStyle w:val="81"/>
        <w:ind w:left="780" w:firstLine="0" w:firstLineChars="0"/>
        <w:rPr>
          <w:rFonts w:ascii="宋体" w:hAnsi="宋体"/>
          <w:szCs w:val="21"/>
        </w:rPr>
      </w:pPr>
      <w:r>
        <w:rPr>
          <w:rFonts w:hint="eastAsia" w:ascii="宋体" w:hAnsi="宋体"/>
          <w:szCs w:val="21"/>
        </w:rPr>
        <w:t>相对湿度≤95%，不凝露</w:t>
      </w:r>
    </w:p>
    <w:p>
      <w:pPr>
        <w:pStyle w:val="81"/>
        <w:numPr>
          <w:ilvl w:val="0"/>
          <w:numId w:val="48"/>
        </w:numPr>
        <w:ind w:firstLineChars="0"/>
        <w:rPr>
          <w:rFonts w:ascii="宋体" w:hAnsi="宋体"/>
          <w:szCs w:val="21"/>
        </w:rPr>
      </w:pPr>
      <w:r>
        <w:rPr>
          <w:rFonts w:hint="eastAsia" w:ascii="宋体" w:hAnsi="宋体"/>
          <w:szCs w:val="21"/>
        </w:rPr>
        <w:t>外形尺寸：</w:t>
      </w:r>
    </w:p>
    <w:p>
      <w:pPr>
        <w:ind w:left="420" w:firstLine="420" w:firstLineChars="200"/>
        <w:rPr>
          <w:rFonts w:ascii="宋体" w:hAnsi="宋体"/>
          <w:szCs w:val="21"/>
        </w:rPr>
      </w:pPr>
      <w:r>
        <w:rPr>
          <w:rFonts w:hint="eastAsia" w:ascii="宋体" w:hAnsi="宋体"/>
          <w:szCs w:val="21"/>
        </w:rPr>
        <w:t>处理单元外形尺寸：180mm×125mm×55.5mm</w:t>
      </w:r>
    </w:p>
    <w:p>
      <w:pPr>
        <w:ind w:left="420" w:firstLine="420" w:firstLineChars="200"/>
        <w:rPr>
          <w:rFonts w:ascii="宋体" w:hAnsi="宋体"/>
          <w:szCs w:val="21"/>
        </w:rPr>
      </w:pPr>
      <w:r>
        <w:rPr>
          <w:rFonts w:hint="eastAsia" w:ascii="宋体" w:hAnsi="宋体"/>
          <w:szCs w:val="21"/>
        </w:rPr>
        <w:t>终端盒外形尺寸：83mm×81mm×56mm</w:t>
      </w:r>
    </w:p>
    <w:p>
      <w:pPr>
        <w:pStyle w:val="81"/>
        <w:numPr>
          <w:ilvl w:val="0"/>
          <w:numId w:val="48"/>
        </w:numPr>
        <w:ind w:firstLineChars="0"/>
        <w:rPr>
          <w:rFonts w:ascii="宋体" w:hAnsi="宋体"/>
          <w:szCs w:val="21"/>
        </w:rPr>
      </w:pPr>
      <w:r>
        <w:rPr>
          <w:rFonts w:hint="eastAsia" w:ascii="宋体" w:hAnsi="宋体"/>
          <w:szCs w:val="21"/>
        </w:rPr>
        <w:t>外壳防护等级：IP65</w:t>
      </w:r>
    </w:p>
    <w:p>
      <w:pPr>
        <w:pStyle w:val="81"/>
        <w:numPr>
          <w:ilvl w:val="0"/>
          <w:numId w:val="48"/>
        </w:numPr>
        <w:ind w:firstLineChars="0"/>
        <w:rPr>
          <w:rFonts w:ascii="宋体" w:hAnsi="宋体"/>
          <w:szCs w:val="21"/>
        </w:rPr>
      </w:pPr>
      <w:r>
        <w:rPr>
          <w:rFonts w:hint="eastAsia" w:ascii="宋体" w:hAnsi="宋体"/>
          <w:szCs w:val="21"/>
        </w:rPr>
        <w:t>使用长度：≤150m</w:t>
      </w:r>
    </w:p>
    <w:p>
      <w:pPr>
        <w:pStyle w:val="81"/>
        <w:numPr>
          <w:ilvl w:val="0"/>
          <w:numId w:val="48"/>
        </w:numPr>
        <w:ind w:firstLineChars="0"/>
        <w:rPr>
          <w:rFonts w:ascii="宋体" w:hAnsi="宋体"/>
          <w:szCs w:val="21"/>
        </w:rPr>
      </w:pPr>
      <w:r>
        <w:rPr>
          <w:rFonts w:hint="eastAsia" w:ascii="宋体" w:hAnsi="宋体"/>
          <w:szCs w:val="21"/>
        </w:rPr>
        <w:t>处理单元安装方式：背板式安装</w:t>
      </w:r>
    </w:p>
    <w:p>
      <w:pPr>
        <w:pStyle w:val="81"/>
        <w:numPr>
          <w:ilvl w:val="0"/>
          <w:numId w:val="48"/>
        </w:numPr>
        <w:ind w:firstLineChars="0"/>
        <w:rPr>
          <w:rFonts w:ascii="宋体" w:hAnsi="宋体"/>
          <w:szCs w:val="21"/>
        </w:rPr>
      </w:pPr>
      <w:r>
        <w:rPr>
          <w:rFonts w:hint="eastAsia" w:ascii="宋体" w:hAnsi="宋体"/>
          <w:szCs w:val="21"/>
        </w:rPr>
        <w:t>执行标准：GB 16280-2014</w:t>
      </w:r>
    </w:p>
    <w:p>
      <w:pPr>
        <w:pStyle w:val="6"/>
        <w:shd w:val="clear" w:color="auto" w:fill="auto"/>
        <w:rPr>
          <w:sz w:val="21"/>
          <w:szCs w:val="21"/>
        </w:rPr>
      </w:pPr>
      <w:bookmarkStart w:id="2800" w:name="_Toc137543689"/>
      <w:bookmarkStart w:id="2801" w:name="_Toc140569412"/>
      <w:r>
        <w:rPr>
          <w:rFonts w:hint="eastAsia"/>
          <w:sz w:val="21"/>
          <w:szCs w:val="21"/>
        </w:rPr>
        <w:t>结构特征、安装与布线</w:t>
      </w:r>
      <w:bookmarkEnd w:id="2800"/>
      <w:bookmarkEnd w:id="2801"/>
    </w:p>
    <w:p>
      <w:pPr>
        <w:rPr>
          <w:rFonts w:ascii="宋体" w:hAnsi="宋体"/>
          <w:szCs w:val="20"/>
        </w:rPr>
      </w:pPr>
      <w:r>
        <w:rPr>
          <w:rFonts w:hint="eastAsia" w:ascii="宋体" w:hAnsi="宋体" w:cs="宋体"/>
        </w:rPr>
        <w:t>探测器的处理单元和终端盒</w:t>
      </w:r>
      <w:r>
        <w:rPr>
          <w:rFonts w:hint="eastAsia" w:ascii="宋体" w:hAnsi="宋体"/>
        </w:rPr>
        <w:t>外</w:t>
      </w:r>
      <w:r>
        <w:rPr>
          <w:rFonts w:ascii="宋体" w:hAnsi="宋体"/>
        </w:rPr>
        <w:fldChar w:fldCharType="begin"/>
      </w:r>
      <w:r>
        <w:rPr>
          <w:rFonts w:ascii="宋体" w:hAnsi="宋体"/>
        </w:rPr>
        <w:instrText xml:space="preserve"> </w:instrText>
      </w:r>
      <w:r>
        <w:rPr>
          <w:rFonts w:hint="eastAsia" w:ascii="宋体" w:hAnsi="宋体"/>
        </w:rPr>
        <w:instrText xml:space="preserve">REF _Ref140583545 \h</w:instrText>
      </w:r>
      <w:r>
        <w:rPr>
          <w:rFonts w:ascii="宋体" w:hAnsi="宋体"/>
        </w:rPr>
        <w:instrText xml:space="preserve">  \* MERGEFORMAT </w:instrText>
      </w:r>
      <w:r>
        <w:rPr>
          <w:rFonts w:ascii="宋体" w:hAnsi="宋体"/>
        </w:rPr>
        <w:fldChar w:fldCharType="separate"/>
      </w:r>
      <w:r>
        <w:rPr>
          <w:rFonts w:hint="eastAsia"/>
        </w:rPr>
        <w:t xml:space="preserve">图4- </w:t>
      </w:r>
      <w:r>
        <w:t>5</w:t>
      </w:r>
      <w:r>
        <w:rPr>
          <w:rFonts w:ascii="宋体" w:hAnsi="宋体"/>
        </w:rPr>
        <w:fldChar w:fldCharType="end"/>
      </w:r>
      <w:r>
        <w:rPr>
          <w:rFonts w:ascii="宋体" w:hAnsi="宋体"/>
        </w:rPr>
        <w:fldChar w:fldCharType="begin"/>
      </w:r>
      <w:r>
        <w:rPr>
          <w:rFonts w:ascii="宋体" w:hAnsi="宋体"/>
        </w:rPr>
        <w:instrText xml:space="preserve"> REF _Ref140583546 \h  \* MERGEFORMAT </w:instrText>
      </w:r>
      <w:r>
        <w:rPr>
          <w:rFonts w:ascii="宋体" w:hAnsi="宋体"/>
        </w:rPr>
        <w:fldChar w:fldCharType="separate"/>
      </w:r>
      <w:r>
        <w:rPr>
          <w:rFonts w:hint="eastAsia"/>
        </w:rPr>
        <w:t xml:space="preserve">图4- </w:t>
      </w:r>
      <w:r>
        <w:t>6</w:t>
      </w:r>
      <w:r>
        <w:rPr>
          <w:rFonts w:ascii="宋体" w:hAnsi="宋体"/>
        </w:rPr>
        <w:fldChar w:fldCharType="end"/>
      </w:r>
      <w:r>
        <w:rPr>
          <w:rFonts w:hint="eastAsia" w:ascii="宋体" w:hAnsi="宋体"/>
        </w:rPr>
        <w:t>所示（单位：mm）。</w:t>
      </w:r>
    </w:p>
    <w:p>
      <w:pPr>
        <w:keepNext/>
        <w:jc w:val="center"/>
      </w:pPr>
      <w:r>
        <w:rPr>
          <w:szCs w:val="20"/>
        </w:rPr>
        <w:object>
          <v:shape id="_x0000_i1156" o:spt="75" type="#_x0000_t75" style="height:363.5pt;width:390pt;" o:ole="t" filled="f" o:preferrelative="t" stroked="f" coordsize="21600,21600">
            <v:path/>
            <v:fill on="f" focussize="0,0"/>
            <v:stroke on="f" joinstyle="miter"/>
            <v:imagedata r:id="rId306" cropleft="7788f" croptop="23615f" cropright="48622f" cropbottom="26636f" o:title=""/>
            <o:lock v:ext="edit" aspectratio="t"/>
            <w10:wrap type="none"/>
            <w10:anchorlock/>
          </v:shape>
          <o:OLEObject Type="Embed" ProgID="AutoCAD.Drawing.18" ShapeID="_x0000_i1156" DrawAspect="Content" ObjectID="_1468075861" r:id="rId312">
            <o:LockedField>false</o:LockedField>
          </o:OLEObject>
        </w:object>
      </w:r>
    </w:p>
    <w:p>
      <w:pPr>
        <w:ind w:firstLine="420"/>
        <w:jc w:val="center"/>
        <w:rPr>
          <w:rFonts w:ascii="宋体" w:hAnsi="宋体"/>
        </w:rPr>
      </w:pPr>
      <w:bookmarkStart w:id="2802" w:name="_Ref140583545"/>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5</w:t>
      </w:r>
      <w:r>
        <w:fldChar w:fldCharType="end"/>
      </w:r>
      <w:bookmarkEnd w:id="2802"/>
      <w:r>
        <w:rPr>
          <w:rFonts w:hint="eastAsia" w:ascii="宋体" w:hAnsi="宋体" w:cs="宋体"/>
        </w:rPr>
        <w:t>处理单元</w:t>
      </w:r>
      <w:r>
        <w:rPr>
          <w:rFonts w:hint="eastAsia" w:ascii="宋体" w:hAnsi="宋体"/>
        </w:rPr>
        <w:t>外形示意图</w:t>
      </w:r>
    </w:p>
    <w:p>
      <w:pPr>
        <w:keepNext/>
        <w:ind w:firstLine="420"/>
        <w:jc w:val="center"/>
      </w:pPr>
      <w:r>
        <w:rPr>
          <w:szCs w:val="20"/>
        </w:rPr>
        <w:object>
          <v:shape id="_x0000_i1157" o:spt="75" type="#_x0000_t75" style="height:237pt;width:221.5pt;" o:ole="t" filled="f" o:preferrelative="t" stroked="f" coordsize="21600,21600">
            <v:path/>
            <v:fill on="f" focussize="0,0"/>
            <v:stroke on="f" joinstyle="miter"/>
            <v:imagedata r:id="rId308" cropleft="12260f" croptop="29581f" cropright="36129f" cropbottom="10027f" o:title=""/>
            <o:lock v:ext="edit" aspectratio="t"/>
            <w10:wrap type="none"/>
            <w10:anchorlock/>
          </v:shape>
          <o:OLEObject Type="Embed" ProgID="AutoCAD.Drawing.18" ShapeID="_x0000_i1157" DrawAspect="Content" ObjectID="_1468075862" r:id="rId313">
            <o:LockedField>false</o:LockedField>
          </o:OLEObject>
        </w:object>
      </w:r>
    </w:p>
    <w:p>
      <w:pPr>
        <w:ind w:firstLine="420"/>
        <w:jc w:val="center"/>
        <w:rPr>
          <w:rFonts w:ascii="宋体" w:hAnsi="宋体"/>
        </w:rPr>
      </w:pPr>
      <w:bookmarkStart w:id="2803" w:name="_Ref140583546"/>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6</w:t>
      </w:r>
      <w:r>
        <w:fldChar w:fldCharType="end"/>
      </w:r>
      <w:bookmarkEnd w:id="2803"/>
      <w:r>
        <w:t xml:space="preserve"> </w:t>
      </w:r>
      <w:r>
        <w:rPr>
          <w:rFonts w:hint="eastAsia" w:ascii="宋体" w:hAnsi="宋体" w:cs="宋体"/>
        </w:rPr>
        <w:t>终端盒</w:t>
      </w:r>
      <w:r>
        <w:rPr>
          <w:rFonts w:hint="eastAsia" w:ascii="宋体" w:hAnsi="宋体"/>
        </w:rPr>
        <w:t>外形示意图</w:t>
      </w:r>
    </w:p>
    <w:p>
      <w:pPr>
        <w:ind w:left="420"/>
        <w:rPr>
          <w:rFonts w:ascii="宋体" w:hAnsi="宋体"/>
          <w:szCs w:val="20"/>
        </w:rPr>
      </w:pPr>
      <w:r>
        <w:rPr>
          <w:rFonts w:hint="eastAsia" w:ascii="宋体" w:hAnsi="宋体"/>
        </w:rPr>
        <w:t>安装前应首先检查警报器外壳是否完好无损，标识是否齐全。</w:t>
      </w:r>
    </w:p>
    <w:p>
      <w:pPr>
        <w:ind w:left="420"/>
        <w:rPr>
          <w:rFonts w:ascii="宋体" w:hAnsi="宋体"/>
        </w:rPr>
      </w:pPr>
      <w:r>
        <w:rPr>
          <w:rFonts w:hint="eastAsia" w:ascii="宋体" w:hAnsi="宋体"/>
        </w:rPr>
        <w:t>处理单元壁挂方式：用两只塑料胀管木螺钉组Φ6×30GB/T 951 3.5将产品固定在墙壁上，安装示意图如</w:t>
      </w:r>
      <w:r>
        <w:rPr>
          <w:rFonts w:ascii="宋体" w:hAnsi="宋体"/>
        </w:rPr>
        <w:fldChar w:fldCharType="begin"/>
      </w:r>
      <w:r>
        <w:rPr>
          <w:rFonts w:ascii="宋体" w:hAnsi="宋体"/>
        </w:rPr>
        <w:instrText xml:space="preserve"> </w:instrText>
      </w:r>
      <w:r>
        <w:rPr>
          <w:rFonts w:hint="eastAsia" w:ascii="宋体" w:hAnsi="宋体"/>
        </w:rPr>
        <w:instrText xml:space="preserve">REF _Ref140583557 \h</w:instrText>
      </w:r>
      <w:r>
        <w:rPr>
          <w:rFonts w:ascii="宋体" w:hAnsi="宋体"/>
        </w:rPr>
        <w:instrText xml:space="preserve">  \* MERGEFORMAT </w:instrText>
      </w:r>
      <w:r>
        <w:rPr>
          <w:rFonts w:ascii="宋体" w:hAnsi="宋体"/>
        </w:rPr>
        <w:fldChar w:fldCharType="separate"/>
      </w:r>
      <w:r>
        <w:rPr>
          <w:rFonts w:hint="eastAsia"/>
        </w:rPr>
        <w:t xml:space="preserve">图4- </w:t>
      </w:r>
      <w:r>
        <w:t>7</w:t>
      </w:r>
      <w:r>
        <w:rPr>
          <w:rFonts w:ascii="宋体" w:hAnsi="宋体"/>
        </w:rPr>
        <w:fldChar w:fldCharType="end"/>
      </w:r>
      <w:r>
        <w:rPr>
          <w:rFonts w:hint="eastAsia" w:ascii="宋体" w:hAnsi="宋体"/>
        </w:rPr>
        <w:t>：</w:t>
      </w:r>
    </w:p>
    <w:p>
      <w:pPr>
        <w:keepNext/>
        <w:jc w:val="center"/>
      </w:pPr>
      <w:r>
        <w:rPr>
          <w:szCs w:val="20"/>
        </w:rPr>
        <w:object>
          <v:shape id="_x0000_i1158" o:spt="75" type="#_x0000_t75" style="height:195.5pt;width:281.5pt;" o:ole="t" filled="f" o:preferrelative="t" stroked="f" coordsize="21600,21600">
            <v:path/>
            <v:fill on="f" focussize="0,0"/>
            <v:stroke on="f" joinstyle="miter"/>
            <v:imagedata r:id="rId310" cropleft="12197f" croptop="11362f" cropright="12914f" cropbottom="14822f" o:title=""/>
            <o:lock v:ext="edit" aspectratio="t"/>
            <w10:wrap type="none"/>
            <w10:anchorlock/>
          </v:shape>
          <o:OLEObject Type="Embed" ProgID="AutoCAD.Drawing.18" ShapeID="_x0000_i1158" DrawAspect="Content" ObjectID="_1468075863" r:id="rId314">
            <o:LockedField>false</o:LockedField>
          </o:OLEObject>
        </w:object>
      </w:r>
    </w:p>
    <w:p>
      <w:pPr>
        <w:jc w:val="center"/>
        <w:rPr>
          <w:rFonts w:ascii="宋体" w:hAnsi="宋体"/>
        </w:rPr>
      </w:pPr>
      <w:bookmarkStart w:id="2804" w:name="_Ref140583557"/>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7</w:t>
      </w:r>
      <w:r>
        <w:fldChar w:fldCharType="end"/>
      </w:r>
      <w:bookmarkEnd w:id="2804"/>
      <w:r>
        <w:rPr>
          <w:rFonts w:hint="eastAsia" w:ascii="宋体" w:hAnsi="宋体"/>
        </w:rPr>
        <w:t>处理单元</w:t>
      </w:r>
      <w:r>
        <w:rPr>
          <w:rFonts w:hint="eastAsia" w:ascii="宋体" w:hAnsi="宋体" w:cs="宋体"/>
        </w:rPr>
        <w:t>安装孔</w:t>
      </w:r>
      <w:r>
        <w:rPr>
          <w:rFonts w:hint="eastAsia" w:ascii="宋体" w:hAnsi="宋体"/>
        </w:rPr>
        <w:t>示意图</w:t>
      </w:r>
    </w:p>
    <w:p>
      <w:pPr>
        <w:pStyle w:val="14"/>
        <w:jc w:val="center"/>
        <w:rPr>
          <w:rFonts w:ascii="宋体" w:hAnsi="宋体"/>
        </w:rPr>
      </w:pPr>
    </w:p>
    <w:p>
      <w:pPr>
        <w:ind w:left="420"/>
        <w:rPr>
          <w:rFonts w:ascii="宋体" w:hAnsi="宋体"/>
        </w:rPr>
      </w:pPr>
      <w:r>
        <w:rPr>
          <w:rFonts w:hint="eastAsia" w:ascii="宋体" w:hAnsi="宋体"/>
        </w:rPr>
        <w:t>处理单元端子说明：</w:t>
      </w:r>
    </w:p>
    <w:p>
      <w:pPr>
        <w:tabs>
          <w:tab w:val="left" w:pos="180"/>
        </w:tabs>
        <w:ind w:firstLine="420" w:firstLineChars="200"/>
        <w:rPr>
          <w:rFonts w:ascii="宋体" w:hAnsi="宋体"/>
        </w:rPr>
      </w:pPr>
      <w:r>
        <w:rPr>
          <w:rFonts w:hint="eastAsia"/>
        </w:rPr>
        <w:t>D1、D2：接DC24V，无极性。</w:t>
      </w:r>
    </w:p>
    <w:p>
      <w:pPr>
        <w:tabs>
          <w:tab w:val="left" w:pos="180"/>
        </w:tabs>
        <w:ind w:firstLine="420" w:firstLineChars="200"/>
      </w:pPr>
      <w:r>
        <w:rPr>
          <w:rFonts w:hint="eastAsia"/>
        </w:rPr>
        <w:t>Z1、Z2：接控制器两总线，无极性。</w:t>
      </w:r>
    </w:p>
    <w:p>
      <w:pPr>
        <w:tabs>
          <w:tab w:val="left" w:pos="180"/>
        </w:tabs>
        <w:ind w:firstLine="420" w:firstLineChars="200"/>
      </w:pPr>
      <w:r>
        <w:t>DL1</w:t>
      </w:r>
      <w:r>
        <w:rPr>
          <w:rFonts w:hint="eastAsia"/>
        </w:rPr>
        <w:t>、</w:t>
      </w:r>
      <w:r>
        <w:t>DL2</w:t>
      </w:r>
      <w:r>
        <w:rPr>
          <w:rFonts w:hint="eastAsia"/>
        </w:rPr>
        <w:t>：接</w:t>
      </w:r>
      <w:r>
        <w:t>感温电缆</w:t>
      </w:r>
      <w:r>
        <w:rPr>
          <w:rFonts w:hint="eastAsia"/>
        </w:rPr>
        <w:t>，</w:t>
      </w:r>
      <w:r>
        <w:t>DL1接</w:t>
      </w:r>
      <w:r>
        <w:rPr>
          <w:rFonts w:hint="eastAsia"/>
        </w:rPr>
        <w:t>接感温电缆红色线（外带丝网）</w:t>
      </w:r>
      <w:r>
        <w:t>，DL2接</w:t>
      </w:r>
      <w:r>
        <w:rPr>
          <w:rFonts w:hint="eastAsia"/>
        </w:rPr>
        <w:t>感温</w:t>
      </w:r>
      <w:r>
        <w:t>电缆</w:t>
      </w:r>
      <w:r>
        <w:rPr>
          <w:rFonts w:hint="eastAsia"/>
        </w:rPr>
        <w:t>黑色</w:t>
      </w:r>
      <w:r>
        <w:t>线</w:t>
      </w:r>
      <w:r>
        <w:rPr>
          <w:rFonts w:hint="eastAsia"/>
        </w:rPr>
        <w:t>。</w:t>
      </w:r>
    </w:p>
    <w:p>
      <w:pPr>
        <w:tabs>
          <w:tab w:val="left" w:pos="180"/>
        </w:tabs>
        <w:ind w:firstLine="420" w:firstLineChars="200"/>
      </w:pPr>
      <w:r>
        <w:t>NC1</w:t>
      </w:r>
      <w:r>
        <w:rPr>
          <w:rFonts w:hint="eastAsia"/>
        </w:rPr>
        <w:t>、</w:t>
      </w:r>
      <w:r>
        <w:t>COM1</w:t>
      </w:r>
      <w:r>
        <w:rPr>
          <w:rFonts w:hint="eastAsia"/>
        </w:rPr>
        <w:t>、</w:t>
      </w:r>
      <w:r>
        <w:t>NO1</w:t>
      </w:r>
      <w:r>
        <w:rPr>
          <w:rFonts w:hint="eastAsia"/>
        </w:rPr>
        <w:t>：故障输出，</w:t>
      </w:r>
      <w:r>
        <w:t>COM1</w:t>
      </w:r>
      <w:r>
        <w:rPr>
          <w:rFonts w:hint="eastAsia"/>
        </w:rPr>
        <w:t>为公共端，</w:t>
      </w:r>
      <w:r>
        <w:t>NC1</w:t>
      </w:r>
      <w:r>
        <w:rPr>
          <w:rFonts w:hint="eastAsia"/>
        </w:rPr>
        <w:t>为常闭端，</w:t>
      </w:r>
      <w:r>
        <w:t>NO1</w:t>
      </w:r>
      <w:r>
        <w:rPr>
          <w:rFonts w:hint="eastAsia"/>
        </w:rPr>
        <w:t>为常开端。</w:t>
      </w:r>
    </w:p>
    <w:p>
      <w:pPr>
        <w:tabs>
          <w:tab w:val="left" w:pos="180"/>
        </w:tabs>
        <w:ind w:firstLine="420" w:firstLineChars="200"/>
      </w:pPr>
      <w:r>
        <w:t>NC2</w:t>
      </w:r>
      <w:r>
        <w:rPr>
          <w:rFonts w:hint="eastAsia"/>
        </w:rPr>
        <w:t>、</w:t>
      </w:r>
      <w:r>
        <w:t>COM2</w:t>
      </w:r>
      <w:r>
        <w:rPr>
          <w:rFonts w:hint="eastAsia"/>
        </w:rPr>
        <w:t>、</w:t>
      </w:r>
      <w:r>
        <w:t>NO2</w:t>
      </w:r>
      <w:r>
        <w:rPr>
          <w:rFonts w:hint="eastAsia"/>
        </w:rPr>
        <w:t>：火警输出，</w:t>
      </w:r>
      <w:r>
        <w:t>COM2</w:t>
      </w:r>
      <w:r>
        <w:rPr>
          <w:rFonts w:hint="eastAsia"/>
        </w:rPr>
        <w:t>为公共端，</w:t>
      </w:r>
      <w:r>
        <w:t>NC2</w:t>
      </w:r>
      <w:r>
        <w:rPr>
          <w:rFonts w:hint="eastAsia"/>
        </w:rPr>
        <w:t>为常闭端，</w:t>
      </w:r>
      <w:r>
        <w:t>NO2</w:t>
      </w:r>
      <w:r>
        <w:rPr>
          <w:rFonts w:hint="eastAsia"/>
        </w:rPr>
        <w:t>为常开端。</w:t>
      </w:r>
    </w:p>
    <w:p>
      <w:pPr>
        <w:tabs>
          <w:tab w:val="left" w:pos="180"/>
        </w:tabs>
        <w:ind w:firstLine="420" w:firstLineChars="200"/>
      </w:pPr>
      <w:r>
        <w:rPr>
          <w:rFonts w:hint="eastAsia"/>
        </w:rPr>
        <w:t>运行状态：</w:t>
      </w:r>
      <w:r>
        <w:t>NC1</w:t>
      </w:r>
      <w:r>
        <w:rPr>
          <w:rFonts w:hint="eastAsia"/>
        </w:rPr>
        <w:t>、</w:t>
      </w:r>
      <w:r>
        <w:t>COM1</w:t>
      </w:r>
      <w:r>
        <w:rPr>
          <w:rFonts w:hint="eastAsia"/>
        </w:rPr>
        <w:t>断开，</w:t>
      </w:r>
      <w:r>
        <w:t>COM1</w:t>
      </w:r>
      <w:r>
        <w:rPr>
          <w:rFonts w:hint="eastAsia"/>
        </w:rPr>
        <w:t>、</w:t>
      </w:r>
      <w:r>
        <w:t>NO1</w:t>
      </w:r>
      <w:r>
        <w:rPr>
          <w:rFonts w:hint="eastAsia"/>
        </w:rPr>
        <w:t>闭合，</w:t>
      </w:r>
      <w:r>
        <w:t>NC2</w:t>
      </w:r>
      <w:r>
        <w:rPr>
          <w:rFonts w:hint="eastAsia"/>
        </w:rPr>
        <w:t>、</w:t>
      </w:r>
      <w:r>
        <w:t>COM2</w:t>
      </w:r>
      <w:r>
        <w:rPr>
          <w:rFonts w:hint="eastAsia"/>
        </w:rPr>
        <w:t>闭合，</w:t>
      </w:r>
      <w:r>
        <w:t>COM2</w:t>
      </w:r>
      <w:r>
        <w:rPr>
          <w:rFonts w:hint="eastAsia"/>
        </w:rPr>
        <w:t>、</w:t>
      </w:r>
      <w:r>
        <w:t>NO2</w:t>
      </w:r>
      <w:r>
        <w:rPr>
          <w:rFonts w:hint="eastAsia"/>
        </w:rPr>
        <w:t>断开。</w:t>
      </w:r>
    </w:p>
    <w:p>
      <w:pPr>
        <w:tabs>
          <w:tab w:val="left" w:pos="180"/>
        </w:tabs>
        <w:ind w:firstLine="420" w:firstLineChars="200"/>
      </w:pPr>
      <w:r>
        <w:rPr>
          <w:rFonts w:hint="eastAsia"/>
        </w:rPr>
        <w:t>火警状态：</w:t>
      </w:r>
      <w:r>
        <w:t>NC1</w:t>
      </w:r>
      <w:r>
        <w:rPr>
          <w:rFonts w:hint="eastAsia"/>
        </w:rPr>
        <w:t>、</w:t>
      </w:r>
      <w:r>
        <w:t>COM1</w:t>
      </w:r>
      <w:r>
        <w:rPr>
          <w:rFonts w:hint="eastAsia"/>
        </w:rPr>
        <w:t>断开，</w:t>
      </w:r>
      <w:r>
        <w:t>COM1</w:t>
      </w:r>
      <w:r>
        <w:rPr>
          <w:rFonts w:hint="eastAsia"/>
        </w:rPr>
        <w:t>、</w:t>
      </w:r>
      <w:r>
        <w:t>NO1</w:t>
      </w:r>
      <w:r>
        <w:rPr>
          <w:rFonts w:hint="eastAsia"/>
        </w:rPr>
        <w:t>闭合，</w:t>
      </w:r>
      <w:r>
        <w:t>NC2</w:t>
      </w:r>
      <w:r>
        <w:rPr>
          <w:rFonts w:hint="eastAsia"/>
        </w:rPr>
        <w:t>、</w:t>
      </w:r>
      <w:r>
        <w:t>COM2</w:t>
      </w:r>
      <w:r>
        <w:rPr>
          <w:rFonts w:hint="eastAsia"/>
        </w:rPr>
        <w:t>断开，</w:t>
      </w:r>
      <w:r>
        <w:t>COM2</w:t>
      </w:r>
      <w:r>
        <w:rPr>
          <w:rFonts w:hint="eastAsia"/>
        </w:rPr>
        <w:t>、</w:t>
      </w:r>
      <w:r>
        <w:t>NO2</w:t>
      </w:r>
      <w:r>
        <w:rPr>
          <w:rFonts w:hint="eastAsia"/>
        </w:rPr>
        <w:t>闭合。</w:t>
      </w:r>
    </w:p>
    <w:p>
      <w:pPr>
        <w:tabs>
          <w:tab w:val="left" w:pos="180"/>
        </w:tabs>
        <w:ind w:firstLine="420" w:firstLineChars="200"/>
      </w:pPr>
      <w:r>
        <w:rPr>
          <w:rFonts w:hint="eastAsia"/>
        </w:rPr>
        <w:t>故障状态：</w:t>
      </w:r>
      <w:r>
        <w:t>NC1</w:t>
      </w:r>
      <w:r>
        <w:rPr>
          <w:rFonts w:hint="eastAsia"/>
        </w:rPr>
        <w:t>、</w:t>
      </w:r>
      <w:r>
        <w:t>COM1</w:t>
      </w:r>
      <w:r>
        <w:rPr>
          <w:rFonts w:hint="eastAsia"/>
        </w:rPr>
        <w:t>闭合，</w:t>
      </w:r>
      <w:r>
        <w:t>COM1</w:t>
      </w:r>
      <w:r>
        <w:rPr>
          <w:rFonts w:hint="eastAsia"/>
        </w:rPr>
        <w:t>、</w:t>
      </w:r>
      <w:r>
        <w:t>NO1</w:t>
      </w:r>
      <w:r>
        <w:rPr>
          <w:rFonts w:hint="eastAsia"/>
        </w:rPr>
        <w:t>断开，</w:t>
      </w:r>
      <w:r>
        <w:t>NC2</w:t>
      </w:r>
      <w:r>
        <w:rPr>
          <w:rFonts w:hint="eastAsia"/>
        </w:rPr>
        <w:t>、</w:t>
      </w:r>
      <w:r>
        <w:t>COM2</w:t>
      </w:r>
      <w:r>
        <w:rPr>
          <w:rFonts w:hint="eastAsia"/>
        </w:rPr>
        <w:t>闭合，</w:t>
      </w:r>
      <w:r>
        <w:t>COM2</w:t>
      </w:r>
      <w:r>
        <w:rPr>
          <w:rFonts w:hint="eastAsia"/>
        </w:rPr>
        <w:t>、</w:t>
      </w:r>
      <w:r>
        <w:t>NO2</w:t>
      </w:r>
      <w:r>
        <w:rPr>
          <w:rFonts w:hint="eastAsia"/>
        </w:rPr>
        <w:t>断开。</w:t>
      </w:r>
    </w:p>
    <w:p>
      <w:pPr>
        <w:ind w:left="420"/>
        <w:rPr>
          <w:rFonts w:ascii="宋体" w:hAnsi="宋体"/>
        </w:rPr>
      </w:pPr>
      <w:r>
        <w:rPr>
          <w:rFonts w:hint="eastAsia" w:ascii="宋体" w:hAnsi="宋体"/>
        </w:rPr>
        <w:t>终端盒端子说明：</w:t>
      </w:r>
    </w:p>
    <w:p>
      <w:pPr>
        <w:tabs>
          <w:tab w:val="left" w:pos="180"/>
        </w:tabs>
        <w:ind w:firstLine="420" w:firstLineChars="200"/>
      </w:pPr>
      <w:r>
        <w:t>DL1</w:t>
      </w:r>
      <w:r>
        <w:rPr>
          <w:rFonts w:hint="eastAsia"/>
        </w:rPr>
        <w:t>、</w:t>
      </w:r>
      <w:r>
        <w:t>DL2</w:t>
      </w:r>
      <w:r>
        <w:rPr>
          <w:rFonts w:hint="eastAsia"/>
        </w:rPr>
        <w:t>、</w:t>
      </w:r>
      <w:r>
        <w:t>DL3</w:t>
      </w:r>
      <w:r>
        <w:rPr>
          <w:rFonts w:hint="eastAsia"/>
        </w:rPr>
        <w:t>：接感温电缆，</w:t>
      </w:r>
      <w:r>
        <w:t>DL1</w:t>
      </w:r>
      <w:r>
        <w:rPr>
          <w:rFonts w:hint="eastAsia"/>
        </w:rPr>
        <w:t>接感温电缆红色线，</w:t>
      </w:r>
      <w:r>
        <w:t>DL2</w:t>
      </w:r>
      <w:r>
        <w:rPr>
          <w:rFonts w:hint="eastAsia"/>
        </w:rPr>
        <w:t>接感温电缆金属裸线，</w:t>
      </w:r>
      <w:r>
        <w:t>DL3</w:t>
      </w:r>
      <w:r>
        <w:rPr>
          <w:rFonts w:hint="eastAsia"/>
        </w:rPr>
        <w:t>接感温电缆白色线。</w:t>
      </w:r>
    </w:p>
    <w:p>
      <w:pPr>
        <w:tabs>
          <w:tab w:val="left" w:pos="180"/>
        </w:tabs>
      </w:pPr>
      <w:r>
        <w:t xml:space="preserve">    </w:t>
      </w:r>
      <w:r>
        <w:rPr>
          <w:rFonts w:hint="eastAsia"/>
          <w:b/>
        </w:rPr>
        <w:t>布线要求</w:t>
      </w:r>
      <w:r>
        <w:rPr>
          <w:rFonts w:hint="eastAsia"/>
        </w:rPr>
        <w:t>：</w:t>
      </w:r>
      <w:r>
        <w:t>Z1</w:t>
      </w:r>
      <w:r>
        <w:rPr>
          <w:rFonts w:hint="eastAsia"/>
        </w:rPr>
        <w:t>、</w:t>
      </w:r>
      <w:r>
        <w:t>Z2</w:t>
      </w:r>
      <w:r>
        <w:rPr>
          <w:rFonts w:hint="eastAsia"/>
        </w:rPr>
        <w:t>采用截面积≥</w:t>
      </w:r>
      <w:r>
        <w:t>1.0mm</w:t>
      </w:r>
      <w:r>
        <w:rPr>
          <w:vertAlign w:val="superscript"/>
        </w:rPr>
        <w:t>2</w:t>
      </w:r>
      <w:r>
        <w:rPr>
          <w:rFonts w:hint="eastAsia"/>
        </w:rPr>
        <w:t>的</w:t>
      </w:r>
      <w:r>
        <w:t>RVS</w:t>
      </w:r>
      <w:r>
        <w:rPr>
          <w:rFonts w:hint="eastAsia"/>
        </w:rPr>
        <w:t>双绞线；电源线</w:t>
      </w:r>
      <w:r>
        <w:t>D1</w:t>
      </w:r>
      <w:r>
        <w:rPr>
          <w:rFonts w:hint="eastAsia"/>
        </w:rPr>
        <w:t>、</w:t>
      </w:r>
      <w:r>
        <w:t>D2</w:t>
      </w:r>
      <w:r>
        <w:rPr>
          <w:rFonts w:hint="eastAsia"/>
        </w:rPr>
        <w:t>采用截面积≥</w:t>
      </w:r>
      <w:r>
        <w:t>1.5mm</w:t>
      </w:r>
      <w:r>
        <w:rPr>
          <w:vertAlign w:val="superscript"/>
        </w:rPr>
        <w:t>2</w:t>
      </w:r>
      <w:r>
        <w:rPr>
          <w:rFonts w:hint="eastAsia"/>
        </w:rPr>
        <w:t>的</w:t>
      </w:r>
      <w:r>
        <w:t>RV</w:t>
      </w:r>
      <w:r>
        <w:rPr>
          <w:rFonts w:hint="eastAsia"/>
        </w:rPr>
        <w:t>线；</w:t>
      </w:r>
      <w:r>
        <w:t>NC1</w:t>
      </w:r>
      <w:r>
        <w:rPr>
          <w:rFonts w:hint="eastAsia"/>
        </w:rPr>
        <w:t>、</w:t>
      </w:r>
      <w:r>
        <w:t>COM1</w:t>
      </w:r>
      <w:r>
        <w:rPr>
          <w:rFonts w:hint="eastAsia"/>
        </w:rPr>
        <w:t>、</w:t>
      </w:r>
      <w:r>
        <w:t>NO1</w:t>
      </w:r>
      <w:r>
        <w:rPr>
          <w:rFonts w:hint="eastAsia"/>
        </w:rPr>
        <w:t>，</w:t>
      </w:r>
      <w:r>
        <w:t>NC2</w:t>
      </w:r>
      <w:r>
        <w:rPr>
          <w:rFonts w:hint="eastAsia"/>
        </w:rPr>
        <w:t>、</w:t>
      </w:r>
      <w:r>
        <w:t>COM2</w:t>
      </w:r>
      <w:r>
        <w:rPr>
          <w:rFonts w:hint="eastAsia"/>
        </w:rPr>
        <w:t>、</w:t>
      </w:r>
      <w:r>
        <w:t>NO2</w:t>
      </w:r>
      <w:r>
        <w:rPr>
          <w:rFonts w:hint="eastAsia"/>
        </w:rPr>
        <w:t>采用截面积≥</w:t>
      </w:r>
      <w:r>
        <w:t>1.0mm</w:t>
      </w:r>
      <w:r>
        <w:rPr>
          <w:vertAlign w:val="superscript"/>
        </w:rPr>
        <w:t>2</w:t>
      </w:r>
      <w:r>
        <w:rPr>
          <w:rFonts w:hint="eastAsia"/>
        </w:rPr>
        <w:t>的</w:t>
      </w:r>
      <w:r>
        <w:t>RV</w:t>
      </w:r>
      <w:r>
        <w:rPr>
          <w:rFonts w:hint="eastAsia"/>
        </w:rPr>
        <w:t>线。布线应与动力电缆、高低压配电电缆等不同电压等级的电缆分开布置，不能布设在同一穿线管或线槽内。</w:t>
      </w:r>
    </w:p>
    <w:p>
      <w:pPr>
        <w:tabs>
          <w:tab w:val="left" w:pos="180"/>
        </w:tabs>
      </w:pPr>
      <w:r>
        <w:t xml:space="preserve">    </w:t>
      </w:r>
      <w:r>
        <w:rPr>
          <w:rFonts w:hint="eastAsia"/>
        </w:rPr>
        <w:t>防水接头进线要求：为达到防护等级，建议使用φ</w:t>
      </w:r>
      <w:r>
        <w:t>4-</w:t>
      </w:r>
      <w:r>
        <w:rPr>
          <w:rFonts w:hint="eastAsia"/>
        </w:rPr>
        <w:t>φ</w:t>
      </w:r>
      <w:r>
        <w:t>8</w:t>
      </w:r>
      <w:r>
        <w:rPr>
          <w:rFonts w:hint="eastAsia"/>
        </w:rPr>
        <w:t>直径的护套线。</w:t>
      </w:r>
    </w:p>
    <w:p>
      <w:pPr>
        <w:ind w:right="201" w:rightChars="96" w:firstLine="420" w:firstLineChars="200"/>
        <w:rPr>
          <w:rFonts w:ascii="宋体" w:hAnsi="宋体" w:cs="宋体"/>
          <w:szCs w:val="20"/>
        </w:rPr>
      </w:pPr>
      <w:r>
        <w:rPr>
          <w:rFonts w:hint="eastAsia" w:ascii="宋体" w:hAnsi="宋体" w:cs="宋体"/>
        </w:rPr>
        <w:t>探测器与控制器的总线和电源DC24V相连，实现火灾报警功能。具体连接方法如下图。</w:t>
      </w:r>
    </w:p>
    <w:p>
      <w:pPr>
        <w:keepNext/>
      </w:pPr>
      <w:r>
        <w:drawing>
          <wp:inline distT="0" distB="0" distL="0" distR="0">
            <wp:extent cx="5505450" cy="20574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a:xfrm>
                      <a:off x="0" y="0"/>
                      <a:ext cx="5505450" cy="2057400"/>
                    </a:xfrm>
                    <a:prstGeom prst="rect">
                      <a:avLst/>
                    </a:prstGeom>
                    <a:noFill/>
                    <a:ln>
                      <a:noFill/>
                    </a:ln>
                  </pic:spPr>
                </pic:pic>
              </a:graphicData>
            </a:graphic>
          </wp:inline>
        </w:drawing>
      </w:r>
    </w:p>
    <w:p>
      <w:pPr>
        <w:pStyle w:val="14"/>
        <w:jc w:val="center"/>
        <w:rPr>
          <w:rFonts w:ascii="宋体" w:hAnsi="宋体"/>
          <w:szCs w:val="21"/>
        </w:rPr>
      </w:pPr>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8</w:t>
      </w:r>
      <w:r>
        <w:fldChar w:fldCharType="end"/>
      </w:r>
    </w:p>
    <w:p>
      <w:pPr>
        <w:pStyle w:val="81"/>
        <w:ind w:left="780" w:firstLine="0" w:firstLineChars="0"/>
        <w:rPr>
          <w:rFonts w:ascii="宋体" w:hAnsi="宋体"/>
          <w:szCs w:val="21"/>
        </w:rPr>
      </w:pPr>
    </w:p>
    <w:p>
      <w:pPr>
        <w:pStyle w:val="5"/>
        <w:spacing w:before="166" w:after="166"/>
        <w:rPr>
          <w:rFonts w:hAnsi="宋体"/>
          <w:sz w:val="21"/>
          <w:szCs w:val="21"/>
        </w:rPr>
      </w:pPr>
      <w:bookmarkStart w:id="2805" w:name="_Toc137543694"/>
      <w:bookmarkStart w:id="2806" w:name="_Toc140569413"/>
      <w:r>
        <w:rPr>
          <w:rFonts w:hAnsi="宋体"/>
          <w:sz w:val="21"/>
          <w:szCs w:val="21"/>
        </w:rPr>
        <w:t>JTW-LD-GST105B</w:t>
      </w:r>
      <w:bookmarkEnd w:id="2805"/>
      <w:bookmarkEnd w:id="2806"/>
    </w:p>
    <w:p>
      <w:pPr>
        <w:pStyle w:val="6"/>
        <w:shd w:val="clear" w:color="auto" w:fill="auto"/>
        <w:rPr>
          <w:sz w:val="21"/>
          <w:szCs w:val="21"/>
        </w:rPr>
      </w:pPr>
      <w:bookmarkStart w:id="2807" w:name="_Toc137543695"/>
      <w:bookmarkStart w:id="2808" w:name="_Toc140569414"/>
      <w:r>
        <w:rPr>
          <w:rFonts w:hint="eastAsia"/>
          <w:sz w:val="21"/>
          <w:szCs w:val="21"/>
        </w:rPr>
        <w:t>特点</w:t>
      </w:r>
      <w:bookmarkEnd w:id="2807"/>
      <w:bookmarkEnd w:id="2808"/>
    </w:p>
    <w:p>
      <w:pPr>
        <w:ind w:firstLine="420" w:firstLineChars="200"/>
        <w:rPr>
          <w:szCs w:val="20"/>
        </w:rPr>
      </w:pPr>
      <w:r>
        <w:t>JTW-LD-GST105</w:t>
      </w:r>
      <w:r>
        <w:rPr>
          <w:rFonts w:hint="eastAsia"/>
        </w:rPr>
        <w:t>B缆式线型感温火灾探测器（以下简称探测器）是由</w:t>
      </w:r>
      <w:r>
        <w:t>JTW-LD-GST105</w:t>
      </w:r>
      <w:r>
        <w:rPr>
          <w:rFonts w:hint="eastAsia"/>
        </w:rPr>
        <w:t>B缆式线型感温火灾探测器信号处理单元（以下简称处理单元）、</w:t>
      </w:r>
      <w:r>
        <w:t>JTW-LD-GST105</w:t>
      </w:r>
      <w:r>
        <w:rPr>
          <w:rFonts w:hint="eastAsia"/>
        </w:rPr>
        <w:t>B缆式线型感温火灾探测器终端盒</w:t>
      </w:r>
      <w:r>
        <w:t>(</w:t>
      </w:r>
      <w:r>
        <w:rPr>
          <w:rFonts w:hint="eastAsia"/>
        </w:rPr>
        <w:t>以下简称终端盒</w:t>
      </w:r>
      <w:r>
        <w:t>)</w:t>
      </w:r>
      <w:r>
        <w:rPr>
          <w:rFonts w:hint="eastAsia"/>
        </w:rPr>
        <w:t>以及</w:t>
      </w:r>
      <w:r>
        <w:t>JTW-LD-GST105</w:t>
      </w:r>
      <w:r>
        <w:rPr>
          <w:rFonts w:hint="eastAsia"/>
        </w:rPr>
        <w:t>B系列感温电缆三部分共同组成。产品安装方便，运行稳定，符合</w:t>
      </w:r>
      <w:r>
        <w:t>GB 16280-2014</w:t>
      </w:r>
      <w:r>
        <w:rPr>
          <w:rFonts w:hint="eastAsia"/>
        </w:rPr>
        <w:t>标准相关要求。本</w:t>
      </w:r>
      <w:r>
        <w:rPr>
          <w:rFonts w:hint="eastAsia"/>
          <w:szCs w:val="21"/>
        </w:rPr>
        <w:t>探测器</w:t>
      </w:r>
      <w:r>
        <w:rPr>
          <w:rFonts w:hint="eastAsia"/>
        </w:rPr>
        <w:t>为编码型，可与公司火灾报警控制器配套使用，也可以作为独立式探测器使用。</w:t>
      </w:r>
      <w:r>
        <w:rPr>
          <w:rFonts w:hint="eastAsia" w:ascii="宋体" w:hAnsi="宋体"/>
          <w:szCs w:val="21"/>
        </w:rPr>
        <w:t>本探测器主要具有以下特点：</w:t>
      </w:r>
    </w:p>
    <w:p>
      <w:pPr>
        <w:ind w:firstLine="420" w:firstLineChars="200"/>
        <w:rPr>
          <w:rFonts w:ascii="宋体" w:hAnsi="宋体"/>
          <w:szCs w:val="21"/>
        </w:rPr>
      </w:pPr>
      <w:r>
        <w:rPr>
          <w:rFonts w:hint="eastAsia" w:ascii="宋体" w:hAnsi="宋体"/>
          <w:szCs w:val="21"/>
        </w:rPr>
        <w:t>1. 结构稳定可靠，抗拉性强，抗震动性强。</w:t>
      </w:r>
    </w:p>
    <w:p>
      <w:pPr>
        <w:ind w:firstLine="420" w:firstLineChars="200"/>
        <w:rPr>
          <w:rFonts w:ascii="宋体" w:hAnsi="宋体"/>
          <w:szCs w:val="21"/>
        </w:rPr>
      </w:pPr>
      <w:r>
        <w:rPr>
          <w:rFonts w:hint="eastAsia" w:ascii="宋体" w:hAnsi="宋体"/>
          <w:szCs w:val="21"/>
        </w:rPr>
        <w:t xml:space="preserve">2. 抗干扰能力强，采用良好的接地措施、隔离检测以及软件抗干扰技术，可应用于强电磁场干扰的场所。 </w:t>
      </w:r>
    </w:p>
    <w:p>
      <w:pPr>
        <w:ind w:firstLine="420" w:firstLineChars="200"/>
        <w:rPr>
          <w:rFonts w:ascii="宋体" w:hAnsi="宋体"/>
          <w:szCs w:val="21"/>
        </w:rPr>
      </w:pPr>
      <w:r>
        <w:rPr>
          <w:rFonts w:hint="eastAsia" w:ascii="宋体" w:hAnsi="宋体"/>
          <w:szCs w:val="21"/>
        </w:rPr>
        <w:t>3. 通过无极性二总线，可以有效的将探测器的火警、故障状态上传给控制器。</w:t>
      </w:r>
    </w:p>
    <w:p>
      <w:pPr>
        <w:ind w:firstLine="420" w:firstLineChars="200"/>
        <w:rPr>
          <w:rFonts w:ascii="宋体" w:hAnsi="宋体"/>
          <w:szCs w:val="21"/>
        </w:rPr>
      </w:pPr>
      <w:r>
        <w:rPr>
          <w:rFonts w:hint="eastAsia" w:ascii="宋体" w:hAnsi="宋体"/>
          <w:szCs w:val="21"/>
        </w:rPr>
        <w:t>4. 电子编码方式，工程调试简便可靠。</w:t>
      </w:r>
    </w:p>
    <w:p>
      <w:pPr>
        <w:ind w:firstLine="420" w:firstLineChars="200"/>
        <w:rPr>
          <w:rFonts w:ascii="宋体" w:hAnsi="宋体"/>
          <w:szCs w:val="21"/>
        </w:rPr>
      </w:pPr>
      <w:r>
        <w:rPr>
          <w:rFonts w:hint="eastAsia" w:ascii="宋体" w:hAnsi="宋体"/>
          <w:szCs w:val="21"/>
        </w:rPr>
        <w:t>5.  处理单元外壳采用背板式安装，安装快捷方便。</w:t>
      </w:r>
    </w:p>
    <w:p>
      <w:pPr>
        <w:pStyle w:val="6"/>
        <w:shd w:val="clear" w:color="auto" w:fill="auto"/>
        <w:rPr>
          <w:sz w:val="21"/>
          <w:szCs w:val="21"/>
        </w:rPr>
      </w:pPr>
      <w:bookmarkStart w:id="2809" w:name="_Toc137543696"/>
      <w:bookmarkStart w:id="2810" w:name="_Toc140569415"/>
      <w:r>
        <w:rPr>
          <w:rFonts w:hint="eastAsia"/>
          <w:sz w:val="21"/>
          <w:szCs w:val="21"/>
        </w:rPr>
        <w:t>主要技术指标</w:t>
      </w:r>
      <w:bookmarkEnd w:id="2809"/>
      <w:bookmarkEnd w:id="2810"/>
    </w:p>
    <w:p>
      <w:pPr>
        <w:pStyle w:val="81"/>
        <w:numPr>
          <w:ilvl w:val="0"/>
          <w:numId w:val="49"/>
        </w:numPr>
        <w:ind w:firstLineChars="0"/>
        <w:rPr>
          <w:rFonts w:ascii="宋体" w:hAnsi="宋体"/>
          <w:szCs w:val="21"/>
        </w:rPr>
      </w:pPr>
      <w:r>
        <w:rPr>
          <w:rFonts w:hint="eastAsia" w:ascii="宋体" w:hAnsi="宋体"/>
          <w:szCs w:val="21"/>
        </w:rPr>
        <w:t>探测器类别：缆式、定温、可恢复式、探测型</w:t>
      </w:r>
    </w:p>
    <w:p>
      <w:pPr>
        <w:pStyle w:val="81"/>
        <w:numPr>
          <w:ilvl w:val="0"/>
          <w:numId w:val="49"/>
        </w:numPr>
        <w:ind w:firstLineChars="0"/>
        <w:rPr>
          <w:rFonts w:ascii="宋体" w:hAnsi="宋体"/>
          <w:szCs w:val="21"/>
        </w:rPr>
      </w:pPr>
      <w:r>
        <w:rPr>
          <w:rFonts w:hint="eastAsia" w:ascii="宋体" w:hAnsi="宋体"/>
          <w:szCs w:val="21"/>
        </w:rPr>
        <w:t>总线模式处理单元工作电压：</w:t>
      </w:r>
    </w:p>
    <w:p>
      <w:pPr>
        <w:pStyle w:val="81"/>
        <w:ind w:left="780" w:firstLine="0" w:firstLineChars="0"/>
        <w:rPr>
          <w:rFonts w:ascii="宋体" w:hAnsi="宋体"/>
          <w:szCs w:val="21"/>
        </w:rPr>
      </w:pPr>
      <w:r>
        <w:rPr>
          <w:rFonts w:hint="eastAsia" w:ascii="宋体" w:hAnsi="宋体"/>
          <w:szCs w:val="21"/>
        </w:rPr>
        <w:t>总线电压：脉动24V     允许范围：16V～28V</w:t>
      </w:r>
    </w:p>
    <w:p>
      <w:pPr>
        <w:pStyle w:val="81"/>
        <w:ind w:left="780" w:firstLine="0" w:firstLineChars="0"/>
        <w:rPr>
          <w:rFonts w:ascii="宋体" w:hAnsi="宋体"/>
          <w:szCs w:val="21"/>
        </w:rPr>
      </w:pPr>
      <w:r>
        <w:rPr>
          <w:rFonts w:hint="eastAsia" w:ascii="宋体" w:hAnsi="宋体"/>
          <w:szCs w:val="21"/>
        </w:rPr>
        <w:t>电源电压：DC24V        允许范围：DC20V～DC28V</w:t>
      </w:r>
    </w:p>
    <w:p>
      <w:pPr>
        <w:pStyle w:val="81"/>
        <w:numPr>
          <w:ilvl w:val="0"/>
          <w:numId w:val="49"/>
        </w:numPr>
        <w:ind w:firstLineChars="0"/>
        <w:rPr>
          <w:rFonts w:ascii="宋体" w:hAnsi="宋体"/>
          <w:szCs w:val="21"/>
        </w:rPr>
      </w:pPr>
      <w:r>
        <w:rPr>
          <w:rFonts w:hint="eastAsia" w:ascii="宋体" w:hAnsi="宋体"/>
          <w:szCs w:val="21"/>
        </w:rPr>
        <w:t>总线模式处理单元工作电流：</w:t>
      </w:r>
    </w:p>
    <w:p>
      <w:pPr>
        <w:pStyle w:val="81"/>
        <w:ind w:left="780" w:firstLine="0" w:firstLineChars="0"/>
        <w:rPr>
          <w:rFonts w:ascii="宋体" w:hAnsi="宋体"/>
          <w:szCs w:val="21"/>
        </w:rPr>
      </w:pPr>
      <w:r>
        <w:rPr>
          <w:rFonts w:hint="eastAsia" w:ascii="宋体" w:hAnsi="宋体"/>
          <w:szCs w:val="21"/>
        </w:rPr>
        <w:t xml:space="preserve">总线：监视电流≤0.5mA     报警电流≤0.5mA            </w:t>
      </w:r>
    </w:p>
    <w:p>
      <w:pPr>
        <w:pStyle w:val="81"/>
        <w:ind w:left="780" w:firstLine="0" w:firstLineChars="0"/>
        <w:rPr>
          <w:rFonts w:ascii="宋体" w:hAnsi="宋体"/>
          <w:szCs w:val="21"/>
        </w:rPr>
      </w:pPr>
      <w:r>
        <w:rPr>
          <w:rFonts w:hint="eastAsia" w:ascii="宋体" w:hAnsi="宋体"/>
          <w:szCs w:val="21"/>
        </w:rPr>
        <w:t>电源：监视电流≤15mA      报警电流≤26mA</w:t>
      </w:r>
    </w:p>
    <w:p>
      <w:pPr>
        <w:pStyle w:val="81"/>
        <w:numPr>
          <w:ilvl w:val="0"/>
          <w:numId w:val="49"/>
        </w:numPr>
        <w:ind w:firstLineChars="0"/>
        <w:rPr>
          <w:rFonts w:ascii="宋体" w:hAnsi="宋体"/>
          <w:szCs w:val="21"/>
        </w:rPr>
      </w:pPr>
      <w:r>
        <w:rPr>
          <w:rFonts w:hint="eastAsia" w:ascii="宋体" w:hAnsi="宋体"/>
          <w:szCs w:val="21"/>
        </w:rPr>
        <w:t>独立模式处理单元工作电压：</w:t>
      </w:r>
    </w:p>
    <w:p>
      <w:pPr>
        <w:pStyle w:val="81"/>
        <w:ind w:left="780" w:firstLine="0" w:firstLineChars="0"/>
        <w:rPr>
          <w:rFonts w:ascii="宋体" w:hAnsi="宋体"/>
          <w:szCs w:val="21"/>
        </w:rPr>
      </w:pPr>
      <w:r>
        <w:rPr>
          <w:rFonts w:hint="eastAsia" w:ascii="宋体" w:hAnsi="宋体"/>
          <w:szCs w:val="21"/>
        </w:rPr>
        <w:t>电源电压：DC24V          允许范围：DC20V～DC28V</w:t>
      </w:r>
    </w:p>
    <w:p>
      <w:pPr>
        <w:pStyle w:val="81"/>
        <w:numPr>
          <w:ilvl w:val="0"/>
          <w:numId w:val="49"/>
        </w:numPr>
        <w:ind w:firstLineChars="0"/>
        <w:rPr>
          <w:rFonts w:ascii="宋体" w:hAnsi="宋体"/>
          <w:szCs w:val="21"/>
        </w:rPr>
      </w:pPr>
      <w:r>
        <w:rPr>
          <w:rFonts w:hint="eastAsia" w:ascii="宋体" w:hAnsi="宋体"/>
          <w:szCs w:val="21"/>
        </w:rPr>
        <w:t>独立模式处理单元工作电流：</w:t>
      </w:r>
    </w:p>
    <w:p>
      <w:pPr>
        <w:pStyle w:val="81"/>
        <w:ind w:left="780" w:firstLine="0" w:firstLineChars="0"/>
        <w:rPr>
          <w:rFonts w:ascii="宋体" w:hAnsi="宋体"/>
          <w:szCs w:val="21"/>
        </w:rPr>
      </w:pPr>
      <w:r>
        <w:rPr>
          <w:rFonts w:hint="eastAsia" w:ascii="宋体" w:hAnsi="宋体"/>
          <w:szCs w:val="21"/>
        </w:rPr>
        <w:t>电源：监视电流≤15mA      报警电流≤26mA</w:t>
      </w:r>
    </w:p>
    <w:p>
      <w:pPr>
        <w:pStyle w:val="81"/>
        <w:numPr>
          <w:ilvl w:val="0"/>
          <w:numId w:val="49"/>
        </w:numPr>
        <w:ind w:firstLineChars="0"/>
        <w:rPr>
          <w:rFonts w:ascii="宋体" w:hAnsi="宋体"/>
          <w:szCs w:val="21"/>
        </w:rPr>
      </w:pPr>
      <w:r>
        <w:rPr>
          <w:rFonts w:hint="eastAsia" w:ascii="宋体" w:hAnsi="宋体"/>
          <w:szCs w:val="21"/>
        </w:rPr>
        <w:t>报警温度：</w:t>
      </w:r>
      <w:r>
        <w:rPr>
          <w:rFonts w:ascii="宋体" w:hAnsi="宋体"/>
          <w:szCs w:val="21"/>
        </w:rPr>
        <w:t>10</w:t>
      </w:r>
      <w:r>
        <w:rPr>
          <w:rFonts w:hint="eastAsia" w:ascii="宋体" w:hAnsi="宋体"/>
          <w:szCs w:val="21"/>
        </w:rPr>
        <w:t>5℃</w:t>
      </w:r>
    </w:p>
    <w:p>
      <w:pPr>
        <w:pStyle w:val="81"/>
        <w:numPr>
          <w:ilvl w:val="0"/>
          <w:numId w:val="49"/>
        </w:numPr>
        <w:ind w:firstLineChars="0"/>
        <w:rPr>
          <w:rFonts w:ascii="宋体" w:hAnsi="宋体"/>
          <w:szCs w:val="21"/>
        </w:rPr>
      </w:pPr>
      <w:r>
        <w:rPr>
          <w:rFonts w:hint="eastAsia" w:ascii="宋体" w:hAnsi="宋体"/>
          <w:szCs w:val="21"/>
        </w:rPr>
        <w:t>状态指示：正常运行：绿色指示灯闪亮（控制器总线、24V电源同时供电，3秒左右闪亮一次）</w:t>
      </w:r>
    </w:p>
    <w:p>
      <w:pPr>
        <w:pStyle w:val="81"/>
        <w:ind w:left="780" w:firstLine="0" w:firstLineChars="0"/>
        <w:rPr>
          <w:rFonts w:ascii="宋体" w:hAnsi="宋体"/>
          <w:szCs w:val="21"/>
        </w:rPr>
      </w:pPr>
      <w:r>
        <w:rPr>
          <w:rFonts w:hint="eastAsia" w:ascii="宋体" w:hAnsi="宋体"/>
          <w:szCs w:val="21"/>
        </w:rPr>
        <w:t>正常运行：绿色指示灯20秒左右闪亮，稳定后常亮（24V电源独立供电）</w:t>
      </w:r>
    </w:p>
    <w:p>
      <w:pPr>
        <w:pStyle w:val="81"/>
        <w:ind w:left="780" w:firstLine="0" w:firstLineChars="0"/>
        <w:rPr>
          <w:rFonts w:ascii="宋体" w:hAnsi="宋体"/>
          <w:szCs w:val="21"/>
        </w:rPr>
      </w:pPr>
      <w:r>
        <w:rPr>
          <w:rFonts w:hint="eastAsia" w:ascii="宋体" w:hAnsi="宋体"/>
          <w:szCs w:val="21"/>
        </w:rPr>
        <w:t>火警    ：红色指示灯常亮</w:t>
      </w:r>
    </w:p>
    <w:p>
      <w:pPr>
        <w:pStyle w:val="81"/>
        <w:ind w:left="780" w:firstLine="0" w:firstLineChars="0"/>
        <w:rPr>
          <w:rFonts w:ascii="宋体" w:hAnsi="宋体"/>
          <w:szCs w:val="21"/>
        </w:rPr>
      </w:pPr>
      <w:r>
        <w:rPr>
          <w:rFonts w:hint="eastAsia" w:ascii="宋体" w:hAnsi="宋体"/>
          <w:szCs w:val="21"/>
        </w:rPr>
        <w:t>故警    ：黄色指示灯常亮</w:t>
      </w:r>
    </w:p>
    <w:p>
      <w:pPr>
        <w:pStyle w:val="81"/>
        <w:numPr>
          <w:ilvl w:val="0"/>
          <w:numId w:val="49"/>
        </w:numPr>
        <w:ind w:firstLineChars="0"/>
        <w:rPr>
          <w:rFonts w:ascii="宋体" w:hAnsi="宋体"/>
          <w:szCs w:val="21"/>
        </w:rPr>
      </w:pPr>
      <w:r>
        <w:rPr>
          <w:rFonts w:hint="eastAsia" w:ascii="宋体" w:hAnsi="宋体"/>
          <w:szCs w:val="21"/>
        </w:rPr>
        <w:t>编码方式：电子编码方式，编码范围可在1～242之间任意设定</w:t>
      </w:r>
    </w:p>
    <w:p>
      <w:pPr>
        <w:pStyle w:val="81"/>
        <w:numPr>
          <w:ilvl w:val="0"/>
          <w:numId w:val="49"/>
        </w:numPr>
        <w:ind w:firstLineChars="0"/>
        <w:rPr>
          <w:rFonts w:ascii="宋体" w:hAnsi="宋体"/>
          <w:szCs w:val="21"/>
        </w:rPr>
      </w:pPr>
      <w:r>
        <w:rPr>
          <w:rFonts w:hint="eastAsia" w:ascii="宋体" w:hAnsi="宋体"/>
          <w:szCs w:val="21"/>
        </w:rPr>
        <w:t>线制：四线制，与控制器采用无极性信号二总线连接，与电源线采用无极性二线制连接</w:t>
      </w:r>
    </w:p>
    <w:p>
      <w:pPr>
        <w:pStyle w:val="81"/>
        <w:numPr>
          <w:ilvl w:val="0"/>
          <w:numId w:val="49"/>
        </w:numPr>
        <w:ind w:firstLineChars="0"/>
        <w:rPr>
          <w:rFonts w:ascii="宋体" w:hAnsi="宋体"/>
          <w:szCs w:val="21"/>
        </w:rPr>
      </w:pPr>
      <w:r>
        <w:rPr>
          <w:rFonts w:hint="eastAsia" w:ascii="宋体" w:hAnsi="宋体"/>
          <w:szCs w:val="21"/>
        </w:rPr>
        <w:t>使用环境：</w:t>
      </w:r>
    </w:p>
    <w:p>
      <w:pPr>
        <w:pStyle w:val="81"/>
        <w:ind w:left="780" w:firstLine="0" w:firstLineChars="0"/>
        <w:rPr>
          <w:rFonts w:ascii="宋体" w:hAnsi="宋体"/>
          <w:szCs w:val="21"/>
        </w:rPr>
      </w:pPr>
      <w:r>
        <w:rPr>
          <w:rFonts w:hint="eastAsia" w:ascii="宋体" w:hAnsi="宋体"/>
          <w:szCs w:val="21"/>
        </w:rPr>
        <w:t>温    度：-10℃～+</w:t>
      </w:r>
      <w:r>
        <w:rPr>
          <w:rFonts w:ascii="宋体" w:hAnsi="宋体"/>
          <w:szCs w:val="21"/>
        </w:rPr>
        <w:t>7</w:t>
      </w:r>
      <w:r>
        <w:rPr>
          <w:rFonts w:hint="eastAsia" w:ascii="宋体" w:hAnsi="宋体"/>
          <w:szCs w:val="21"/>
        </w:rPr>
        <w:t>0℃</w:t>
      </w:r>
    </w:p>
    <w:p>
      <w:pPr>
        <w:pStyle w:val="81"/>
        <w:ind w:left="780" w:firstLine="0" w:firstLineChars="0"/>
        <w:rPr>
          <w:rFonts w:ascii="宋体" w:hAnsi="宋体"/>
          <w:szCs w:val="21"/>
        </w:rPr>
      </w:pPr>
      <w:r>
        <w:rPr>
          <w:rFonts w:hint="eastAsia" w:ascii="宋体" w:hAnsi="宋体"/>
          <w:szCs w:val="21"/>
        </w:rPr>
        <w:t>相对湿度≤95%，不凝露</w:t>
      </w:r>
    </w:p>
    <w:p>
      <w:pPr>
        <w:pStyle w:val="81"/>
        <w:numPr>
          <w:ilvl w:val="0"/>
          <w:numId w:val="49"/>
        </w:numPr>
        <w:ind w:firstLineChars="0"/>
        <w:rPr>
          <w:rFonts w:ascii="宋体" w:hAnsi="宋体"/>
          <w:szCs w:val="21"/>
        </w:rPr>
      </w:pPr>
      <w:r>
        <w:rPr>
          <w:rFonts w:hint="eastAsia" w:ascii="宋体" w:hAnsi="宋体"/>
          <w:szCs w:val="21"/>
        </w:rPr>
        <w:t>外形尺寸：</w:t>
      </w:r>
    </w:p>
    <w:p>
      <w:pPr>
        <w:pStyle w:val="81"/>
        <w:ind w:left="780" w:firstLine="0" w:firstLineChars="0"/>
        <w:rPr>
          <w:rFonts w:ascii="宋体" w:hAnsi="宋体"/>
          <w:szCs w:val="21"/>
        </w:rPr>
      </w:pPr>
      <w:r>
        <w:rPr>
          <w:rFonts w:hint="eastAsia" w:ascii="宋体" w:hAnsi="宋体"/>
          <w:szCs w:val="21"/>
        </w:rPr>
        <w:t>处理单元外形尺寸：180mm×125mm×55.5mm</w:t>
      </w:r>
    </w:p>
    <w:p>
      <w:pPr>
        <w:pStyle w:val="81"/>
        <w:ind w:left="780" w:firstLine="0" w:firstLineChars="0"/>
        <w:rPr>
          <w:rFonts w:ascii="宋体" w:hAnsi="宋体"/>
          <w:szCs w:val="21"/>
        </w:rPr>
      </w:pPr>
      <w:r>
        <w:rPr>
          <w:rFonts w:hint="eastAsia" w:ascii="宋体" w:hAnsi="宋体"/>
          <w:szCs w:val="21"/>
        </w:rPr>
        <w:t>终端盒外形尺寸：83mm×81mm×56mm</w:t>
      </w:r>
    </w:p>
    <w:p>
      <w:pPr>
        <w:pStyle w:val="81"/>
        <w:numPr>
          <w:ilvl w:val="0"/>
          <w:numId w:val="49"/>
        </w:numPr>
        <w:ind w:firstLineChars="0"/>
        <w:rPr>
          <w:rFonts w:ascii="宋体" w:hAnsi="宋体"/>
          <w:szCs w:val="21"/>
        </w:rPr>
      </w:pPr>
      <w:r>
        <w:rPr>
          <w:rFonts w:hint="eastAsia" w:ascii="宋体" w:hAnsi="宋体"/>
          <w:szCs w:val="21"/>
        </w:rPr>
        <w:t>外壳防护等级：IP65</w:t>
      </w:r>
    </w:p>
    <w:p>
      <w:pPr>
        <w:pStyle w:val="81"/>
        <w:numPr>
          <w:ilvl w:val="0"/>
          <w:numId w:val="49"/>
        </w:numPr>
        <w:ind w:firstLineChars="0"/>
        <w:rPr>
          <w:rFonts w:ascii="宋体" w:hAnsi="宋体"/>
          <w:szCs w:val="21"/>
        </w:rPr>
      </w:pPr>
      <w:r>
        <w:rPr>
          <w:rFonts w:hint="eastAsia" w:ascii="宋体" w:hAnsi="宋体"/>
          <w:szCs w:val="21"/>
        </w:rPr>
        <w:t>使用长度：≤150m</w:t>
      </w:r>
    </w:p>
    <w:p>
      <w:pPr>
        <w:pStyle w:val="81"/>
        <w:numPr>
          <w:ilvl w:val="0"/>
          <w:numId w:val="49"/>
        </w:numPr>
        <w:ind w:firstLineChars="0"/>
        <w:rPr>
          <w:rFonts w:ascii="宋体" w:hAnsi="宋体"/>
          <w:szCs w:val="21"/>
        </w:rPr>
      </w:pPr>
      <w:r>
        <w:rPr>
          <w:rFonts w:hint="eastAsia" w:ascii="宋体" w:hAnsi="宋体"/>
          <w:szCs w:val="21"/>
        </w:rPr>
        <w:t>处理单元安装方式：背板式安装</w:t>
      </w:r>
    </w:p>
    <w:p>
      <w:pPr>
        <w:pStyle w:val="81"/>
        <w:numPr>
          <w:ilvl w:val="0"/>
          <w:numId w:val="49"/>
        </w:numPr>
        <w:ind w:firstLineChars="0"/>
        <w:rPr>
          <w:rFonts w:ascii="宋体" w:hAnsi="宋体"/>
          <w:szCs w:val="21"/>
        </w:rPr>
      </w:pPr>
      <w:r>
        <w:rPr>
          <w:rFonts w:hint="eastAsia" w:ascii="宋体" w:hAnsi="宋体"/>
          <w:szCs w:val="21"/>
        </w:rPr>
        <w:t>执行标准：GB 16280-2014</w:t>
      </w:r>
    </w:p>
    <w:p>
      <w:pPr>
        <w:pStyle w:val="6"/>
        <w:shd w:val="clear" w:color="auto" w:fill="auto"/>
        <w:rPr>
          <w:sz w:val="21"/>
          <w:szCs w:val="21"/>
        </w:rPr>
      </w:pPr>
      <w:bookmarkStart w:id="2811" w:name="_Toc137543697"/>
      <w:bookmarkStart w:id="2812" w:name="_Toc140569416"/>
      <w:r>
        <w:rPr>
          <w:rFonts w:hint="eastAsia"/>
          <w:sz w:val="21"/>
          <w:szCs w:val="21"/>
        </w:rPr>
        <w:t>结构特征、安装与布线</w:t>
      </w:r>
      <w:bookmarkEnd w:id="2811"/>
      <w:bookmarkEnd w:id="2812"/>
    </w:p>
    <w:p>
      <w:pPr>
        <w:rPr>
          <w:rFonts w:ascii="宋体" w:hAnsi="宋体"/>
          <w:szCs w:val="20"/>
        </w:rPr>
      </w:pPr>
      <w:r>
        <w:rPr>
          <w:rFonts w:hint="eastAsia" w:ascii="宋体" w:hAnsi="宋体" w:cs="宋体"/>
        </w:rPr>
        <w:t>探测器的处理单元和终端盒</w:t>
      </w:r>
      <w:r>
        <w:rPr>
          <w:rFonts w:hint="eastAsia" w:ascii="宋体" w:hAnsi="宋体"/>
        </w:rPr>
        <w:t>外形示意图</w:t>
      </w:r>
      <w:r>
        <w:rPr>
          <w:rFonts w:ascii="宋体" w:hAnsi="宋体"/>
        </w:rPr>
        <w:fldChar w:fldCharType="begin"/>
      </w:r>
      <w:r>
        <w:rPr>
          <w:rFonts w:ascii="宋体" w:hAnsi="宋体"/>
        </w:rPr>
        <w:instrText xml:space="preserve"> </w:instrText>
      </w:r>
      <w:r>
        <w:rPr>
          <w:rFonts w:hint="eastAsia" w:ascii="宋体" w:hAnsi="宋体"/>
        </w:rPr>
        <w:instrText xml:space="preserve">REF _Ref140583579 \h</w:instrText>
      </w:r>
      <w:r>
        <w:rPr>
          <w:rFonts w:ascii="宋体" w:hAnsi="宋体"/>
        </w:rPr>
        <w:instrText xml:space="preserve">  \* MERGEFORMAT </w:instrText>
      </w:r>
      <w:r>
        <w:rPr>
          <w:rFonts w:ascii="宋体" w:hAnsi="宋体"/>
        </w:rPr>
        <w:fldChar w:fldCharType="separate"/>
      </w:r>
      <w:r>
        <w:rPr>
          <w:rFonts w:hint="eastAsia"/>
        </w:rPr>
        <w:t xml:space="preserve">图4- </w:t>
      </w:r>
      <w:r>
        <w:t>9</w:t>
      </w:r>
      <w:r>
        <w:rPr>
          <w:rFonts w:ascii="宋体" w:hAnsi="宋体"/>
        </w:rPr>
        <w:fldChar w:fldCharType="end"/>
      </w:r>
      <w:r>
        <w:rPr>
          <w:rFonts w:ascii="宋体" w:hAnsi="宋体"/>
        </w:rPr>
        <w:fldChar w:fldCharType="begin"/>
      </w:r>
      <w:r>
        <w:rPr>
          <w:rFonts w:ascii="宋体" w:hAnsi="宋体"/>
        </w:rPr>
        <w:instrText xml:space="preserve"> REF _Ref140583580 \h  \* MERGEFORMAT </w:instrText>
      </w:r>
      <w:r>
        <w:rPr>
          <w:rFonts w:ascii="宋体" w:hAnsi="宋体"/>
        </w:rPr>
        <w:fldChar w:fldCharType="separate"/>
      </w:r>
      <w:r>
        <w:rPr>
          <w:rFonts w:hint="eastAsia"/>
        </w:rPr>
        <w:t xml:space="preserve">图4- </w:t>
      </w:r>
      <w:r>
        <w:t>10</w:t>
      </w:r>
      <w:r>
        <w:rPr>
          <w:rFonts w:ascii="宋体" w:hAnsi="宋体"/>
        </w:rPr>
        <w:fldChar w:fldCharType="end"/>
      </w:r>
      <w:r>
        <w:rPr>
          <w:rFonts w:hint="eastAsia" w:ascii="宋体" w:hAnsi="宋体"/>
        </w:rPr>
        <w:t>所示（单位：mm）。</w:t>
      </w:r>
    </w:p>
    <w:p>
      <w:pPr>
        <w:keepNext/>
        <w:jc w:val="center"/>
      </w:pPr>
      <w:r>
        <w:rPr>
          <w:szCs w:val="20"/>
        </w:rPr>
        <w:object>
          <v:shape id="_x0000_i1159" o:spt="75" type="#_x0000_t75" style="height:398.5pt;width:427pt;" o:ole="t" filled="f" o:preferrelative="t" stroked="f" coordsize="21600,21600">
            <v:path/>
            <v:fill on="f" focussize="0,0"/>
            <v:stroke on="f" joinstyle="miter"/>
            <v:imagedata r:id="rId306" cropleft="7788f" croptop="23615f" cropright="48622f" cropbottom="26636f" o:title=""/>
            <o:lock v:ext="edit" aspectratio="t"/>
            <w10:wrap type="none"/>
            <w10:anchorlock/>
          </v:shape>
          <o:OLEObject Type="Embed" ProgID="AutoCAD.Drawing.18" ShapeID="_x0000_i1159" DrawAspect="Content" ObjectID="_1468075864" r:id="rId316">
            <o:LockedField>false</o:LockedField>
          </o:OLEObject>
        </w:object>
      </w:r>
    </w:p>
    <w:p>
      <w:pPr>
        <w:ind w:firstLine="420"/>
        <w:jc w:val="center"/>
        <w:rPr>
          <w:rFonts w:ascii="宋体" w:hAnsi="宋体"/>
        </w:rPr>
      </w:pPr>
      <w:bookmarkStart w:id="2813" w:name="_Ref140583579"/>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9</w:t>
      </w:r>
      <w:r>
        <w:fldChar w:fldCharType="end"/>
      </w:r>
      <w:bookmarkEnd w:id="2813"/>
      <w:r>
        <w:t xml:space="preserve"> </w:t>
      </w:r>
      <w:r>
        <w:rPr>
          <w:rFonts w:hint="eastAsia" w:ascii="宋体" w:hAnsi="宋体" w:cs="宋体"/>
        </w:rPr>
        <w:t>处理单元</w:t>
      </w:r>
      <w:r>
        <w:rPr>
          <w:rFonts w:hint="eastAsia" w:ascii="宋体" w:hAnsi="宋体"/>
        </w:rPr>
        <w:t>外形示意图</w:t>
      </w:r>
    </w:p>
    <w:p>
      <w:pPr>
        <w:keepNext/>
        <w:ind w:firstLine="420"/>
        <w:jc w:val="center"/>
      </w:pPr>
      <w:r>
        <w:rPr>
          <w:szCs w:val="20"/>
        </w:rPr>
        <w:object>
          <v:shape id="_x0000_i1160" o:spt="75" type="#_x0000_t75" style="height:237pt;width:221.5pt;" o:ole="t" filled="f" o:preferrelative="t" stroked="f" coordsize="21600,21600">
            <v:path/>
            <v:fill on="f" focussize="0,0"/>
            <v:stroke on="f" joinstyle="miter"/>
            <v:imagedata r:id="rId308" cropleft="12260f" croptop="29581f" cropright="36129f" cropbottom="10027f" o:title=""/>
            <o:lock v:ext="edit" aspectratio="t"/>
            <w10:wrap type="none"/>
            <w10:anchorlock/>
          </v:shape>
          <o:OLEObject Type="Embed" ProgID="AutoCAD.Drawing.18" ShapeID="_x0000_i1160" DrawAspect="Content" ObjectID="_1468075865" r:id="rId317">
            <o:LockedField>false</o:LockedField>
          </o:OLEObject>
        </w:object>
      </w:r>
    </w:p>
    <w:p>
      <w:pPr>
        <w:ind w:firstLine="420"/>
        <w:jc w:val="center"/>
        <w:rPr>
          <w:rFonts w:ascii="宋体" w:hAnsi="宋体"/>
        </w:rPr>
      </w:pPr>
      <w:bookmarkStart w:id="2814" w:name="_Ref140583580"/>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10</w:t>
      </w:r>
      <w:r>
        <w:fldChar w:fldCharType="end"/>
      </w:r>
      <w:bookmarkEnd w:id="2814"/>
      <w:r>
        <w:t xml:space="preserve"> </w:t>
      </w:r>
      <w:r>
        <w:rPr>
          <w:rFonts w:hint="eastAsia" w:ascii="宋体" w:hAnsi="宋体" w:cs="宋体"/>
        </w:rPr>
        <w:t>终端盒</w:t>
      </w:r>
      <w:r>
        <w:rPr>
          <w:rFonts w:hint="eastAsia" w:ascii="宋体" w:hAnsi="宋体"/>
        </w:rPr>
        <w:t>外形示意图</w:t>
      </w:r>
    </w:p>
    <w:p>
      <w:pPr>
        <w:ind w:left="420"/>
        <w:rPr>
          <w:rFonts w:ascii="宋体" w:hAnsi="宋体"/>
          <w:szCs w:val="20"/>
        </w:rPr>
      </w:pPr>
      <w:r>
        <w:rPr>
          <w:rFonts w:hint="eastAsia" w:ascii="宋体" w:hAnsi="宋体"/>
        </w:rPr>
        <w:t>安装前应首先检查警报器外壳是否完好无损，标识是否齐全。</w:t>
      </w:r>
    </w:p>
    <w:p>
      <w:pPr>
        <w:ind w:left="420"/>
        <w:rPr>
          <w:rFonts w:ascii="宋体" w:hAnsi="宋体"/>
        </w:rPr>
      </w:pPr>
      <w:r>
        <w:rPr>
          <w:rFonts w:hint="eastAsia" w:ascii="宋体" w:hAnsi="宋体"/>
        </w:rPr>
        <w:t>处理单元壁挂方式：用两只塑料胀管木螺钉组Φ6×30GB/T 951 3.5将产品固定在墙壁上，安装示意图如</w:t>
      </w:r>
      <w:r>
        <w:rPr>
          <w:rFonts w:ascii="宋体" w:hAnsi="宋体"/>
        </w:rPr>
        <w:fldChar w:fldCharType="begin"/>
      </w:r>
      <w:r>
        <w:rPr>
          <w:rFonts w:ascii="宋体" w:hAnsi="宋体"/>
        </w:rPr>
        <w:instrText xml:space="preserve"> </w:instrText>
      </w:r>
      <w:r>
        <w:rPr>
          <w:rFonts w:hint="eastAsia" w:ascii="宋体" w:hAnsi="宋体"/>
        </w:rPr>
        <w:instrText xml:space="preserve">REF _Ref140583589 \h</w:instrText>
      </w:r>
      <w:r>
        <w:rPr>
          <w:rFonts w:ascii="宋体" w:hAnsi="宋体"/>
        </w:rPr>
        <w:instrText xml:space="preserve">  \* MERGEFORMAT </w:instrText>
      </w:r>
      <w:r>
        <w:rPr>
          <w:rFonts w:ascii="宋体" w:hAnsi="宋体"/>
        </w:rPr>
        <w:fldChar w:fldCharType="separate"/>
      </w:r>
      <w:r>
        <w:rPr>
          <w:rFonts w:hint="eastAsia"/>
        </w:rPr>
        <w:t xml:space="preserve">图4- </w:t>
      </w:r>
      <w:r>
        <w:t>11</w:t>
      </w:r>
      <w:r>
        <w:rPr>
          <w:rFonts w:ascii="宋体" w:hAnsi="宋体"/>
        </w:rPr>
        <w:fldChar w:fldCharType="end"/>
      </w:r>
      <w:r>
        <w:rPr>
          <w:rFonts w:hint="eastAsia" w:ascii="宋体" w:hAnsi="宋体"/>
        </w:rPr>
        <w:t>：</w:t>
      </w:r>
    </w:p>
    <w:p>
      <w:pPr>
        <w:keepNext/>
        <w:jc w:val="center"/>
      </w:pPr>
      <w:r>
        <w:rPr>
          <w:szCs w:val="20"/>
        </w:rPr>
        <w:object>
          <v:shape id="_x0000_i1161" o:spt="75" type="#_x0000_t75" style="height:174pt;width:249pt;" o:ole="t" filled="f" o:preferrelative="t" stroked="f" coordsize="21600,21600">
            <v:path/>
            <v:fill on="f" focussize="0,0"/>
            <v:stroke on="f" joinstyle="miter"/>
            <v:imagedata r:id="rId310" cropleft="12197f" croptop="11362f" cropright="12914f" cropbottom="14822f" o:title=""/>
            <o:lock v:ext="edit" aspectratio="t"/>
            <w10:wrap type="none"/>
            <w10:anchorlock/>
          </v:shape>
          <o:OLEObject Type="Embed" ProgID="AutoCAD.Drawing.18" ShapeID="_x0000_i1161" DrawAspect="Content" ObjectID="_1468075866" r:id="rId318">
            <o:LockedField>false</o:LockedField>
          </o:OLEObject>
        </w:object>
      </w:r>
    </w:p>
    <w:p>
      <w:pPr>
        <w:jc w:val="center"/>
        <w:rPr>
          <w:rFonts w:ascii="宋体" w:hAnsi="宋体"/>
        </w:rPr>
      </w:pPr>
      <w:bookmarkStart w:id="2815" w:name="_Ref140583589"/>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11</w:t>
      </w:r>
      <w:r>
        <w:fldChar w:fldCharType="end"/>
      </w:r>
      <w:bookmarkEnd w:id="2815"/>
      <w:r>
        <w:rPr>
          <w:rFonts w:hint="eastAsia" w:ascii="宋体" w:hAnsi="宋体"/>
        </w:rPr>
        <w:t>处理单元</w:t>
      </w:r>
      <w:r>
        <w:rPr>
          <w:rFonts w:hint="eastAsia" w:ascii="宋体" w:hAnsi="宋体" w:cs="宋体"/>
        </w:rPr>
        <w:t>安装孔</w:t>
      </w:r>
      <w:r>
        <w:rPr>
          <w:rFonts w:hint="eastAsia" w:ascii="宋体" w:hAnsi="宋体"/>
        </w:rPr>
        <w:t>示意图</w:t>
      </w:r>
    </w:p>
    <w:p>
      <w:pPr>
        <w:ind w:left="420"/>
        <w:rPr>
          <w:rFonts w:ascii="宋体" w:hAnsi="宋体"/>
        </w:rPr>
      </w:pPr>
      <w:r>
        <w:rPr>
          <w:rFonts w:hint="eastAsia" w:ascii="宋体" w:hAnsi="宋体"/>
        </w:rPr>
        <w:t>处理单元端子说明：</w:t>
      </w:r>
    </w:p>
    <w:p>
      <w:pPr>
        <w:tabs>
          <w:tab w:val="left" w:pos="180"/>
        </w:tabs>
        <w:ind w:firstLine="420" w:firstLineChars="200"/>
        <w:rPr>
          <w:rFonts w:ascii="宋体" w:hAnsi="宋体"/>
        </w:rPr>
      </w:pPr>
      <w:r>
        <w:rPr>
          <w:rFonts w:hint="eastAsia"/>
        </w:rPr>
        <w:t>D1、D2：接DC24V，无极性。</w:t>
      </w:r>
    </w:p>
    <w:p>
      <w:pPr>
        <w:tabs>
          <w:tab w:val="left" w:pos="180"/>
        </w:tabs>
        <w:ind w:firstLine="420" w:firstLineChars="200"/>
      </w:pPr>
      <w:r>
        <w:rPr>
          <w:rFonts w:hint="eastAsia"/>
        </w:rPr>
        <w:t>Z1、Z2：接控制器两总线，无极性。</w:t>
      </w:r>
    </w:p>
    <w:p>
      <w:pPr>
        <w:tabs>
          <w:tab w:val="left" w:pos="180"/>
        </w:tabs>
        <w:ind w:firstLine="420" w:firstLineChars="200"/>
      </w:pPr>
      <w:r>
        <w:t>DL1</w:t>
      </w:r>
      <w:r>
        <w:rPr>
          <w:rFonts w:hint="eastAsia"/>
        </w:rPr>
        <w:t>、</w:t>
      </w:r>
      <w:r>
        <w:t>DL2</w:t>
      </w:r>
      <w:r>
        <w:rPr>
          <w:rFonts w:hint="eastAsia"/>
        </w:rPr>
        <w:t>：接</w:t>
      </w:r>
      <w:r>
        <w:t>感温电缆</w:t>
      </w:r>
      <w:r>
        <w:rPr>
          <w:rFonts w:hint="eastAsia"/>
        </w:rPr>
        <w:t>，</w:t>
      </w:r>
      <w:r>
        <w:t>DL1接</w:t>
      </w:r>
      <w:r>
        <w:rPr>
          <w:rFonts w:hint="eastAsia"/>
        </w:rPr>
        <w:t>接感温电缆红色线（外带丝网）</w:t>
      </w:r>
      <w:r>
        <w:t>，DL2接</w:t>
      </w:r>
      <w:r>
        <w:rPr>
          <w:rFonts w:hint="eastAsia"/>
        </w:rPr>
        <w:t>感温</w:t>
      </w:r>
      <w:r>
        <w:t>电缆</w:t>
      </w:r>
      <w:r>
        <w:rPr>
          <w:rFonts w:hint="eastAsia"/>
        </w:rPr>
        <w:t>黑色</w:t>
      </w:r>
      <w:r>
        <w:t>线</w:t>
      </w:r>
      <w:r>
        <w:rPr>
          <w:rFonts w:hint="eastAsia"/>
        </w:rPr>
        <w:t>。</w:t>
      </w:r>
    </w:p>
    <w:p>
      <w:pPr>
        <w:tabs>
          <w:tab w:val="left" w:pos="180"/>
        </w:tabs>
        <w:ind w:firstLine="420" w:firstLineChars="200"/>
      </w:pPr>
      <w:r>
        <w:t>NC1</w:t>
      </w:r>
      <w:r>
        <w:rPr>
          <w:rFonts w:hint="eastAsia"/>
        </w:rPr>
        <w:t>、</w:t>
      </w:r>
      <w:r>
        <w:t>COM1</w:t>
      </w:r>
      <w:r>
        <w:rPr>
          <w:rFonts w:hint="eastAsia"/>
        </w:rPr>
        <w:t>、</w:t>
      </w:r>
      <w:r>
        <w:t>NO1</w:t>
      </w:r>
      <w:r>
        <w:rPr>
          <w:rFonts w:hint="eastAsia"/>
        </w:rPr>
        <w:t>：故障输出，</w:t>
      </w:r>
      <w:r>
        <w:t>COM1</w:t>
      </w:r>
      <w:r>
        <w:rPr>
          <w:rFonts w:hint="eastAsia"/>
        </w:rPr>
        <w:t>为公共端，</w:t>
      </w:r>
      <w:r>
        <w:t>NC1</w:t>
      </w:r>
      <w:r>
        <w:rPr>
          <w:rFonts w:hint="eastAsia"/>
        </w:rPr>
        <w:t>为常闭端，</w:t>
      </w:r>
      <w:r>
        <w:t>NO1</w:t>
      </w:r>
      <w:r>
        <w:rPr>
          <w:rFonts w:hint="eastAsia"/>
        </w:rPr>
        <w:t>为常开端。</w:t>
      </w:r>
    </w:p>
    <w:p>
      <w:pPr>
        <w:tabs>
          <w:tab w:val="left" w:pos="180"/>
        </w:tabs>
        <w:ind w:firstLine="420" w:firstLineChars="200"/>
      </w:pPr>
      <w:r>
        <w:t>NC2</w:t>
      </w:r>
      <w:r>
        <w:rPr>
          <w:rFonts w:hint="eastAsia"/>
        </w:rPr>
        <w:t>、</w:t>
      </w:r>
      <w:r>
        <w:t>COM2</w:t>
      </w:r>
      <w:r>
        <w:rPr>
          <w:rFonts w:hint="eastAsia"/>
        </w:rPr>
        <w:t>、</w:t>
      </w:r>
      <w:r>
        <w:t>NO2</w:t>
      </w:r>
      <w:r>
        <w:rPr>
          <w:rFonts w:hint="eastAsia"/>
        </w:rPr>
        <w:t>：火警输出，</w:t>
      </w:r>
      <w:r>
        <w:t>COM2</w:t>
      </w:r>
      <w:r>
        <w:rPr>
          <w:rFonts w:hint="eastAsia"/>
        </w:rPr>
        <w:t>为公共端，</w:t>
      </w:r>
      <w:r>
        <w:t>NC2</w:t>
      </w:r>
      <w:r>
        <w:rPr>
          <w:rFonts w:hint="eastAsia"/>
        </w:rPr>
        <w:t>为常闭端，</w:t>
      </w:r>
      <w:r>
        <w:t>NO2</w:t>
      </w:r>
      <w:r>
        <w:rPr>
          <w:rFonts w:hint="eastAsia"/>
        </w:rPr>
        <w:t>为常开端。</w:t>
      </w:r>
    </w:p>
    <w:p>
      <w:pPr>
        <w:tabs>
          <w:tab w:val="left" w:pos="180"/>
        </w:tabs>
        <w:ind w:firstLine="420" w:firstLineChars="200"/>
      </w:pPr>
      <w:r>
        <w:rPr>
          <w:rFonts w:hint="eastAsia"/>
        </w:rPr>
        <w:t>运行状态：</w:t>
      </w:r>
      <w:r>
        <w:t>NC1</w:t>
      </w:r>
      <w:r>
        <w:rPr>
          <w:rFonts w:hint="eastAsia"/>
        </w:rPr>
        <w:t>、</w:t>
      </w:r>
      <w:r>
        <w:t>COM1</w:t>
      </w:r>
      <w:r>
        <w:rPr>
          <w:rFonts w:hint="eastAsia"/>
        </w:rPr>
        <w:t>断开，</w:t>
      </w:r>
      <w:r>
        <w:t>COM1</w:t>
      </w:r>
      <w:r>
        <w:rPr>
          <w:rFonts w:hint="eastAsia"/>
        </w:rPr>
        <w:t>、</w:t>
      </w:r>
      <w:r>
        <w:t>NO1</w:t>
      </w:r>
      <w:r>
        <w:rPr>
          <w:rFonts w:hint="eastAsia"/>
        </w:rPr>
        <w:t>闭合，</w:t>
      </w:r>
      <w:r>
        <w:t>NC2</w:t>
      </w:r>
      <w:r>
        <w:rPr>
          <w:rFonts w:hint="eastAsia"/>
        </w:rPr>
        <w:t>、</w:t>
      </w:r>
      <w:r>
        <w:t>COM2</w:t>
      </w:r>
      <w:r>
        <w:rPr>
          <w:rFonts w:hint="eastAsia"/>
        </w:rPr>
        <w:t>闭合，</w:t>
      </w:r>
      <w:r>
        <w:t>COM2</w:t>
      </w:r>
      <w:r>
        <w:rPr>
          <w:rFonts w:hint="eastAsia"/>
        </w:rPr>
        <w:t>、</w:t>
      </w:r>
      <w:r>
        <w:t>NO2</w:t>
      </w:r>
      <w:r>
        <w:rPr>
          <w:rFonts w:hint="eastAsia"/>
        </w:rPr>
        <w:t>断开。</w:t>
      </w:r>
    </w:p>
    <w:p>
      <w:pPr>
        <w:tabs>
          <w:tab w:val="left" w:pos="180"/>
        </w:tabs>
        <w:ind w:firstLine="420" w:firstLineChars="200"/>
      </w:pPr>
      <w:r>
        <w:rPr>
          <w:rFonts w:hint="eastAsia"/>
        </w:rPr>
        <w:t>火警状态：</w:t>
      </w:r>
      <w:r>
        <w:t>NC1</w:t>
      </w:r>
      <w:r>
        <w:rPr>
          <w:rFonts w:hint="eastAsia"/>
        </w:rPr>
        <w:t>、</w:t>
      </w:r>
      <w:r>
        <w:t>COM1</w:t>
      </w:r>
      <w:r>
        <w:rPr>
          <w:rFonts w:hint="eastAsia"/>
        </w:rPr>
        <w:t>断开，</w:t>
      </w:r>
      <w:r>
        <w:t>COM1</w:t>
      </w:r>
      <w:r>
        <w:rPr>
          <w:rFonts w:hint="eastAsia"/>
        </w:rPr>
        <w:t>、</w:t>
      </w:r>
      <w:r>
        <w:t>NO1</w:t>
      </w:r>
      <w:r>
        <w:rPr>
          <w:rFonts w:hint="eastAsia"/>
        </w:rPr>
        <w:t>闭合，</w:t>
      </w:r>
      <w:r>
        <w:t>NC2</w:t>
      </w:r>
      <w:r>
        <w:rPr>
          <w:rFonts w:hint="eastAsia"/>
        </w:rPr>
        <w:t>、</w:t>
      </w:r>
      <w:r>
        <w:t>COM2</w:t>
      </w:r>
      <w:r>
        <w:rPr>
          <w:rFonts w:hint="eastAsia"/>
        </w:rPr>
        <w:t>断开，</w:t>
      </w:r>
      <w:r>
        <w:t>COM2</w:t>
      </w:r>
      <w:r>
        <w:rPr>
          <w:rFonts w:hint="eastAsia"/>
        </w:rPr>
        <w:t>、</w:t>
      </w:r>
      <w:r>
        <w:t>NO2</w:t>
      </w:r>
      <w:r>
        <w:rPr>
          <w:rFonts w:hint="eastAsia"/>
        </w:rPr>
        <w:t>闭合。</w:t>
      </w:r>
    </w:p>
    <w:p>
      <w:pPr>
        <w:tabs>
          <w:tab w:val="left" w:pos="180"/>
        </w:tabs>
        <w:ind w:firstLine="420" w:firstLineChars="200"/>
      </w:pPr>
      <w:r>
        <w:rPr>
          <w:rFonts w:hint="eastAsia"/>
        </w:rPr>
        <w:t>故障状态：</w:t>
      </w:r>
      <w:r>
        <w:t>NC1</w:t>
      </w:r>
      <w:r>
        <w:rPr>
          <w:rFonts w:hint="eastAsia"/>
        </w:rPr>
        <w:t>、</w:t>
      </w:r>
      <w:r>
        <w:t>COM1</w:t>
      </w:r>
      <w:r>
        <w:rPr>
          <w:rFonts w:hint="eastAsia"/>
        </w:rPr>
        <w:t>闭合，</w:t>
      </w:r>
      <w:r>
        <w:t>COM1</w:t>
      </w:r>
      <w:r>
        <w:rPr>
          <w:rFonts w:hint="eastAsia"/>
        </w:rPr>
        <w:t>、</w:t>
      </w:r>
      <w:r>
        <w:t>NO1</w:t>
      </w:r>
      <w:r>
        <w:rPr>
          <w:rFonts w:hint="eastAsia"/>
        </w:rPr>
        <w:t>断开，</w:t>
      </w:r>
      <w:r>
        <w:t>NC2</w:t>
      </w:r>
      <w:r>
        <w:rPr>
          <w:rFonts w:hint="eastAsia"/>
        </w:rPr>
        <w:t>、</w:t>
      </w:r>
      <w:r>
        <w:t>COM2</w:t>
      </w:r>
      <w:r>
        <w:rPr>
          <w:rFonts w:hint="eastAsia"/>
        </w:rPr>
        <w:t>闭合，</w:t>
      </w:r>
      <w:r>
        <w:t>COM2</w:t>
      </w:r>
      <w:r>
        <w:rPr>
          <w:rFonts w:hint="eastAsia"/>
        </w:rPr>
        <w:t>、</w:t>
      </w:r>
      <w:r>
        <w:t>NO2</w:t>
      </w:r>
      <w:r>
        <w:rPr>
          <w:rFonts w:hint="eastAsia"/>
        </w:rPr>
        <w:t>断开。</w:t>
      </w:r>
    </w:p>
    <w:p>
      <w:pPr>
        <w:ind w:left="420"/>
        <w:rPr>
          <w:rFonts w:ascii="宋体" w:hAnsi="宋体"/>
        </w:rPr>
      </w:pPr>
      <w:r>
        <w:rPr>
          <w:rFonts w:hint="eastAsia" w:ascii="宋体" w:hAnsi="宋体"/>
        </w:rPr>
        <w:t>终端盒端子说明：</w:t>
      </w:r>
    </w:p>
    <w:p>
      <w:pPr>
        <w:tabs>
          <w:tab w:val="left" w:pos="180"/>
        </w:tabs>
        <w:ind w:firstLine="420" w:firstLineChars="200"/>
      </w:pPr>
      <w:r>
        <w:t>DL1</w:t>
      </w:r>
      <w:r>
        <w:rPr>
          <w:rFonts w:hint="eastAsia"/>
        </w:rPr>
        <w:t>、</w:t>
      </w:r>
      <w:r>
        <w:t>DL2</w:t>
      </w:r>
      <w:r>
        <w:rPr>
          <w:rFonts w:hint="eastAsia"/>
        </w:rPr>
        <w:t>、</w:t>
      </w:r>
      <w:r>
        <w:t>DL3</w:t>
      </w:r>
      <w:r>
        <w:rPr>
          <w:rFonts w:hint="eastAsia"/>
        </w:rPr>
        <w:t>：接感温电缆，</w:t>
      </w:r>
      <w:r>
        <w:t>DL1</w:t>
      </w:r>
      <w:r>
        <w:rPr>
          <w:rFonts w:hint="eastAsia"/>
        </w:rPr>
        <w:t>接感温电缆红色线，</w:t>
      </w:r>
      <w:r>
        <w:t>DL2</w:t>
      </w:r>
      <w:r>
        <w:rPr>
          <w:rFonts w:hint="eastAsia"/>
        </w:rPr>
        <w:t>接感温电缆金属裸线，</w:t>
      </w:r>
      <w:r>
        <w:t>DL3</w:t>
      </w:r>
      <w:r>
        <w:rPr>
          <w:rFonts w:hint="eastAsia"/>
        </w:rPr>
        <w:t>接感温电缆白色线。</w:t>
      </w:r>
    </w:p>
    <w:p>
      <w:pPr>
        <w:tabs>
          <w:tab w:val="left" w:pos="180"/>
        </w:tabs>
      </w:pPr>
      <w:r>
        <w:t xml:space="preserve">    </w:t>
      </w:r>
      <w:r>
        <w:rPr>
          <w:rFonts w:hint="eastAsia"/>
          <w:b/>
        </w:rPr>
        <w:t>布线要求</w:t>
      </w:r>
      <w:r>
        <w:rPr>
          <w:rFonts w:hint="eastAsia"/>
        </w:rPr>
        <w:t>：</w:t>
      </w:r>
      <w:r>
        <w:t>Z1</w:t>
      </w:r>
      <w:r>
        <w:rPr>
          <w:rFonts w:hint="eastAsia"/>
        </w:rPr>
        <w:t>、</w:t>
      </w:r>
      <w:r>
        <w:t>Z2</w:t>
      </w:r>
      <w:r>
        <w:rPr>
          <w:rFonts w:hint="eastAsia"/>
        </w:rPr>
        <w:t>采用截面积≥</w:t>
      </w:r>
      <w:r>
        <w:t>1.0mm</w:t>
      </w:r>
      <w:r>
        <w:rPr>
          <w:vertAlign w:val="superscript"/>
        </w:rPr>
        <w:t>2</w:t>
      </w:r>
      <w:r>
        <w:rPr>
          <w:rFonts w:hint="eastAsia"/>
        </w:rPr>
        <w:t>的</w:t>
      </w:r>
      <w:r>
        <w:t>RVS</w:t>
      </w:r>
      <w:r>
        <w:rPr>
          <w:rFonts w:hint="eastAsia"/>
        </w:rPr>
        <w:t>双绞线；电源线</w:t>
      </w:r>
      <w:r>
        <w:t>D1</w:t>
      </w:r>
      <w:r>
        <w:rPr>
          <w:rFonts w:hint="eastAsia"/>
        </w:rPr>
        <w:t>、</w:t>
      </w:r>
      <w:r>
        <w:t>D2</w:t>
      </w:r>
      <w:r>
        <w:rPr>
          <w:rFonts w:hint="eastAsia"/>
        </w:rPr>
        <w:t>采用截面积≥</w:t>
      </w:r>
      <w:r>
        <w:t>1.5mm</w:t>
      </w:r>
      <w:r>
        <w:rPr>
          <w:vertAlign w:val="superscript"/>
        </w:rPr>
        <w:t>2</w:t>
      </w:r>
      <w:r>
        <w:rPr>
          <w:rFonts w:hint="eastAsia"/>
        </w:rPr>
        <w:t>的</w:t>
      </w:r>
      <w:r>
        <w:t>RV</w:t>
      </w:r>
      <w:r>
        <w:rPr>
          <w:rFonts w:hint="eastAsia"/>
        </w:rPr>
        <w:t>线；</w:t>
      </w:r>
      <w:r>
        <w:t>NC1</w:t>
      </w:r>
      <w:r>
        <w:rPr>
          <w:rFonts w:hint="eastAsia"/>
        </w:rPr>
        <w:t>、</w:t>
      </w:r>
      <w:r>
        <w:t>COM1</w:t>
      </w:r>
      <w:r>
        <w:rPr>
          <w:rFonts w:hint="eastAsia"/>
        </w:rPr>
        <w:t>、</w:t>
      </w:r>
      <w:r>
        <w:t>NO1</w:t>
      </w:r>
      <w:r>
        <w:rPr>
          <w:rFonts w:hint="eastAsia"/>
        </w:rPr>
        <w:t>，</w:t>
      </w:r>
      <w:r>
        <w:t>NC2</w:t>
      </w:r>
      <w:r>
        <w:rPr>
          <w:rFonts w:hint="eastAsia"/>
        </w:rPr>
        <w:t>、</w:t>
      </w:r>
      <w:r>
        <w:t>COM2</w:t>
      </w:r>
      <w:r>
        <w:rPr>
          <w:rFonts w:hint="eastAsia"/>
        </w:rPr>
        <w:t>、</w:t>
      </w:r>
      <w:r>
        <w:t>NO2</w:t>
      </w:r>
      <w:r>
        <w:rPr>
          <w:rFonts w:hint="eastAsia"/>
        </w:rPr>
        <w:t>采用截面积≥</w:t>
      </w:r>
      <w:r>
        <w:t>1.0mm</w:t>
      </w:r>
      <w:r>
        <w:rPr>
          <w:vertAlign w:val="superscript"/>
        </w:rPr>
        <w:t>2</w:t>
      </w:r>
      <w:r>
        <w:rPr>
          <w:rFonts w:hint="eastAsia"/>
        </w:rPr>
        <w:t>的</w:t>
      </w:r>
      <w:r>
        <w:t>RV</w:t>
      </w:r>
      <w:r>
        <w:rPr>
          <w:rFonts w:hint="eastAsia"/>
        </w:rPr>
        <w:t>线。布线应与动力电缆、高低压配电电缆等不同电压等级的电缆分开布置，不能布设在同一穿线管或线槽内。</w:t>
      </w:r>
    </w:p>
    <w:p>
      <w:pPr>
        <w:tabs>
          <w:tab w:val="left" w:pos="180"/>
        </w:tabs>
      </w:pPr>
      <w:r>
        <w:t xml:space="preserve">    </w:t>
      </w:r>
      <w:r>
        <w:rPr>
          <w:rFonts w:hint="eastAsia"/>
        </w:rPr>
        <w:t>防水接头进线要求：为达到防护等级，建议使用φ</w:t>
      </w:r>
      <w:r>
        <w:t>4-</w:t>
      </w:r>
      <w:r>
        <w:rPr>
          <w:rFonts w:hint="eastAsia"/>
        </w:rPr>
        <w:t>φ</w:t>
      </w:r>
      <w:r>
        <w:t>8</w:t>
      </w:r>
      <w:r>
        <w:rPr>
          <w:rFonts w:hint="eastAsia"/>
        </w:rPr>
        <w:t>直径的护套线。</w:t>
      </w:r>
    </w:p>
    <w:p>
      <w:pPr>
        <w:ind w:right="201" w:rightChars="96" w:firstLine="420" w:firstLineChars="200"/>
        <w:rPr>
          <w:rFonts w:ascii="宋体" w:hAnsi="宋体" w:cs="宋体"/>
          <w:szCs w:val="20"/>
        </w:rPr>
      </w:pPr>
      <w:r>
        <w:rPr>
          <w:rFonts w:hint="eastAsia" w:ascii="宋体" w:hAnsi="宋体" w:cs="宋体"/>
        </w:rPr>
        <w:t>探测器与控制器的总线和电源DC24V相连，实现火灾报警功能。具体连接方法如下图。</w:t>
      </w:r>
    </w:p>
    <w:p>
      <w:pPr>
        <w:keepNext/>
        <w:jc w:val="center"/>
      </w:pPr>
      <w:r>
        <w:drawing>
          <wp:inline distT="0" distB="0" distL="0" distR="0">
            <wp:extent cx="3886200" cy="1452245"/>
            <wp:effectExtent l="0" t="0" r="0" b="0"/>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54"/>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a:xfrm>
                      <a:off x="0" y="0"/>
                      <a:ext cx="3907983" cy="1460422"/>
                    </a:xfrm>
                    <a:prstGeom prst="rect">
                      <a:avLst/>
                    </a:prstGeom>
                    <a:noFill/>
                    <a:ln>
                      <a:noFill/>
                    </a:ln>
                  </pic:spPr>
                </pic:pic>
              </a:graphicData>
            </a:graphic>
          </wp:inline>
        </w:drawing>
      </w:r>
    </w:p>
    <w:p>
      <w:pPr>
        <w:pStyle w:val="14"/>
        <w:jc w:val="center"/>
        <w:rPr>
          <w:rFonts w:ascii="宋体" w:hAnsi="宋体"/>
          <w:szCs w:val="21"/>
        </w:rPr>
      </w:pPr>
      <w:r>
        <w:rPr>
          <w:rFonts w:hint="eastAsia"/>
        </w:rPr>
        <w:t xml:space="preserve">图4- </w:t>
      </w:r>
      <w:r>
        <w:fldChar w:fldCharType="begin"/>
      </w:r>
      <w:r>
        <w:instrText xml:space="preserve"> </w:instrText>
      </w:r>
      <w:r>
        <w:rPr>
          <w:rFonts w:hint="eastAsia"/>
        </w:rPr>
        <w:instrText xml:space="preserve">SEQ 图4- \* ARABIC</w:instrText>
      </w:r>
      <w:r>
        <w:instrText xml:space="preserve"> </w:instrText>
      </w:r>
      <w:r>
        <w:fldChar w:fldCharType="separate"/>
      </w:r>
      <w:r>
        <w:t>12</w:t>
      </w:r>
      <w:r>
        <w:fldChar w:fldCharType="end"/>
      </w:r>
    </w:p>
    <w:p>
      <w:pPr>
        <w:pStyle w:val="3"/>
        <w:tabs>
          <w:tab w:val="left" w:pos="3839"/>
          <w:tab w:val="clear" w:pos="4265"/>
        </w:tabs>
        <w:spacing w:before="0" w:after="0"/>
        <w:ind w:left="3479" w:leftChars="1657"/>
        <w:jc w:val="both"/>
        <w:rPr>
          <w:rFonts w:ascii="宋体" w:hAnsi="宋体" w:eastAsia="宋体"/>
          <w:sz w:val="24"/>
          <w:szCs w:val="24"/>
        </w:rPr>
      </w:pPr>
      <w:bookmarkStart w:id="2816" w:name="_Toc137543698"/>
      <w:bookmarkStart w:id="2817" w:name="_Toc140569417"/>
      <w:r>
        <w:rPr>
          <w:rFonts w:hint="eastAsia" w:ascii="宋体" w:hAnsi="宋体" w:eastAsia="宋体"/>
          <w:sz w:val="24"/>
          <w:szCs w:val="24"/>
        </w:rPr>
        <w:t>分布式光纤线型感温火灾探测器产品</w:t>
      </w:r>
      <w:bookmarkEnd w:id="2816"/>
      <w:bookmarkEnd w:id="2817"/>
    </w:p>
    <w:p>
      <w:pPr>
        <w:pStyle w:val="5"/>
        <w:spacing w:before="166" w:after="166"/>
        <w:rPr>
          <w:rFonts w:hAnsi="宋体"/>
          <w:sz w:val="21"/>
          <w:szCs w:val="21"/>
        </w:rPr>
      </w:pPr>
      <w:bookmarkStart w:id="2818" w:name="_Toc137543699"/>
      <w:bookmarkStart w:id="2819" w:name="_Toc140569418"/>
      <w:r>
        <w:rPr>
          <w:rFonts w:hint="eastAsia" w:hAnsi="宋体"/>
          <w:sz w:val="21"/>
          <w:szCs w:val="21"/>
        </w:rPr>
        <w:t>GST</w:t>
      </w:r>
      <w:r>
        <w:rPr>
          <w:rFonts w:hAnsi="宋体"/>
          <w:sz w:val="21"/>
          <w:szCs w:val="21"/>
        </w:rPr>
        <w:t>-DTS-2020P</w:t>
      </w:r>
      <w:bookmarkEnd w:id="2818"/>
      <w:bookmarkEnd w:id="2819"/>
    </w:p>
    <w:p>
      <w:pPr>
        <w:pStyle w:val="6"/>
        <w:shd w:val="clear" w:color="auto" w:fill="auto"/>
        <w:rPr>
          <w:sz w:val="21"/>
          <w:szCs w:val="21"/>
        </w:rPr>
      </w:pPr>
      <w:bookmarkStart w:id="2820" w:name="_Toc137543700"/>
      <w:bookmarkStart w:id="2821" w:name="_Toc140569419"/>
      <w:r>
        <w:rPr>
          <w:rFonts w:hint="eastAsia"/>
          <w:sz w:val="21"/>
          <w:szCs w:val="21"/>
        </w:rPr>
        <w:t>特点</w:t>
      </w:r>
      <w:bookmarkEnd w:id="2820"/>
      <w:bookmarkEnd w:id="2821"/>
    </w:p>
    <w:p>
      <w:pPr>
        <w:ind w:firstLine="420" w:firstLineChars="200"/>
      </w:pPr>
      <w:r>
        <w:t>GST-DTS-2020P</w:t>
      </w:r>
      <w:r>
        <w:rPr>
          <w:rFonts w:hint="eastAsia"/>
        </w:rPr>
        <w:t>分布式光纤线型感温火灾探测器（以下简称探测器）是由</w:t>
      </w:r>
      <w:r>
        <w:t>GST-DTS-2020P</w:t>
      </w:r>
      <w:r>
        <w:rPr>
          <w:rFonts w:hint="eastAsia"/>
        </w:rPr>
        <w:t>分布式光纤线型感温火灾探测器信号处理单元（以下简称主机）和感温光纤两部分共同组成。产品安装方便，运行稳定，符合</w:t>
      </w:r>
      <w:r>
        <w:t>GB 16280-2014</w:t>
      </w:r>
      <w:r>
        <w:rPr>
          <w:rFonts w:hint="eastAsia"/>
        </w:rPr>
        <w:t>标准相关要求。本</w:t>
      </w:r>
      <w:r>
        <w:rPr>
          <w:rFonts w:hint="eastAsia"/>
          <w:szCs w:val="21"/>
        </w:rPr>
        <w:t>探测器</w:t>
      </w:r>
      <w:r>
        <w:rPr>
          <w:rFonts w:hint="eastAsia"/>
        </w:rPr>
        <w:t>可与我公司火灾报警控制器和图形显示装置以及DTS</w:t>
      </w:r>
      <w:r>
        <w:t>-CRT</w:t>
      </w:r>
      <w:r>
        <w:rPr>
          <w:rFonts w:hint="eastAsia"/>
        </w:rPr>
        <w:t>软件配套使用，也可以作为独立式探测器使用。</w:t>
      </w:r>
    </w:p>
    <w:p>
      <w:pPr>
        <w:ind w:firstLine="420" w:firstLineChars="200"/>
      </w:pPr>
      <w:r>
        <w:rPr>
          <w:rFonts w:hint="eastAsia"/>
        </w:rPr>
        <w:t>主机以一定重复频率发射脉冲激光入射到传感光纤，产生拉曼（Raman）效应，分析其斯托克分量与反斯托克分量的敏感数值，可实现对温度精确的监测。</w:t>
      </w:r>
    </w:p>
    <w:p>
      <w:pPr>
        <w:ind w:firstLine="420" w:firstLineChars="200"/>
        <w:rPr>
          <w:szCs w:val="20"/>
        </w:rPr>
      </w:pPr>
      <w:r>
        <w:rPr>
          <w:rFonts w:hint="eastAsia" w:ascii="宋体" w:hAnsi="宋体"/>
          <w:szCs w:val="21"/>
        </w:rPr>
        <w:t>本探测器主要具有以下特点：</w:t>
      </w:r>
    </w:p>
    <w:p>
      <w:pPr>
        <w:pStyle w:val="81"/>
        <w:numPr>
          <w:ilvl w:val="0"/>
          <w:numId w:val="50"/>
        </w:numPr>
        <w:ind w:firstLineChars="0"/>
        <w:rPr>
          <w:rFonts w:ascii="宋体" w:hAnsi="宋体"/>
          <w:szCs w:val="21"/>
        </w:rPr>
      </w:pPr>
      <w:r>
        <w:rPr>
          <w:rFonts w:hint="eastAsia" w:ascii="宋体" w:hAnsi="宋体"/>
          <w:szCs w:val="21"/>
        </w:rPr>
        <w:t>结构稳定可靠，抗拉性强，抗震动性强。</w:t>
      </w:r>
    </w:p>
    <w:p>
      <w:pPr>
        <w:pStyle w:val="81"/>
        <w:numPr>
          <w:ilvl w:val="0"/>
          <w:numId w:val="50"/>
        </w:numPr>
        <w:ind w:firstLineChars="0"/>
        <w:rPr>
          <w:rFonts w:ascii="宋体" w:hAnsi="宋体"/>
          <w:szCs w:val="21"/>
        </w:rPr>
      </w:pPr>
      <w:r>
        <w:rPr>
          <w:rFonts w:hint="eastAsia" w:ascii="宋体" w:hAnsi="宋体"/>
          <w:szCs w:val="21"/>
        </w:rPr>
        <w:t xml:space="preserve">抗干扰能力强，采用良好的接地措施、隔离检测以及软件抗干扰技术，可应用于强电磁场干扰的场所。 </w:t>
      </w:r>
    </w:p>
    <w:p>
      <w:pPr>
        <w:pStyle w:val="81"/>
        <w:numPr>
          <w:ilvl w:val="0"/>
          <w:numId w:val="50"/>
        </w:numPr>
        <w:ind w:firstLineChars="0"/>
      </w:pPr>
      <w:r>
        <w:rPr>
          <w:rFonts w:hint="eastAsia"/>
        </w:rPr>
        <w:t>将光纤作为传感器，采集数万个温度数据，覆盖区域零盲点，实现真正意义的分布式测量。</w:t>
      </w:r>
    </w:p>
    <w:p>
      <w:pPr>
        <w:pStyle w:val="81"/>
        <w:numPr>
          <w:ilvl w:val="0"/>
          <w:numId w:val="50"/>
        </w:numPr>
        <w:ind w:firstLineChars="0"/>
      </w:pPr>
      <w:r>
        <w:rPr>
          <w:rFonts w:hint="eastAsia"/>
        </w:rPr>
        <w:t>测量距离长且连续，监控区域大，测量精度高，响应速度快，实现1</w:t>
      </w:r>
      <w:r>
        <w:t>0km</w:t>
      </w:r>
      <w:r>
        <w:rPr>
          <w:rFonts w:hint="eastAsia"/>
        </w:rPr>
        <w:t>秒级定位火灾位置。</w:t>
      </w:r>
    </w:p>
    <w:p>
      <w:pPr>
        <w:pStyle w:val="81"/>
        <w:numPr>
          <w:ilvl w:val="0"/>
          <w:numId w:val="50"/>
        </w:numPr>
        <w:ind w:firstLineChars="0"/>
        <w:rPr>
          <w:rFonts w:ascii="宋体" w:hAnsi="宋体"/>
          <w:szCs w:val="21"/>
        </w:rPr>
      </w:pPr>
      <w:r>
        <w:rPr>
          <w:rFonts w:hint="eastAsia"/>
        </w:rPr>
        <w:t>实时采集监测区域信息，显示器进行直观显示，实现全年不间断可视化监测。</w:t>
      </w:r>
    </w:p>
    <w:p>
      <w:pPr>
        <w:pStyle w:val="81"/>
        <w:numPr>
          <w:ilvl w:val="0"/>
          <w:numId w:val="50"/>
        </w:numPr>
        <w:ind w:firstLineChars="0"/>
        <w:rPr>
          <w:rFonts w:ascii="宋体" w:hAnsi="宋体"/>
          <w:szCs w:val="21"/>
        </w:rPr>
      </w:pPr>
      <w:r>
        <w:rPr>
          <w:rFonts w:hint="eastAsia"/>
        </w:rPr>
        <w:t>现场只需光缆，无需额外铺设电缆，防水、防燃、防爆、耐腐蚀、抗电磁干扰，具有超高稳定性、安全性、免维护性。</w:t>
      </w:r>
    </w:p>
    <w:p>
      <w:pPr>
        <w:pStyle w:val="81"/>
        <w:numPr>
          <w:ilvl w:val="0"/>
          <w:numId w:val="50"/>
        </w:numPr>
        <w:ind w:firstLineChars="0"/>
        <w:rPr>
          <w:rFonts w:ascii="宋体" w:hAnsi="宋体"/>
          <w:szCs w:val="21"/>
        </w:rPr>
      </w:pPr>
      <w:r>
        <w:rPr>
          <w:rFonts w:hint="eastAsia"/>
        </w:rPr>
        <w:t>报警方式灵活，可实现差定温报警，具有4路测量通道，根据使用环境灵活搭配选用，确保火灾发生初期可靠报警。</w:t>
      </w:r>
    </w:p>
    <w:p>
      <w:pPr>
        <w:pStyle w:val="81"/>
        <w:numPr>
          <w:ilvl w:val="0"/>
          <w:numId w:val="50"/>
        </w:numPr>
        <w:ind w:firstLineChars="0"/>
        <w:rPr>
          <w:rFonts w:ascii="宋体" w:hAnsi="宋体"/>
          <w:szCs w:val="21"/>
        </w:rPr>
      </w:pPr>
      <w:r>
        <w:rPr>
          <w:rFonts w:hint="eastAsia"/>
        </w:rPr>
        <w:t>采用8寸大屏幕显示，界面简洁，操作性强，人机交互友好。</w:t>
      </w:r>
    </w:p>
    <w:p>
      <w:pPr>
        <w:pStyle w:val="81"/>
        <w:numPr>
          <w:ilvl w:val="0"/>
          <w:numId w:val="50"/>
        </w:numPr>
        <w:ind w:firstLineChars="0"/>
        <w:rPr>
          <w:rFonts w:ascii="宋体" w:hAnsi="宋体"/>
          <w:szCs w:val="21"/>
        </w:rPr>
      </w:pPr>
      <w:r>
        <w:rPr>
          <w:rFonts w:hint="eastAsia"/>
        </w:rPr>
        <w:t>具有多种接口、拓展性强，可通过</w:t>
      </w:r>
      <w:r>
        <w:t>CAN</w:t>
      </w:r>
      <w:r>
        <w:rPr>
          <w:rFonts w:hint="eastAsia"/>
        </w:rPr>
        <w:t>、R</w:t>
      </w:r>
      <w:r>
        <w:t>S</w:t>
      </w:r>
      <w:r>
        <w:rPr>
          <w:rFonts w:hint="eastAsia"/>
        </w:rPr>
        <w:t>4</w:t>
      </w:r>
      <w:r>
        <w:t>85</w:t>
      </w:r>
      <w:r>
        <w:rPr>
          <w:rFonts w:hint="eastAsia"/>
        </w:rPr>
        <w:t>和以太网输出多种信息，实现多系统数据共享、联动。</w:t>
      </w:r>
    </w:p>
    <w:p>
      <w:pPr>
        <w:pStyle w:val="81"/>
        <w:numPr>
          <w:ilvl w:val="0"/>
          <w:numId w:val="50"/>
        </w:numPr>
        <w:ind w:firstLineChars="0"/>
      </w:pPr>
      <w:r>
        <w:rPr>
          <w:rFonts w:hint="eastAsia"/>
        </w:rPr>
        <w:t>可查询历史温度记录，最长回溯记录7天，支持曲线回放及单点位置温度查询。</w:t>
      </w:r>
    </w:p>
    <w:p>
      <w:pPr>
        <w:pStyle w:val="81"/>
        <w:numPr>
          <w:ilvl w:val="0"/>
          <w:numId w:val="50"/>
        </w:numPr>
        <w:ind w:firstLineChars="0"/>
      </w:pPr>
      <w:r>
        <w:rPr>
          <w:rFonts w:hint="eastAsia"/>
        </w:rPr>
        <w:t>配套GM</w:t>
      </w:r>
      <w:r>
        <w:t>9200</w:t>
      </w:r>
      <w:r>
        <w:rPr>
          <w:rFonts w:hint="eastAsia"/>
        </w:rPr>
        <w:t>可实现实时温度数据的组态。</w:t>
      </w:r>
    </w:p>
    <w:p>
      <w:pPr>
        <w:pStyle w:val="6"/>
        <w:shd w:val="clear" w:color="auto" w:fill="auto"/>
        <w:rPr>
          <w:sz w:val="21"/>
          <w:szCs w:val="21"/>
        </w:rPr>
      </w:pPr>
      <w:bookmarkStart w:id="2822" w:name="_Toc137543701"/>
      <w:bookmarkStart w:id="2823" w:name="_Toc140569420"/>
      <w:r>
        <w:rPr>
          <w:rFonts w:hint="eastAsia"/>
          <w:sz w:val="21"/>
          <w:szCs w:val="21"/>
        </w:rPr>
        <w:t>主要技术指标</w:t>
      </w:r>
      <w:bookmarkEnd w:id="2822"/>
      <w:bookmarkEnd w:id="2823"/>
    </w:p>
    <w:p>
      <w:pPr>
        <w:numPr>
          <w:ilvl w:val="0"/>
          <w:numId w:val="51"/>
        </w:numPr>
        <w:rPr>
          <w:rFonts w:ascii="宋体" w:hAnsi="宋体"/>
          <w:szCs w:val="20"/>
        </w:rPr>
      </w:pPr>
      <w:r>
        <w:rPr>
          <w:rFonts w:hint="eastAsia" w:ascii="宋体" w:hAnsi="宋体"/>
        </w:rPr>
        <w:t>探测器类别：分布式光纤、差定温、可恢复式、分布定位、探测报警型；</w:t>
      </w:r>
    </w:p>
    <w:p>
      <w:pPr>
        <w:numPr>
          <w:ilvl w:val="0"/>
          <w:numId w:val="51"/>
        </w:numPr>
        <w:rPr>
          <w:rFonts w:ascii="宋体" w:hAnsi="宋体"/>
          <w:szCs w:val="20"/>
        </w:rPr>
      </w:pPr>
      <w:r>
        <w:rPr>
          <w:rFonts w:hint="eastAsia" w:ascii="宋体" w:hAnsi="宋体"/>
        </w:rPr>
        <w:t>电源：</w:t>
      </w:r>
    </w:p>
    <w:p>
      <w:pPr>
        <w:ind w:left="420" w:firstLine="420"/>
      </w:pPr>
      <w:r>
        <w:rPr>
          <w:rFonts w:hint="eastAsia" w:ascii="宋体" w:hAnsi="宋体"/>
        </w:rPr>
        <w:t>主电：AC</w:t>
      </w:r>
      <w:r>
        <w:rPr>
          <w:rFonts w:ascii="宋体" w:hAnsi="宋体"/>
        </w:rPr>
        <w:t>220V/50Hz</w:t>
      </w:r>
      <w:r>
        <w:rPr>
          <w:rFonts w:hint="eastAsia" w:ascii="宋体" w:hAnsi="宋体"/>
        </w:rPr>
        <w:t>，电压变化范围</w:t>
      </w:r>
      <w:r>
        <w:rPr>
          <w:rFonts w:hint="eastAsia"/>
        </w:rPr>
        <w:t>＋10</w:t>
      </w:r>
      <w:r>
        <w:t>%</w:t>
      </w:r>
      <w:r>
        <w:rPr>
          <w:rFonts w:hint="eastAsia"/>
        </w:rPr>
        <w:t>～－15%；</w:t>
      </w:r>
    </w:p>
    <w:p>
      <w:pPr>
        <w:ind w:left="420" w:firstLine="420"/>
      </w:pPr>
      <w:r>
        <w:rPr>
          <w:rFonts w:hint="eastAsia"/>
        </w:rPr>
        <w:t>备电：DC</w:t>
      </w:r>
      <w:r>
        <w:t>24</w:t>
      </w:r>
      <w:r>
        <w:rPr>
          <w:rFonts w:hint="eastAsia"/>
        </w:rPr>
        <w:t>V</w:t>
      </w:r>
      <w:r>
        <w:t xml:space="preserve"> 12V/14Ah</w:t>
      </w:r>
      <w:r>
        <w:rPr>
          <w:rFonts w:hint="eastAsia"/>
        </w:rPr>
        <w:t>密封铅酸电池，2节；</w:t>
      </w:r>
    </w:p>
    <w:p>
      <w:pPr>
        <w:ind w:left="420" w:firstLine="420"/>
        <w:rPr>
          <w:rFonts w:ascii="宋体" w:hAnsi="宋体"/>
        </w:rPr>
      </w:pPr>
      <w:r>
        <w:rPr>
          <w:rFonts w:hint="eastAsia" w:ascii="宋体" w:hAnsi="宋体"/>
        </w:rPr>
        <w:t>最大工作电流：≤1A；</w:t>
      </w:r>
    </w:p>
    <w:p>
      <w:pPr>
        <w:ind w:left="420" w:firstLine="420"/>
        <w:rPr>
          <w:rFonts w:ascii="宋体" w:hAnsi="宋体"/>
        </w:rPr>
      </w:pPr>
      <w:r>
        <w:rPr>
          <w:rFonts w:hint="eastAsia" w:ascii="宋体" w:hAnsi="宋体"/>
        </w:rPr>
        <w:t>额定保护电流：2A</w:t>
      </w:r>
    </w:p>
    <w:p>
      <w:pPr>
        <w:numPr>
          <w:ilvl w:val="0"/>
          <w:numId w:val="51"/>
        </w:numPr>
        <w:rPr>
          <w:rFonts w:ascii="宋体" w:hAnsi="宋体"/>
          <w:szCs w:val="20"/>
        </w:rPr>
      </w:pPr>
      <w:r>
        <w:rPr>
          <w:rFonts w:hint="eastAsia" w:ascii="宋体" w:hAnsi="宋体"/>
        </w:rPr>
        <w:t>测量距离：单通道1</w:t>
      </w:r>
      <w:r>
        <w:rPr>
          <w:rFonts w:ascii="宋体" w:hAnsi="宋体"/>
        </w:rPr>
        <w:t>0</w:t>
      </w:r>
      <w:r>
        <w:rPr>
          <w:rFonts w:hint="eastAsia" w:ascii="宋体" w:hAnsi="宋体"/>
        </w:rPr>
        <w:t>km或4通道总长度1</w:t>
      </w:r>
      <w:r>
        <w:rPr>
          <w:rFonts w:ascii="宋体" w:hAnsi="宋体"/>
        </w:rPr>
        <w:t>0</w:t>
      </w:r>
      <w:r>
        <w:rPr>
          <w:rFonts w:hint="eastAsia" w:ascii="宋体" w:hAnsi="宋体"/>
        </w:rPr>
        <w:t>km；</w:t>
      </w:r>
    </w:p>
    <w:p>
      <w:pPr>
        <w:numPr>
          <w:ilvl w:val="0"/>
          <w:numId w:val="51"/>
        </w:numPr>
        <w:rPr>
          <w:rFonts w:ascii="宋体" w:hAnsi="宋体"/>
          <w:szCs w:val="20"/>
        </w:rPr>
      </w:pPr>
      <w:r>
        <w:rPr>
          <w:rFonts w:hint="eastAsia" w:ascii="宋体" w:hAnsi="宋体"/>
        </w:rPr>
        <w:t>通道数：4通道；</w:t>
      </w:r>
    </w:p>
    <w:p>
      <w:pPr>
        <w:numPr>
          <w:ilvl w:val="0"/>
          <w:numId w:val="51"/>
        </w:numPr>
        <w:rPr>
          <w:rFonts w:ascii="宋体" w:hAnsi="宋体"/>
          <w:szCs w:val="20"/>
        </w:rPr>
      </w:pPr>
      <w:r>
        <w:rPr>
          <w:rFonts w:hint="eastAsia" w:ascii="宋体" w:hAnsi="宋体"/>
        </w:rPr>
        <w:t>温度分辨率：0</w:t>
      </w:r>
      <w:r>
        <w:rPr>
          <w:rFonts w:ascii="宋体" w:hAnsi="宋体"/>
        </w:rPr>
        <w:t>.1</w:t>
      </w:r>
      <w:r>
        <w:rPr>
          <w:rFonts w:hint="eastAsia" w:ascii="宋体" w:hAnsi="宋体"/>
        </w:rPr>
        <w:t>℃；</w:t>
      </w:r>
    </w:p>
    <w:p>
      <w:pPr>
        <w:numPr>
          <w:ilvl w:val="0"/>
          <w:numId w:val="51"/>
        </w:numPr>
        <w:rPr>
          <w:rFonts w:ascii="宋体" w:hAnsi="宋体"/>
          <w:szCs w:val="20"/>
        </w:rPr>
      </w:pPr>
      <w:r>
        <w:rPr>
          <w:rFonts w:hint="eastAsia" w:ascii="宋体" w:hAnsi="宋体"/>
        </w:rPr>
        <w:t>定位精度：±</w:t>
      </w:r>
      <w:r>
        <w:rPr>
          <w:rFonts w:ascii="宋体" w:hAnsi="宋体"/>
        </w:rPr>
        <w:t>1</w:t>
      </w:r>
      <w:r>
        <w:rPr>
          <w:rFonts w:hint="eastAsia" w:ascii="宋体" w:hAnsi="宋体"/>
        </w:rPr>
        <w:t>m；</w:t>
      </w:r>
    </w:p>
    <w:p>
      <w:pPr>
        <w:numPr>
          <w:ilvl w:val="0"/>
          <w:numId w:val="51"/>
        </w:numPr>
        <w:rPr>
          <w:rFonts w:ascii="宋体" w:hAnsi="宋体"/>
          <w:szCs w:val="20"/>
        </w:rPr>
      </w:pPr>
      <w:r>
        <w:rPr>
          <w:rFonts w:hint="eastAsia" w:ascii="宋体" w:hAnsi="宋体"/>
        </w:rPr>
        <w:t>定温动作温度：6</w:t>
      </w:r>
      <w:r>
        <w:rPr>
          <w:rFonts w:ascii="宋体" w:hAnsi="宋体"/>
        </w:rPr>
        <w:t>0</w:t>
      </w:r>
      <w:r>
        <w:rPr>
          <w:rFonts w:hint="eastAsia" w:ascii="宋体" w:hAnsi="宋体"/>
        </w:rPr>
        <w:t>℃、</w:t>
      </w:r>
      <w:r>
        <w:rPr>
          <w:rFonts w:hint="eastAsia"/>
        </w:rPr>
        <w:t>7</w:t>
      </w:r>
      <w:r>
        <w:t>0</w:t>
      </w:r>
      <w:r>
        <w:rPr>
          <w:rFonts w:hint="eastAsia"/>
        </w:rPr>
        <w:t>℃、8</w:t>
      </w:r>
      <w:r>
        <w:t>5</w:t>
      </w:r>
      <w:r>
        <w:rPr>
          <w:rFonts w:hint="eastAsia"/>
        </w:rPr>
        <w:t>℃；动作温度误差±1</w:t>
      </w:r>
      <w:r>
        <w:t>0</w:t>
      </w:r>
      <w:r>
        <w:rPr>
          <w:rFonts w:hint="eastAsia"/>
        </w:rPr>
        <w:t>%；</w:t>
      </w:r>
    </w:p>
    <w:p>
      <w:pPr>
        <w:numPr>
          <w:ilvl w:val="0"/>
          <w:numId w:val="51"/>
        </w:numPr>
        <w:rPr>
          <w:rFonts w:ascii="宋体" w:hAnsi="宋体"/>
          <w:szCs w:val="20"/>
        </w:rPr>
      </w:pPr>
      <w:r>
        <w:rPr>
          <w:rFonts w:hint="eastAsia" w:ascii="宋体" w:hAnsi="宋体"/>
          <w:szCs w:val="20"/>
        </w:rPr>
        <w:t>标准报警长度：2m；</w:t>
      </w:r>
    </w:p>
    <w:p>
      <w:pPr>
        <w:numPr>
          <w:ilvl w:val="0"/>
          <w:numId w:val="51"/>
        </w:numPr>
        <w:rPr>
          <w:rFonts w:ascii="宋体" w:hAnsi="宋体"/>
          <w:szCs w:val="20"/>
        </w:rPr>
      </w:pPr>
      <w:r>
        <w:rPr>
          <w:rFonts w:hint="eastAsia" w:ascii="宋体" w:hAnsi="宋体"/>
          <w:szCs w:val="20"/>
        </w:rPr>
        <w:t>输出继电器：8组常规输出，1组火警输出，1组故障输出；</w:t>
      </w:r>
    </w:p>
    <w:p>
      <w:pPr>
        <w:numPr>
          <w:ilvl w:val="0"/>
          <w:numId w:val="51"/>
        </w:numPr>
        <w:rPr>
          <w:rFonts w:ascii="宋体" w:hAnsi="宋体"/>
          <w:szCs w:val="20"/>
        </w:rPr>
      </w:pPr>
      <w:r>
        <w:rPr>
          <w:rFonts w:hint="eastAsia" w:ascii="宋体" w:hAnsi="宋体"/>
          <w:szCs w:val="20"/>
        </w:rPr>
        <w:t>显示屏：8英寸触摸显示屏，分辨率1</w:t>
      </w:r>
      <w:r>
        <w:rPr>
          <w:rFonts w:ascii="宋体" w:hAnsi="宋体"/>
          <w:szCs w:val="20"/>
        </w:rPr>
        <w:t>280</w:t>
      </w:r>
      <w:r>
        <w:rPr>
          <w:rFonts w:hint="eastAsia" w:ascii="宋体" w:hAnsi="宋体"/>
          <w:szCs w:val="20"/>
        </w:rPr>
        <w:t>×</w:t>
      </w:r>
      <w:r>
        <w:rPr>
          <w:rFonts w:ascii="宋体" w:hAnsi="宋体"/>
          <w:szCs w:val="20"/>
        </w:rPr>
        <w:t>800</w:t>
      </w:r>
      <w:r>
        <w:rPr>
          <w:rFonts w:hint="eastAsia" w:ascii="宋体" w:hAnsi="宋体"/>
          <w:szCs w:val="20"/>
        </w:rPr>
        <w:t>；</w:t>
      </w:r>
    </w:p>
    <w:p>
      <w:pPr>
        <w:numPr>
          <w:ilvl w:val="0"/>
          <w:numId w:val="51"/>
        </w:numPr>
        <w:rPr>
          <w:rFonts w:ascii="宋体" w:hAnsi="宋体"/>
          <w:szCs w:val="20"/>
        </w:rPr>
      </w:pPr>
      <w:r>
        <w:rPr>
          <w:rFonts w:hint="eastAsia" w:ascii="宋体" w:hAnsi="宋体"/>
          <w:szCs w:val="20"/>
        </w:rPr>
        <w:t>通讯接口：USB、CAN、RS</w:t>
      </w:r>
      <w:r>
        <w:rPr>
          <w:rFonts w:ascii="宋体" w:hAnsi="宋体"/>
          <w:szCs w:val="20"/>
        </w:rPr>
        <w:t>485</w:t>
      </w:r>
      <w:r>
        <w:rPr>
          <w:rFonts w:hint="eastAsia" w:ascii="宋体" w:hAnsi="宋体"/>
          <w:szCs w:val="20"/>
        </w:rPr>
        <w:t>、以太网；</w:t>
      </w:r>
    </w:p>
    <w:p>
      <w:pPr>
        <w:numPr>
          <w:ilvl w:val="0"/>
          <w:numId w:val="51"/>
        </w:numPr>
        <w:rPr>
          <w:rFonts w:ascii="宋体" w:hAnsi="宋体"/>
          <w:szCs w:val="20"/>
        </w:rPr>
      </w:pPr>
      <w:r>
        <w:rPr>
          <w:rFonts w:hint="eastAsia"/>
        </w:rPr>
        <w:t>光纤类型：G</w:t>
      </w:r>
      <w:r>
        <w:t>I</w:t>
      </w:r>
      <w:r>
        <w:rPr>
          <w:rFonts w:hint="eastAsia"/>
        </w:rPr>
        <w:t>6</w:t>
      </w:r>
      <w:r>
        <w:t>2.5/125</w:t>
      </w:r>
      <w:r>
        <w:rPr>
          <w:rFonts w:hint="eastAsia"/>
        </w:rPr>
        <w:t>-</w:t>
      </w:r>
      <w:r>
        <w:t>27/250DTS</w:t>
      </w:r>
      <w:r>
        <w:rPr>
          <w:rFonts w:hint="eastAsia"/>
        </w:rPr>
        <w:t>多模；</w:t>
      </w:r>
    </w:p>
    <w:p>
      <w:pPr>
        <w:numPr>
          <w:ilvl w:val="0"/>
          <w:numId w:val="51"/>
        </w:numPr>
        <w:rPr>
          <w:rFonts w:ascii="宋体" w:hAnsi="宋体"/>
          <w:szCs w:val="20"/>
        </w:rPr>
      </w:pPr>
      <w:r>
        <w:rPr>
          <w:rFonts w:hint="eastAsia"/>
        </w:rPr>
        <w:t>光纤外径：3.</w:t>
      </w:r>
      <w:r>
        <w:t>0</w:t>
      </w:r>
      <w:r>
        <w:rPr>
          <w:rFonts w:hint="eastAsia"/>
        </w:rPr>
        <w:t>mm；</w:t>
      </w:r>
    </w:p>
    <w:p>
      <w:pPr>
        <w:numPr>
          <w:ilvl w:val="0"/>
          <w:numId w:val="51"/>
        </w:numPr>
        <w:rPr>
          <w:rFonts w:ascii="宋体" w:hAnsi="宋体"/>
          <w:szCs w:val="20"/>
        </w:rPr>
      </w:pPr>
      <w:r>
        <w:rPr>
          <w:rFonts w:hint="eastAsia"/>
        </w:rPr>
        <w:t>光纤接口：F</w:t>
      </w:r>
      <w:r>
        <w:t>C/APC</w:t>
      </w:r>
      <w:r>
        <w:rPr>
          <w:rFonts w:hint="eastAsia"/>
        </w:rPr>
        <w:t>；</w:t>
      </w:r>
    </w:p>
    <w:p>
      <w:pPr>
        <w:numPr>
          <w:ilvl w:val="0"/>
          <w:numId w:val="51"/>
        </w:numPr>
        <w:rPr>
          <w:rFonts w:ascii="宋体" w:hAnsi="宋体"/>
          <w:szCs w:val="20"/>
        </w:rPr>
      </w:pPr>
      <w:r>
        <w:rPr>
          <w:rFonts w:hint="eastAsia"/>
        </w:rPr>
        <w:t>外形尺寸：4</w:t>
      </w:r>
      <w:r>
        <w:t>82</w:t>
      </w:r>
      <w:r>
        <w:rPr>
          <w:rFonts w:hint="eastAsia"/>
        </w:rPr>
        <w:t>mm*</w:t>
      </w:r>
      <w:r>
        <w:t>395</w:t>
      </w:r>
      <w:r>
        <w:rPr>
          <w:rFonts w:hint="eastAsia"/>
        </w:rPr>
        <w:t>mm*</w:t>
      </w:r>
      <w:r>
        <w:t>177</w:t>
      </w:r>
      <w:r>
        <w:rPr>
          <w:rFonts w:hint="eastAsia"/>
        </w:rPr>
        <w:t>mm；</w:t>
      </w:r>
    </w:p>
    <w:p>
      <w:pPr>
        <w:numPr>
          <w:ilvl w:val="0"/>
          <w:numId w:val="51"/>
        </w:numPr>
        <w:rPr>
          <w:rFonts w:ascii="宋体" w:hAnsi="宋体"/>
          <w:szCs w:val="20"/>
        </w:rPr>
      </w:pPr>
      <w:r>
        <w:rPr>
          <w:rFonts w:hint="eastAsia"/>
        </w:rPr>
        <w:t>安装方式：4U盘式；</w:t>
      </w:r>
    </w:p>
    <w:p>
      <w:pPr>
        <w:numPr>
          <w:ilvl w:val="0"/>
          <w:numId w:val="51"/>
        </w:numPr>
        <w:rPr>
          <w:rFonts w:ascii="宋体" w:hAnsi="宋体"/>
          <w:szCs w:val="20"/>
        </w:rPr>
      </w:pPr>
      <w:r>
        <w:rPr>
          <w:rFonts w:hint="eastAsia"/>
        </w:rPr>
        <w:t>防护等级：I</w:t>
      </w:r>
      <w:r>
        <w:t>P20</w:t>
      </w:r>
      <w:r>
        <w:rPr>
          <w:rFonts w:hint="eastAsia"/>
        </w:rPr>
        <w:t>；</w:t>
      </w:r>
    </w:p>
    <w:p>
      <w:pPr>
        <w:numPr>
          <w:ilvl w:val="0"/>
          <w:numId w:val="51"/>
        </w:numPr>
        <w:rPr>
          <w:rFonts w:ascii="宋体" w:hAnsi="宋体"/>
          <w:szCs w:val="20"/>
        </w:rPr>
      </w:pPr>
      <w:r>
        <w:rPr>
          <w:rFonts w:hint="eastAsia"/>
        </w:rPr>
        <w:t>使用环境：</w:t>
      </w:r>
    </w:p>
    <w:p>
      <w:pPr>
        <w:ind w:left="420" w:firstLine="420"/>
      </w:pPr>
      <w:r>
        <w:rPr>
          <w:rFonts w:hint="eastAsia"/>
        </w:rPr>
        <w:t>工作温度：-</w:t>
      </w:r>
      <w:r>
        <w:t>10</w:t>
      </w:r>
      <w:r>
        <w:rPr>
          <w:rFonts w:hint="eastAsia"/>
        </w:rPr>
        <w:t>~</w:t>
      </w:r>
      <w:r>
        <w:t>50</w:t>
      </w:r>
      <w:r>
        <w:rPr>
          <w:rFonts w:hint="eastAsia"/>
        </w:rPr>
        <w:t>℃；</w:t>
      </w:r>
    </w:p>
    <w:p>
      <w:pPr>
        <w:ind w:left="420" w:firstLine="420"/>
      </w:pPr>
      <w:r>
        <w:rPr>
          <w:rFonts w:hint="eastAsia"/>
        </w:rPr>
        <w:t>相对湿度：≤</w:t>
      </w:r>
      <w:r>
        <w:t>95</w:t>
      </w:r>
      <w:r>
        <w:rPr>
          <w:rFonts w:hint="eastAsia"/>
        </w:rPr>
        <w:t>%，不凝露；</w:t>
      </w:r>
    </w:p>
    <w:p>
      <w:pPr>
        <w:numPr>
          <w:ilvl w:val="0"/>
          <w:numId w:val="51"/>
        </w:numPr>
        <w:rPr>
          <w:rFonts w:ascii="宋体" w:hAnsi="宋体"/>
          <w:szCs w:val="20"/>
        </w:rPr>
      </w:pPr>
      <w:r>
        <w:rPr>
          <w:rFonts w:hint="eastAsia"/>
        </w:rPr>
        <w:t>执行标准：GB</w:t>
      </w:r>
      <w:r>
        <w:t xml:space="preserve"> 16280</w:t>
      </w:r>
      <w:r>
        <w:rPr>
          <w:rFonts w:hint="eastAsia"/>
        </w:rPr>
        <w:t>-</w:t>
      </w:r>
      <w:r>
        <w:t>2014</w:t>
      </w:r>
      <w:r>
        <w:rPr>
          <w:rFonts w:hint="eastAsia"/>
        </w:rPr>
        <w:t>；</w:t>
      </w:r>
    </w:p>
    <w:p>
      <w:pPr>
        <w:ind w:left="425"/>
        <w:rPr>
          <w:rFonts w:ascii="宋体" w:hAnsi="宋体"/>
          <w:szCs w:val="20"/>
        </w:rPr>
      </w:pPr>
    </w:p>
    <w:p>
      <w:pPr>
        <w:pStyle w:val="6"/>
        <w:shd w:val="clear" w:color="auto" w:fill="auto"/>
        <w:rPr>
          <w:sz w:val="21"/>
          <w:szCs w:val="21"/>
        </w:rPr>
      </w:pPr>
      <w:bookmarkStart w:id="2824" w:name="_Toc137543702"/>
      <w:bookmarkStart w:id="2825" w:name="_Toc140569421"/>
      <w:r>
        <w:rPr>
          <w:rFonts w:hint="eastAsia"/>
          <w:sz w:val="21"/>
          <w:szCs w:val="21"/>
        </w:rPr>
        <w:t>结构特征、安装与布线</w:t>
      </w:r>
      <w:bookmarkEnd w:id="2824"/>
      <w:bookmarkEnd w:id="2825"/>
    </w:p>
    <w:p>
      <w:pPr>
        <w:ind w:firstLine="420"/>
        <w:rPr>
          <w:rFonts w:ascii="宋体" w:hAnsi="宋体"/>
          <w:szCs w:val="20"/>
        </w:rPr>
      </w:pPr>
      <w:r>
        <w:rPr>
          <w:rFonts w:hint="eastAsia" w:ascii="宋体" w:hAnsi="宋体" w:cs="宋体"/>
        </w:rPr>
        <w:t>探测器的</w:t>
      </w:r>
      <w:r>
        <w:rPr>
          <w:rFonts w:hint="eastAsia" w:ascii="宋体" w:hAnsi="宋体"/>
        </w:rPr>
        <w:t>外形示意</w:t>
      </w:r>
      <w:r>
        <w:rPr>
          <w:rFonts w:ascii="宋体" w:hAnsi="宋体"/>
        </w:rPr>
        <w:fldChar w:fldCharType="begin"/>
      </w:r>
      <w:r>
        <w:rPr>
          <w:rFonts w:ascii="宋体" w:hAnsi="宋体"/>
        </w:rPr>
        <w:instrText xml:space="preserve"> </w:instrText>
      </w:r>
      <w:r>
        <w:rPr>
          <w:rFonts w:hint="eastAsia" w:ascii="宋体" w:hAnsi="宋体"/>
        </w:rPr>
        <w:instrText xml:space="preserve">REF _Ref140583704 \h</w:instrText>
      </w:r>
      <w:r>
        <w:rPr>
          <w:rFonts w:ascii="宋体" w:hAnsi="宋体"/>
        </w:rPr>
        <w:instrText xml:space="preserve">  \* MERGEFORMAT </w:instrText>
      </w:r>
      <w:r>
        <w:rPr>
          <w:rFonts w:ascii="宋体" w:hAnsi="宋体"/>
        </w:rPr>
        <w:fldChar w:fldCharType="separate"/>
      </w:r>
      <w:r>
        <w:rPr>
          <w:rFonts w:hint="eastAsia"/>
        </w:rPr>
        <w:t xml:space="preserve">图5- </w:t>
      </w:r>
      <w:r>
        <w:t>1</w:t>
      </w:r>
      <w:r>
        <w:rPr>
          <w:rFonts w:ascii="宋体" w:hAnsi="宋体"/>
        </w:rPr>
        <w:fldChar w:fldCharType="end"/>
      </w:r>
      <w:r>
        <w:rPr>
          <w:rFonts w:hint="eastAsia" w:ascii="宋体" w:hAnsi="宋体"/>
        </w:rPr>
        <w:t>如所示（单位：mm），感温光纤（</w:t>
      </w:r>
      <w:r>
        <w:rPr>
          <w:rFonts w:hint="eastAsia"/>
        </w:rPr>
        <w:t>铠装多模单芯测温光缆</w:t>
      </w:r>
      <w:r>
        <w:rPr>
          <w:rFonts w:hint="eastAsia" w:ascii="宋体" w:hAnsi="宋体"/>
        </w:rPr>
        <w:t>）结构示意</w:t>
      </w:r>
      <w:r>
        <w:rPr>
          <w:rFonts w:ascii="宋体" w:hAnsi="宋体"/>
        </w:rPr>
        <w:fldChar w:fldCharType="begin"/>
      </w:r>
      <w:r>
        <w:rPr>
          <w:rFonts w:ascii="宋体" w:hAnsi="宋体"/>
        </w:rPr>
        <w:instrText xml:space="preserve"> </w:instrText>
      </w:r>
      <w:r>
        <w:rPr>
          <w:rFonts w:hint="eastAsia" w:ascii="宋体" w:hAnsi="宋体"/>
        </w:rPr>
        <w:instrText xml:space="preserve">REF _Ref140583710 \h</w:instrText>
      </w:r>
      <w:r>
        <w:rPr>
          <w:rFonts w:ascii="宋体" w:hAnsi="宋体"/>
        </w:rPr>
        <w:instrText xml:space="preserve">  \* MERGEFORMAT </w:instrText>
      </w:r>
      <w:r>
        <w:rPr>
          <w:rFonts w:ascii="宋体" w:hAnsi="宋体"/>
        </w:rPr>
        <w:fldChar w:fldCharType="separate"/>
      </w:r>
      <w:r>
        <w:rPr>
          <w:rFonts w:hint="eastAsia"/>
        </w:rPr>
        <w:t xml:space="preserve">图5- </w:t>
      </w:r>
      <w:r>
        <w:t>2</w:t>
      </w:r>
      <w:r>
        <w:rPr>
          <w:rFonts w:ascii="宋体" w:hAnsi="宋体"/>
        </w:rPr>
        <w:fldChar w:fldCharType="end"/>
      </w:r>
      <w:r>
        <w:rPr>
          <w:rFonts w:hint="eastAsia" w:ascii="宋体" w:hAnsi="宋体"/>
        </w:rPr>
        <w:t>所示。</w:t>
      </w:r>
    </w:p>
    <w:p>
      <w:pPr>
        <w:keepNext/>
        <w:jc w:val="center"/>
      </w:pPr>
      <w:r>
        <w:object>
          <v:shape id="_x0000_i1162" o:spt="75" type="#_x0000_t75" style="height:243pt;width:464.5pt;" o:ole="t" filled="f" o:preferrelative="t" stroked="f" coordsize="21600,21600">
            <v:path/>
            <v:fill on="f" focussize="0,0"/>
            <v:stroke on="f" joinstyle="miter"/>
            <v:imagedata r:id="rId321" cropleft="6352f" croptop="9362f" cropright="22022f" cropbottom="7490f" o:title=""/>
            <o:lock v:ext="edit" aspectratio="t"/>
            <w10:wrap type="none"/>
            <w10:anchorlock/>
          </v:shape>
          <o:OLEObject Type="Embed" ProgID="GstarCAD.Drawing.19" ShapeID="_x0000_i1162" DrawAspect="Content" ObjectID="_1468075867" r:id="rId320">
            <o:LockedField>false</o:LockedField>
          </o:OLEObject>
        </w:object>
      </w:r>
    </w:p>
    <w:p>
      <w:pPr>
        <w:jc w:val="center"/>
        <w:rPr>
          <w:rFonts w:ascii="宋体" w:hAnsi="宋体"/>
        </w:rPr>
      </w:pPr>
      <w:bookmarkStart w:id="2826" w:name="_Ref140583704"/>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1</w:t>
      </w:r>
      <w:r>
        <w:fldChar w:fldCharType="end"/>
      </w:r>
      <w:bookmarkEnd w:id="2826"/>
      <w:r>
        <w:t xml:space="preserve"> </w:t>
      </w:r>
      <w:r>
        <w:rPr>
          <w:rFonts w:hint="eastAsia" w:ascii="宋体" w:hAnsi="宋体" w:cs="宋体"/>
        </w:rPr>
        <w:t>探测器的</w:t>
      </w:r>
      <w:r>
        <w:rPr>
          <w:rFonts w:hint="eastAsia" w:ascii="宋体" w:hAnsi="宋体"/>
        </w:rPr>
        <w:t>外形示意图</w:t>
      </w:r>
    </w:p>
    <w:p>
      <w:pPr>
        <w:pStyle w:val="14"/>
        <w:jc w:val="center"/>
        <w:rPr>
          <w:rFonts w:ascii="宋体" w:hAnsi="宋体"/>
        </w:rPr>
      </w:pPr>
    </w:p>
    <w:p>
      <w:pPr>
        <w:keepNext/>
        <w:ind w:firstLine="420"/>
        <w:jc w:val="center"/>
      </w:pPr>
      <w:r>
        <w:drawing>
          <wp:inline distT="0" distB="0" distL="0" distR="0">
            <wp:extent cx="4032885" cy="1918335"/>
            <wp:effectExtent l="0" t="0" r="5715" b="5715"/>
            <wp:docPr id="1355" name="图片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图片 1355"/>
                    <pic:cNvPicPr>
                      <a:picLocks noChangeAspect="1"/>
                    </pic:cNvPicPr>
                  </pic:nvPicPr>
                  <pic:blipFill>
                    <a:blip r:embed="rId322"/>
                    <a:stretch>
                      <a:fillRect/>
                    </a:stretch>
                  </pic:blipFill>
                  <pic:spPr>
                    <a:xfrm>
                      <a:off x="0" y="0"/>
                      <a:ext cx="4032914" cy="1918656"/>
                    </a:xfrm>
                    <a:prstGeom prst="rect">
                      <a:avLst/>
                    </a:prstGeom>
                  </pic:spPr>
                </pic:pic>
              </a:graphicData>
            </a:graphic>
          </wp:inline>
        </w:drawing>
      </w:r>
    </w:p>
    <w:p>
      <w:pPr>
        <w:ind w:firstLine="420"/>
        <w:jc w:val="center"/>
        <w:rPr>
          <w:rFonts w:ascii="宋体" w:hAnsi="宋体"/>
        </w:rPr>
      </w:pPr>
      <w:bookmarkStart w:id="2827" w:name="_Ref140583710"/>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2</w:t>
      </w:r>
      <w:r>
        <w:fldChar w:fldCharType="end"/>
      </w:r>
      <w:bookmarkEnd w:id="2827"/>
      <w:r>
        <w:t xml:space="preserve"> </w:t>
      </w:r>
      <w:r>
        <w:rPr>
          <w:rFonts w:hint="eastAsia" w:ascii="宋体" w:hAnsi="宋体" w:cs="宋体"/>
        </w:rPr>
        <w:t>感温光纤结构</w:t>
      </w:r>
      <w:r>
        <w:rPr>
          <w:rFonts w:hint="eastAsia" w:ascii="宋体" w:hAnsi="宋体"/>
        </w:rPr>
        <w:t>示意图</w:t>
      </w:r>
    </w:p>
    <w:p>
      <w:pPr>
        <w:pStyle w:val="14"/>
        <w:jc w:val="center"/>
        <w:rPr>
          <w:rFonts w:ascii="宋体" w:hAnsi="宋体"/>
        </w:rPr>
      </w:pPr>
    </w:p>
    <w:p>
      <w:pPr>
        <w:ind w:firstLine="420"/>
        <w:rPr>
          <w:rFonts w:ascii="宋体" w:hAnsi="宋体"/>
        </w:rPr>
      </w:pPr>
    </w:p>
    <w:p>
      <w:pPr>
        <w:ind w:firstLine="420"/>
      </w:pPr>
      <w:r>
        <w:rPr>
          <w:rFonts w:hint="eastAsia"/>
        </w:rPr>
        <w:t>在安装以前，应首先对现场设备进行检查，主要检查内容包括：使用说明书等随机附件，核对无误后再对探测器外观进行必要的检查。</w:t>
      </w:r>
    </w:p>
    <w:p>
      <w:pPr>
        <w:ind w:left="420"/>
        <w:rPr>
          <w:rFonts w:ascii="宋体" w:hAnsi="宋体"/>
        </w:rPr>
      </w:pPr>
      <w:r>
        <w:rPr>
          <w:rFonts w:hint="eastAsia" w:ascii="宋体" w:hAnsi="宋体"/>
        </w:rPr>
        <w:t>主机安装方式：</w:t>
      </w:r>
      <w:r>
        <w:rPr>
          <w:rFonts w:hint="eastAsia"/>
        </w:rPr>
        <w:t>4U盘式机箱，机柜内安装</w:t>
      </w:r>
      <w:r>
        <w:rPr>
          <w:rFonts w:hint="eastAsia" w:ascii="宋体" w:hAnsi="宋体"/>
        </w:rPr>
        <w:t>，安装示意图如</w:t>
      </w:r>
      <w:r>
        <w:rPr>
          <w:rFonts w:ascii="宋体" w:hAnsi="宋体"/>
        </w:rPr>
        <w:fldChar w:fldCharType="begin"/>
      </w:r>
      <w:r>
        <w:rPr>
          <w:rFonts w:ascii="宋体" w:hAnsi="宋体"/>
        </w:rPr>
        <w:instrText xml:space="preserve"> </w:instrText>
      </w:r>
      <w:r>
        <w:rPr>
          <w:rFonts w:hint="eastAsia" w:ascii="宋体" w:hAnsi="宋体"/>
        </w:rPr>
        <w:instrText xml:space="preserve">REF _Ref140583722 \h</w:instrText>
      </w:r>
      <w:r>
        <w:rPr>
          <w:rFonts w:ascii="宋体" w:hAnsi="宋体"/>
        </w:rPr>
        <w:instrText xml:space="preserve">  \* MERGEFORMAT </w:instrText>
      </w:r>
      <w:r>
        <w:rPr>
          <w:rFonts w:ascii="宋体" w:hAnsi="宋体"/>
        </w:rPr>
        <w:fldChar w:fldCharType="separate"/>
      </w:r>
      <w:r>
        <w:rPr>
          <w:rFonts w:hint="eastAsia"/>
        </w:rPr>
        <w:t xml:space="preserve">图5- </w:t>
      </w:r>
      <w:r>
        <w:t>3</w:t>
      </w:r>
      <w:r>
        <w:rPr>
          <w:rFonts w:ascii="宋体" w:hAnsi="宋体"/>
        </w:rPr>
        <w:fldChar w:fldCharType="end"/>
      </w:r>
      <w:r>
        <w:rPr>
          <w:rFonts w:hint="eastAsia" w:ascii="宋体" w:hAnsi="宋体"/>
        </w:rPr>
        <w:t>，安装尺寸如</w:t>
      </w:r>
      <w:r>
        <w:rPr>
          <w:rFonts w:ascii="宋体" w:hAnsi="宋体"/>
        </w:rPr>
        <w:fldChar w:fldCharType="begin"/>
      </w:r>
      <w:r>
        <w:rPr>
          <w:rFonts w:ascii="宋体" w:hAnsi="宋体"/>
        </w:rPr>
        <w:instrText xml:space="preserve"> </w:instrText>
      </w:r>
      <w:r>
        <w:rPr>
          <w:rFonts w:hint="eastAsia" w:ascii="宋体" w:hAnsi="宋体"/>
        </w:rPr>
        <w:instrText xml:space="preserve">REF _Ref140583739 \h</w:instrText>
      </w:r>
      <w:r>
        <w:rPr>
          <w:rFonts w:ascii="宋体" w:hAnsi="宋体"/>
        </w:rPr>
        <w:instrText xml:space="preserve">  \* MERGEFORMAT </w:instrText>
      </w:r>
      <w:r>
        <w:rPr>
          <w:rFonts w:ascii="宋体" w:hAnsi="宋体"/>
        </w:rPr>
        <w:fldChar w:fldCharType="separate"/>
      </w:r>
      <w:r>
        <w:rPr>
          <w:rFonts w:hint="eastAsia"/>
        </w:rPr>
        <w:t xml:space="preserve">图5- </w:t>
      </w:r>
      <w:r>
        <w:t>4</w:t>
      </w:r>
      <w:r>
        <w:rPr>
          <w:rFonts w:ascii="宋体" w:hAnsi="宋体"/>
        </w:rPr>
        <w:fldChar w:fldCharType="end"/>
      </w:r>
      <w:r>
        <w:rPr>
          <w:rFonts w:hint="eastAsia" w:ascii="宋体" w:hAnsi="宋体"/>
        </w:rPr>
        <w:t>。</w:t>
      </w:r>
    </w:p>
    <w:p>
      <w:pPr>
        <w:keepNext/>
        <w:jc w:val="center"/>
      </w:pPr>
      <w:r>
        <w:drawing>
          <wp:inline distT="0" distB="0" distL="0" distR="0">
            <wp:extent cx="3035935" cy="2592070"/>
            <wp:effectExtent l="0" t="0" r="0" b="0"/>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图片 1356"/>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a:xfrm>
                      <a:off x="0" y="0"/>
                      <a:ext cx="3036277" cy="2592549"/>
                    </a:xfrm>
                    <a:prstGeom prst="rect">
                      <a:avLst/>
                    </a:prstGeom>
                    <a:noFill/>
                    <a:ln>
                      <a:noFill/>
                    </a:ln>
                  </pic:spPr>
                </pic:pic>
              </a:graphicData>
            </a:graphic>
          </wp:inline>
        </w:drawing>
      </w:r>
    </w:p>
    <w:p>
      <w:pPr>
        <w:jc w:val="center"/>
        <w:rPr>
          <w:rFonts w:ascii="宋体" w:hAnsi="宋体"/>
        </w:rPr>
      </w:pPr>
      <w:bookmarkStart w:id="2828" w:name="_Ref140583722"/>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3</w:t>
      </w:r>
      <w:r>
        <w:fldChar w:fldCharType="end"/>
      </w:r>
      <w:bookmarkEnd w:id="2828"/>
      <w:r>
        <w:rPr>
          <w:rFonts w:hint="eastAsia" w:ascii="宋体" w:hAnsi="宋体"/>
        </w:rPr>
        <w:t>探测器安装方式</w:t>
      </w:r>
    </w:p>
    <w:p>
      <w:pPr>
        <w:pStyle w:val="14"/>
        <w:jc w:val="center"/>
        <w:rPr>
          <w:rFonts w:ascii="宋体" w:hAnsi="宋体"/>
        </w:rPr>
      </w:pPr>
    </w:p>
    <w:p>
      <w:pPr>
        <w:keepNext/>
        <w:jc w:val="center"/>
      </w:pPr>
      <w:r>
        <w:drawing>
          <wp:inline distT="0" distB="0" distL="0" distR="0">
            <wp:extent cx="4161155" cy="1751330"/>
            <wp:effectExtent l="0" t="0" r="0" b="1270"/>
            <wp:docPr id="1357" name="图片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图片 1357"/>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a:xfrm>
                      <a:off x="0" y="0"/>
                      <a:ext cx="4161692" cy="1751867"/>
                    </a:xfrm>
                    <a:prstGeom prst="rect">
                      <a:avLst/>
                    </a:prstGeom>
                    <a:noFill/>
                    <a:ln>
                      <a:noFill/>
                    </a:ln>
                  </pic:spPr>
                </pic:pic>
              </a:graphicData>
            </a:graphic>
          </wp:inline>
        </w:drawing>
      </w:r>
    </w:p>
    <w:p>
      <w:pPr>
        <w:pStyle w:val="14"/>
        <w:jc w:val="center"/>
        <w:rPr>
          <w:rFonts w:ascii="宋体" w:hAnsi="宋体"/>
        </w:rPr>
      </w:pPr>
    </w:p>
    <w:tbl>
      <w:tblPr>
        <w:tblStyle w:val="43"/>
        <w:tblW w:w="79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1544"/>
        <w:gridCol w:w="1701"/>
        <w:gridCol w:w="1701"/>
        <w:gridCol w:w="1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145" w:type="dxa"/>
            <w:vMerge w:val="restart"/>
            <w:vAlign w:val="center"/>
          </w:tcPr>
          <w:p>
            <w:pPr>
              <w:jc w:val="center"/>
            </w:pPr>
            <w:r>
              <w:rPr>
                <w:rFonts w:hint="eastAsia"/>
              </w:rPr>
              <w:t>尺寸</w:t>
            </w:r>
          </w:p>
          <w:p>
            <w:pPr>
              <w:jc w:val="center"/>
            </w:pPr>
            <w:r>
              <w:rPr>
                <w:rFonts w:hint="eastAsia"/>
              </w:rPr>
              <w:t>（mm）</w:t>
            </w:r>
          </w:p>
        </w:tc>
        <w:tc>
          <w:tcPr>
            <w:tcW w:w="1544" w:type="dxa"/>
            <w:vAlign w:val="center"/>
          </w:tcPr>
          <w:p>
            <w:pPr>
              <w:jc w:val="center"/>
            </w:pPr>
            <w:r>
              <w:rPr>
                <w:rFonts w:hint="eastAsia"/>
              </w:rPr>
              <w:t>W6</w:t>
            </w:r>
          </w:p>
        </w:tc>
        <w:tc>
          <w:tcPr>
            <w:tcW w:w="1701" w:type="dxa"/>
            <w:vAlign w:val="center"/>
          </w:tcPr>
          <w:p>
            <w:pPr>
              <w:jc w:val="center"/>
            </w:pPr>
            <w:r>
              <w:rPr>
                <w:rFonts w:hint="eastAsia"/>
              </w:rPr>
              <w:t>H5</w:t>
            </w:r>
          </w:p>
        </w:tc>
        <w:tc>
          <w:tcPr>
            <w:tcW w:w="1701" w:type="dxa"/>
            <w:vAlign w:val="center"/>
          </w:tcPr>
          <w:p>
            <w:pPr>
              <w:jc w:val="center"/>
            </w:pPr>
            <w:r>
              <w:rPr>
                <w:rFonts w:hint="eastAsia"/>
              </w:rPr>
              <w:t>H6</w:t>
            </w:r>
          </w:p>
        </w:tc>
        <w:tc>
          <w:tcPr>
            <w:tcW w:w="1842" w:type="dxa"/>
            <w:vAlign w:val="center"/>
          </w:tcPr>
          <w:p>
            <w:pPr>
              <w:jc w:val="center"/>
            </w:pPr>
            <w:r>
              <w:rPr>
                <w:rFonts w:hint="eastAsia"/>
              </w:rPr>
              <w:t>直径D3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145" w:type="dxa"/>
            <w:vMerge w:val="continue"/>
            <w:vAlign w:val="center"/>
          </w:tcPr>
          <w:p>
            <w:pPr>
              <w:jc w:val="center"/>
            </w:pPr>
          </w:p>
        </w:tc>
        <w:tc>
          <w:tcPr>
            <w:tcW w:w="1544" w:type="dxa"/>
            <w:vAlign w:val="center"/>
          </w:tcPr>
          <w:p>
            <w:pPr>
              <w:jc w:val="center"/>
            </w:pPr>
            <w:r>
              <w:rPr>
                <w:rFonts w:hint="eastAsia"/>
              </w:rPr>
              <w:t>465.0</w:t>
            </w:r>
          </w:p>
        </w:tc>
        <w:tc>
          <w:tcPr>
            <w:tcW w:w="1701" w:type="dxa"/>
            <w:vAlign w:val="center"/>
          </w:tcPr>
          <w:p>
            <w:pPr>
              <w:jc w:val="center"/>
            </w:pPr>
            <w:r>
              <w:rPr>
                <w:rFonts w:hint="eastAsia"/>
              </w:rPr>
              <w:t>37.7</w:t>
            </w:r>
          </w:p>
        </w:tc>
        <w:tc>
          <w:tcPr>
            <w:tcW w:w="1701" w:type="dxa"/>
            <w:vAlign w:val="center"/>
          </w:tcPr>
          <w:p>
            <w:pPr>
              <w:jc w:val="center"/>
            </w:pPr>
            <w:r>
              <w:rPr>
                <w:rFonts w:hint="eastAsia"/>
              </w:rPr>
              <w:t>101.6</w:t>
            </w:r>
          </w:p>
        </w:tc>
        <w:tc>
          <w:tcPr>
            <w:tcW w:w="1842" w:type="dxa"/>
            <w:vAlign w:val="center"/>
          </w:tcPr>
          <w:p>
            <w:pPr>
              <w:jc w:val="center"/>
            </w:pPr>
            <w:r>
              <w:rPr>
                <w:rFonts w:hint="eastAsia"/>
              </w:rPr>
              <w:t>6.8</w:t>
            </w:r>
          </w:p>
        </w:tc>
      </w:tr>
    </w:tbl>
    <w:p>
      <w:pPr>
        <w:jc w:val="center"/>
        <w:rPr>
          <w:rFonts w:ascii="宋体" w:hAnsi="宋体"/>
        </w:rPr>
      </w:pPr>
      <w:bookmarkStart w:id="2829" w:name="_Ref140583739"/>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4</w:t>
      </w:r>
      <w:r>
        <w:fldChar w:fldCharType="end"/>
      </w:r>
      <w:bookmarkEnd w:id="2829"/>
      <w:r>
        <w:rPr>
          <w:rFonts w:hint="eastAsia" w:ascii="宋体" w:hAnsi="宋体"/>
        </w:rPr>
        <w:t>安装尺寸图</w:t>
      </w:r>
    </w:p>
    <w:p>
      <w:pPr>
        <w:rPr>
          <w:rFonts w:ascii="宋体" w:hAnsi="宋体"/>
        </w:rPr>
      </w:pPr>
      <w:r>
        <w:rPr>
          <w:rFonts w:ascii="宋体" w:hAnsi="宋体"/>
        </w:rPr>
        <w:tab/>
      </w:r>
      <w:r>
        <w:rPr>
          <w:rFonts w:hint="eastAsia" w:ascii="宋体" w:hAnsi="宋体"/>
        </w:rPr>
        <w:t>感温光纤安装：</w:t>
      </w:r>
      <w:r>
        <w:rPr>
          <w:rFonts w:hint="eastAsia"/>
        </w:rPr>
        <w:t>感温光纤不同场景的设置，如下</w:t>
      </w:r>
      <w:r>
        <w:fldChar w:fldCharType="begin"/>
      </w:r>
      <w:r>
        <w:instrText xml:space="preserve"> </w:instrText>
      </w:r>
      <w:r>
        <w:rPr>
          <w:rFonts w:hint="eastAsia"/>
        </w:rPr>
        <w:instrText xml:space="preserve">REF _Ref140583771 \h</w:instrText>
      </w:r>
      <w:r>
        <w:instrText xml:space="preserve">  \* MERGEFORMAT </w:instrText>
      </w:r>
      <w:r>
        <w:fldChar w:fldCharType="separate"/>
      </w:r>
      <w:r>
        <w:rPr>
          <w:rFonts w:hint="eastAsia"/>
        </w:rPr>
        <w:t xml:space="preserve">图5- </w:t>
      </w:r>
      <w:r>
        <w:t>5</w:t>
      </w:r>
      <w:r>
        <w:fldChar w:fldCharType="end"/>
      </w:r>
      <w:r>
        <w:fldChar w:fldCharType="begin"/>
      </w:r>
      <w:r>
        <w:instrText xml:space="preserve"> REF _Ref140583773 \h  \* MERGEFORMAT </w:instrText>
      </w:r>
      <w:r>
        <w:fldChar w:fldCharType="separate"/>
      </w:r>
      <w:r>
        <w:rPr>
          <w:rFonts w:hint="eastAsia"/>
        </w:rPr>
        <w:t xml:space="preserve">图5- </w:t>
      </w:r>
      <w:r>
        <w:t>6</w:t>
      </w:r>
      <w:r>
        <w:fldChar w:fldCharType="end"/>
      </w:r>
      <w:r>
        <w:fldChar w:fldCharType="begin"/>
      </w:r>
      <w:r>
        <w:instrText xml:space="preserve"> REF _Ref140583775 \h  \* MERGEFORMAT </w:instrText>
      </w:r>
      <w:r>
        <w:fldChar w:fldCharType="separate"/>
      </w:r>
      <w:r>
        <w:rPr>
          <w:rFonts w:hint="eastAsia"/>
        </w:rPr>
        <w:t xml:space="preserve">图5- </w:t>
      </w:r>
      <w:r>
        <w:t>7</w:t>
      </w:r>
      <w:r>
        <w:fldChar w:fldCharType="end"/>
      </w:r>
      <w:r>
        <w:fldChar w:fldCharType="begin"/>
      </w:r>
      <w:r>
        <w:instrText xml:space="preserve"> REF _Ref140583777 \h  \* MERGEFORMAT </w:instrText>
      </w:r>
      <w:r>
        <w:fldChar w:fldCharType="separate"/>
      </w:r>
      <w:r>
        <w:rPr>
          <w:rFonts w:hint="eastAsia"/>
        </w:rPr>
        <w:t xml:space="preserve">图5- </w:t>
      </w:r>
      <w:r>
        <w:t>8</w:t>
      </w:r>
      <w:r>
        <w:fldChar w:fldCharType="end"/>
      </w:r>
      <w:r>
        <w:fldChar w:fldCharType="begin"/>
      </w:r>
      <w:r>
        <w:instrText xml:space="preserve"> REF _Ref140583778 \h  \* MERGEFORMAT </w:instrText>
      </w:r>
      <w:r>
        <w:fldChar w:fldCharType="separate"/>
      </w:r>
      <w:r>
        <w:rPr>
          <w:rFonts w:hint="eastAsia"/>
        </w:rPr>
        <w:t xml:space="preserve">图5- </w:t>
      </w:r>
      <w:r>
        <w:t>9</w:t>
      </w:r>
      <w:r>
        <w:fldChar w:fldCharType="end"/>
      </w:r>
      <w:r>
        <w:fldChar w:fldCharType="begin"/>
      </w:r>
      <w:r>
        <w:instrText xml:space="preserve"> REF _Ref140583780 \h  \* MERGEFORMAT </w:instrText>
      </w:r>
      <w:r>
        <w:fldChar w:fldCharType="separate"/>
      </w:r>
      <w:r>
        <w:rPr>
          <w:rFonts w:hint="eastAsia"/>
        </w:rPr>
        <w:t xml:space="preserve">图5- </w:t>
      </w:r>
      <w:r>
        <w:t>10</w:t>
      </w:r>
      <w:r>
        <w:fldChar w:fldCharType="end"/>
      </w:r>
      <w:r>
        <w:fldChar w:fldCharType="begin"/>
      </w:r>
      <w:r>
        <w:instrText xml:space="preserve"> REF _Ref140583781 \h  \* MERGEFORMAT </w:instrText>
      </w:r>
      <w:r>
        <w:fldChar w:fldCharType="separate"/>
      </w:r>
      <w:r>
        <w:rPr>
          <w:rFonts w:hint="eastAsia"/>
        </w:rPr>
        <w:t xml:space="preserve">图5- </w:t>
      </w:r>
      <w:r>
        <w:t>11</w:t>
      </w:r>
      <w:r>
        <w:fldChar w:fldCharType="end"/>
      </w:r>
      <w:r>
        <w:rPr>
          <w:rFonts w:hint="eastAsia"/>
        </w:rPr>
        <w:t>所示。</w:t>
      </w:r>
    </w:p>
    <w:p>
      <w:pPr>
        <w:keepNext/>
        <w:jc w:val="center"/>
      </w:pPr>
      <w:r>
        <w:drawing>
          <wp:inline distT="0" distB="0" distL="0" distR="0">
            <wp:extent cx="4679950" cy="1734820"/>
            <wp:effectExtent l="0" t="0" r="6350" b="0"/>
            <wp:docPr id="1358" name="图片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图片 1358"/>
                    <pic:cNvPicPr>
                      <a:picLocks noChangeAspect="1"/>
                    </pic:cNvPicPr>
                  </pic:nvPicPr>
                  <pic:blipFill>
                    <a:blip r:embed="rId325"/>
                    <a:stretch>
                      <a:fillRect/>
                    </a:stretch>
                  </pic:blipFill>
                  <pic:spPr>
                    <a:xfrm>
                      <a:off x="0" y="0"/>
                      <a:ext cx="4680000" cy="1735200"/>
                    </a:xfrm>
                    <a:prstGeom prst="rect">
                      <a:avLst/>
                    </a:prstGeom>
                  </pic:spPr>
                </pic:pic>
              </a:graphicData>
            </a:graphic>
          </wp:inline>
        </w:drawing>
      </w:r>
    </w:p>
    <w:p>
      <w:pPr>
        <w:pStyle w:val="4"/>
        <w:jc w:val="center"/>
      </w:pPr>
      <w:bookmarkStart w:id="2830" w:name="_Ref140583771"/>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5</w:t>
      </w:r>
      <w:r>
        <w:fldChar w:fldCharType="end"/>
      </w:r>
      <w:bookmarkEnd w:id="2830"/>
      <w:r>
        <w:t>公路、铁路、地铁隧道感温光纤的设置</w:t>
      </w:r>
    </w:p>
    <w:p>
      <w:pPr>
        <w:pStyle w:val="14"/>
        <w:jc w:val="center"/>
        <w:rPr>
          <w:rFonts w:ascii="宋体" w:hAnsi="宋体"/>
        </w:rPr>
      </w:pPr>
    </w:p>
    <w:p>
      <w:pPr>
        <w:pStyle w:val="4"/>
        <w:keepNext/>
        <w:jc w:val="center"/>
      </w:pPr>
      <w:r>
        <w:drawing>
          <wp:inline distT="0" distB="0" distL="0" distR="0">
            <wp:extent cx="4679950" cy="2339975"/>
            <wp:effectExtent l="0" t="0" r="6350" b="3175"/>
            <wp:docPr id="49" name="图片 49"/>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326"/>
                    <a:stretch>
                      <a:fillRect/>
                    </a:stretch>
                  </pic:blipFill>
                  <pic:spPr>
                    <a:xfrm>
                      <a:off x="0" y="0"/>
                      <a:ext cx="4680000" cy="2340000"/>
                    </a:xfrm>
                    <a:prstGeom prst="rect">
                      <a:avLst/>
                    </a:prstGeom>
                  </pic:spPr>
                </pic:pic>
              </a:graphicData>
            </a:graphic>
          </wp:inline>
        </w:drawing>
      </w:r>
    </w:p>
    <w:p>
      <w:pPr>
        <w:pStyle w:val="4"/>
        <w:jc w:val="center"/>
      </w:pPr>
      <w:bookmarkStart w:id="2831" w:name="_Ref140583773"/>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6</w:t>
      </w:r>
      <w:r>
        <w:fldChar w:fldCharType="end"/>
      </w:r>
      <w:bookmarkEnd w:id="2831"/>
      <w:r>
        <w:t>电缆隧道、夹层、桥架、竖井感温光纤的设置</w:t>
      </w:r>
    </w:p>
    <w:p>
      <w:pPr>
        <w:pStyle w:val="14"/>
        <w:jc w:val="center"/>
      </w:pPr>
    </w:p>
    <w:p>
      <w:pPr>
        <w:pStyle w:val="4"/>
        <w:jc w:val="center"/>
      </w:pPr>
      <w:r>
        <w:drawing>
          <wp:inline distT="0" distB="0" distL="0" distR="0">
            <wp:extent cx="4362450" cy="1918970"/>
            <wp:effectExtent l="0" t="0" r="0" b="50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27"/>
                    <a:stretch>
                      <a:fillRect/>
                    </a:stretch>
                  </pic:blipFill>
                  <pic:spPr>
                    <a:xfrm>
                      <a:off x="0" y="0"/>
                      <a:ext cx="4362450" cy="1919478"/>
                    </a:xfrm>
                    <a:prstGeom prst="rect">
                      <a:avLst/>
                    </a:prstGeom>
                  </pic:spPr>
                </pic:pic>
              </a:graphicData>
            </a:graphic>
          </wp:inline>
        </w:drawing>
      </w:r>
    </w:p>
    <w:p>
      <w:pPr>
        <w:pStyle w:val="4"/>
        <w:jc w:val="center"/>
      </w:pPr>
      <w:r>
        <w:drawing>
          <wp:inline distT="0" distB="0" distL="0" distR="0">
            <wp:extent cx="4540250" cy="71310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a:xfrm>
                      <a:off x="0" y="0"/>
                      <a:ext cx="4633741" cy="728014"/>
                    </a:xfrm>
                    <a:prstGeom prst="rect">
                      <a:avLst/>
                    </a:prstGeom>
                    <a:noFill/>
                    <a:ln>
                      <a:noFill/>
                    </a:ln>
                  </pic:spPr>
                </pic:pic>
              </a:graphicData>
            </a:graphic>
          </wp:inline>
        </w:drawing>
      </w:r>
    </w:p>
    <w:p>
      <w:pPr>
        <w:pStyle w:val="4"/>
        <w:ind w:firstLine="360"/>
        <w:rPr>
          <w:sz w:val="18"/>
          <w:szCs w:val="18"/>
        </w:rPr>
      </w:pPr>
      <w:r>
        <w:rPr>
          <w:rFonts w:hint="eastAsia"/>
          <w:sz w:val="18"/>
          <w:szCs w:val="18"/>
        </w:rPr>
        <w:t>注：对于每隔一定距离的焊缝高危处（以9米为例)，在此位置将感温光缆缠绕5m进行重点监测保护。</w:t>
      </w:r>
    </w:p>
    <w:p>
      <w:pPr>
        <w:pStyle w:val="4"/>
        <w:jc w:val="center"/>
      </w:pPr>
      <w:r>
        <w:t>掩埋式石油、天然气管道感温光纤的设置</w:t>
      </w:r>
    </w:p>
    <w:p>
      <w:pPr>
        <w:pStyle w:val="4"/>
        <w:jc w:val="center"/>
      </w:pPr>
    </w:p>
    <w:p>
      <w:pPr>
        <w:pStyle w:val="4"/>
        <w:keepNext/>
        <w:jc w:val="center"/>
      </w:pPr>
      <w:r>
        <w:drawing>
          <wp:inline distT="0" distB="0" distL="0" distR="0">
            <wp:extent cx="3527425" cy="196723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29"/>
                    <a:stretch>
                      <a:fillRect/>
                    </a:stretch>
                  </pic:blipFill>
                  <pic:spPr>
                    <a:xfrm>
                      <a:off x="0" y="0"/>
                      <a:ext cx="3527946" cy="1967507"/>
                    </a:xfrm>
                    <a:prstGeom prst="rect">
                      <a:avLst/>
                    </a:prstGeom>
                  </pic:spPr>
                </pic:pic>
              </a:graphicData>
            </a:graphic>
          </wp:inline>
        </w:drawing>
      </w:r>
    </w:p>
    <w:p>
      <w:pPr>
        <w:pStyle w:val="4"/>
        <w:jc w:val="center"/>
      </w:pPr>
      <w:bookmarkStart w:id="2832" w:name="_Ref140583775"/>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7</w:t>
      </w:r>
      <w:r>
        <w:fldChar w:fldCharType="end"/>
      </w:r>
      <w:bookmarkEnd w:id="2832"/>
      <w:r>
        <w:t>供热管道感温光纤的设置</w:t>
      </w:r>
    </w:p>
    <w:p>
      <w:pPr>
        <w:pStyle w:val="14"/>
        <w:jc w:val="center"/>
      </w:pPr>
    </w:p>
    <w:p>
      <w:pPr>
        <w:pStyle w:val="4"/>
        <w:keepNext/>
        <w:jc w:val="center"/>
      </w:pPr>
      <w:r>
        <w:drawing>
          <wp:inline distT="0" distB="0" distL="0" distR="0">
            <wp:extent cx="3998595" cy="2075815"/>
            <wp:effectExtent l="0" t="0" r="1905"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30"/>
                    <a:stretch>
                      <a:fillRect/>
                    </a:stretch>
                  </pic:blipFill>
                  <pic:spPr>
                    <a:xfrm>
                      <a:off x="0" y="0"/>
                      <a:ext cx="3998795" cy="2076297"/>
                    </a:xfrm>
                    <a:prstGeom prst="rect">
                      <a:avLst/>
                    </a:prstGeom>
                  </pic:spPr>
                </pic:pic>
              </a:graphicData>
            </a:graphic>
          </wp:inline>
        </w:drawing>
      </w:r>
    </w:p>
    <w:p>
      <w:pPr>
        <w:pStyle w:val="4"/>
        <w:jc w:val="center"/>
      </w:pPr>
      <w:bookmarkStart w:id="2833" w:name="_Ref140583777"/>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8</w:t>
      </w:r>
      <w:r>
        <w:fldChar w:fldCharType="end"/>
      </w:r>
      <w:bookmarkEnd w:id="2833"/>
      <w:r>
        <w:t xml:space="preserve"> 除液化石油气外的石油储罐感温光纤的设置</w:t>
      </w:r>
    </w:p>
    <w:p>
      <w:pPr>
        <w:pStyle w:val="14"/>
        <w:jc w:val="center"/>
      </w:pPr>
    </w:p>
    <w:p>
      <w:pPr>
        <w:pStyle w:val="4"/>
        <w:keepNext/>
        <w:jc w:val="center"/>
      </w:pPr>
      <w:r>
        <w:drawing>
          <wp:inline distT="0" distB="0" distL="0" distR="0">
            <wp:extent cx="3437255" cy="3267075"/>
            <wp:effectExtent l="0" t="0" r="0"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a:xfrm>
                      <a:off x="0" y="0"/>
                      <a:ext cx="3437466" cy="3267296"/>
                    </a:xfrm>
                    <a:prstGeom prst="rect">
                      <a:avLst/>
                    </a:prstGeom>
                    <a:noFill/>
                    <a:ln>
                      <a:noFill/>
                    </a:ln>
                  </pic:spPr>
                </pic:pic>
              </a:graphicData>
            </a:graphic>
          </wp:inline>
        </w:drawing>
      </w:r>
    </w:p>
    <w:p>
      <w:pPr>
        <w:pStyle w:val="4"/>
        <w:jc w:val="center"/>
      </w:pPr>
      <w:bookmarkStart w:id="2834" w:name="_Ref140583778"/>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9</w:t>
      </w:r>
      <w:r>
        <w:fldChar w:fldCharType="end"/>
      </w:r>
      <w:bookmarkEnd w:id="2834"/>
      <w:r>
        <w:t xml:space="preserve"> </w:t>
      </w:r>
      <w:r>
        <w:rPr>
          <w:rFonts w:hint="eastAsia"/>
        </w:rPr>
        <w:t>液化石油气等球型罐感温光纤的敷设</w:t>
      </w:r>
    </w:p>
    <w:p>
      <w:pPr>
        <w:pStyle w:val="14"/>
        <w:jc w:val="center"/>
      </w:pPr>
    </w:p>
    <w:p>
      <w:pPr>
        <w:pStyle w:val="4"/>
        <w:keepNext/>
        <w:jc w:val="center"/>
      </w:pPr>
      <w:r>
        <w:drawing>
          <wp:inline distT="0" distB="0" distL="0" distR="0">
            <wp:extent cx="4679950" cy="3589020"/>
            <wp:effectExtent l="0" t="0" r="635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32"/>
                    <a:stretch>
                      <a:fillRect/>
                    </a:stretch>
                  </pic:blipFill>
                  <pic:spPr>
                    <a:xfrm>
                      <a:off x="0" y="0"/>
                      <a:ext cx="4680000" cy="3589200"/>
                    </a:xfrm>
                    <a:prstGeom prst="rect">
                      <a:avLst/>
                    </a:prstGeom>
                  </pic:spPr>
                </pic:pic>
              </a:graphicData>
            </a:graphic>
          </wp:inline>
        </w:drawing>
      </w:r>
    </w:p>
    <w:p>
      <w:pPr>
        <w:pStyle w:val="4"/>
        <w:jc w:val="center"/>
      </w:pPr>
      <w:bookmarkStart w:id="2835" w:name="_Ref140583780"/>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10</w:t>
      </w:r>
      <w:r>
        <w:fldChar w:fldCharType="end"/>
      </w:r>
      <w:bookmarkEnd w:id="2835"/>
      <w:r>
        <w:t xml:space="preserve"> 煤粉输运带的感温光纤的设置</w:t>
      </w:r>
    </w:p>
    <w:p>
      <w:pPr>
        <w:pStyle w:val="14"/>
        <w:jc w:val="center"/>
      </w:pPr>
    </w:p>
    <w:p>
      <w:pPr>
        <w:pStyle w:val="4"/>
        <w:keepNext/>
        <w:jc w:val="center"/>
      </w:pPr>
      <w:r>
        <w:drawing>
          <wp:inline distT="0" distB="0" distL="0" distR="0">
            <wp:extent cx="4264660" cy="2785110"/>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33"/>
                    <a:stretch>
                      <a:fillRect/>
                    </a:stretch>
                  </pic:blipFill>
                  <pic:spPr>
                    <a:xfrm>
                      <a:off x="0" y="0"/>
                      <a:ext cx="4264925" cy="2785324"/>
                    </a:xfrm>
                    <a:prstGeom prst="rect">
                      <a:avLst/>
                    </a:prstGeom>
                  </pic:spPr>
                </pic:pic>
              </a:graphicData>
            </a:graphic>
          </wp:inline>
        </w:drawing>
      </w:r>
    </w:p>
    <w:p>
      <w:pPr>
        <w:pStyle w:val="4"/>
        <w:jc w:val="center"/>
      </w:pPr>
      <w:bookmarkStart w:id="2836" w:name="_Ref140583781"/>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11</w:t>
      </w:r>
      <w:r>
        <w:fldChar w:fldCharType="end"/>
      </w:r>
      <w:bookmarkEnd w:id="2836"/>
      <w:r>
        <w:t>工业建筑中的重要厂房和仓库感温光纤的设置</w:t>
      </w:r>
    </w:p>
    <w:p>
      <w:pPr>
        <w:pStyle w:val="14"/>
        <w:jc w:val="center"/>
      </w:pPr>
    </w:p>
    <w:p>
      <w:pPr>
        <w:pStyle w:val="4"/>
        <w:jc w:val="center"/>
      </w:pPr>
    </w:p>
    <w:p>
      <w:pPr>
        <w:rPr>
          <w:b/>
          <w:bCs/>
        </w:rPr>
      </w:pPr>
      <w:bookmarkStart w:id="2837" w:name="_Toc429392812"/>
      <w:bookmarkStart w:id="2838" w:name="_Toc429812044"/>
      <w:bookmarkStart w:id="2839" w:name="_Toc430149964"/>
      <w:bookmarkStart w:id="2840" w:name="_Toc431713928"/>
      <w:bookmarkStart w:id="2841" w:name="_Toc432308287"/>
      <w:bookmarkStart w:id="2842" w:name="_Toc454240900"/>
      <w:bookmarkStart w:id="2843" w:name="_Toc456061422"/>
      <w:bookmarkStart w:id="2844" w:name="_Toc457869393"/>
      <w:bookmarkStart w:id="2845" w:name="_Toc459444776"/>
      <w:bookmarkStart w:id="2846" w:name="_Toc460206783"/>
      <w:bookmarkStart w:id="2847" w:name="_Toc460226313"/>
      <w:bookmarkStart w:id="2848" w:name="_Toc460375497"/>
      <w:bookmarkStart w:id="2849" w:name="_Toc460835471"/>
      <w:bookmarkStart w:id="2850" w:name="_Toc461263127"/>
      <w:bookmarkStart w:id="2851" w:name="_Toc462469688"/>
      <w:bookmarkStart w:id="2852" w:name="_Toc463169530"/>
      <w:bookmarkStart w:id="2853" w:name="_Toc464280725"/>
      <w:bookmarkStart w:id="2854" w:name="_Toc464280907"/>
      <w:bookmarkStart w:id="2855" w:name="_Toc464281597"/>
      <w:bookmarkStart w:id="2856" w:name="_Toc473604790"/>
      <w:bookmarkStart w:id="2857" w:name="_Toc480173402"/>
      <w:bookmarkStart w:id="2858" w:name="_Toc480597139"/>
      <w:bookmarkStart w:id="2859" w:name="_Toc491073248"/>
      <w:bookmarkStart w:id="2860" w:name="_Toc491567590"/>
      <w:bookmarkStart w:id="2861" w:name="_Toc502378829"/>
      <w:bookmarkStart w:id="2862" w:name="_Toc31516345"/>
      <w:bookmarkStart w:id="2863" w:name="_Toc39897323"/>
      <w:bookmarkStart w:id="2864" w:name="_Toc121836810"/>
      <w:r>
        <w:rPr>
          <w:rFonts w:hint="eastAsia"/>
          <w:b/>
          <w:bCs/>
        </w:rPr>
        <w:t>接线和设置</w:t>
      </w:r>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r>
        <w:rPr>
          <w:rFonts w:hint="eastAsia"/>
          <w:b/>
          <w:bCs/>
        </w:rPr>
        <w:t>：</w:t>
      </w:r>
    </w:p>
    <w:p>
      <w:pPr>
        <w:pStyle w:val="4"/>
      </w:pPr>
      <w:r>
        <w:rPr>
          <w:rFonts w:hint="eastAsia"/>
        </w:rPr>
        <w:t>探测器主机检查完毕后，如各项测试均符合要求，将光纤连接到主机，连接时主机应在关机状态。安装时应注意以下几个方面：</w:t>
      </w:r>
    </w:p>
    <w:p>
      <w:pPr>
        <w:pStyle w:val="4"/>
        <w:numPr>
          <w:ilvl w:val="0"/>
          <w:numId w:val="52"/>
        </w:numPr>
        <w:ind w:firstLineChars="0"/>
      </w:pPr>
      <w:r>
        <w:rPr>
          <w:rFonts w:hint="eastAsia"/>
        </w:rPr>
        <w:t>光纤编号，安装前将对应光纤进行编号，防止多条光缆之间产生混淆。</w:t>
      </w:r>
    </w:p>
    <w:p>
      <w:pPr>
        <w:pStyle w:val="4"/>
        <w:numPr>
          <w:ilvl w:val="0"/>
          <w:numId w:val="52"/>
        </w:numPr>
        <w:ind w:firstLineChars="0"/>
      </w:pPr>
      <w:r>
        <w:rPr>
          <w:rFonts w:hint="eastAsia"/>
        </w:rPr>
        <w:t>光纤端头保护，安装前保证光纤两端接头的保护帽插接牢固没有损坏，光纤插接到主机上时注意光纤端面不要触碰到法兰，切勿向端面吹气以免造成污染。安装过程中切勿将接头拖地。</w:t>
      </w:r>
    </w:p>
    <w:p>
      <w:pPr>
        <w:pStyle w:val="4"/>
        <w:numPr>
          <w:ilvl w:val="0"/>
          <w:numId w:val="52"/>
        </w:numPr>
        <w:ind w:firstLineChars="0"/>
      </w:pPr>
      <w:r>
        <w:rPr>
          <w:rFonts w:hint="eastAsia"/>
        </w:rPr>
        <w:t>安装方向，根据光纤米标位置，将首端连接到探测器，以免定位错误。</w:t>
      </w:r>
    </w:p>
    <w:p>
      <w:pPr>
        <w:pStyle w:val="4"/>
        <w:numPr>
          <w:ilvl w:val="0"/>
          <w:numId w:val="52"/>
        </w:numPr>
        <w:ind w:firstLineChars="0"/>
      </w:pPr>
      <w:r>
        <w:rPr>
          <w:rFonts w:hint="eastAsia"/>
        </w:rPr>
        <w:t>光纤预留，建议在每个分区附近预留1</w:t>
      </w:r>
      <w:r>
        <w:t>0</w:t>
      </w:r>
      <w:r>
        <w:rPr>
          <w:rFonts w:hint="eastAsia"/>
        </w:rPr>
        <w:t>米左右的光纤，方便以后熔接测试等。</w:t>
      </w:r>
    </w:p>
    <w:p>
      <w:pPr>
        <w:pStyle w:val="81"/>
        <w:numPr>
          <w:ilvl w:val="0"/>
          <w:numId w:val="52"/>
        </w:numPr>
        <w:ind w:firstLineChars="0"/>
      </w:pPr>
      <w:r>
        <w:rPr>
          <w:rFonts w:hint="eastAsia"/>
        </w:rPr>
        <w:t>在光纤布线施工过程中，要确保感温光纤的最小曲率半径不得小于10 厘米，感温光纤要自然盘绕，不能使感温光纤受到外力，否则会增加感温光纤的附加损耗，引起探测的温度误差增大。</w:t>
      </w:r>
    </w:p>
    <w:p>
      <w:pPr>
        <w:pStyle w:val="4"/>
        <w:numPr>
          <w:ilvl w:val="0"/>
          <w:numId w:val="52"/>
        </w:numPr>
        <w:ind w:firstLineChars="0"/>
      </w:pPr>
      <w:r>
        <w:rPr>
          <w:rFonts w:hint="eastAsia"/>
        </w:rPr>
        <w:t>由于测量时光纤前端与末端测得数值受干扰较大，故光纤前后各1</w:t>
      </w:r>
      <w:r>
        <w:t>0</w:t>
      </w:r>
      <w:r>
        <w:rPr>
          <w:rFonts w:hint="eastAsia"/>
        </w:rPr>
        <w:t>米不参与测量，实际测量距离需减去2</w:t>
      </w:r>
      <w:r>
        <w:t>0</w:t>
      </w:r>
      <w:r>
        <w:rPr>
          <w:rFonts w:hint="eastAsia"/>
        </w:rPr>
        <w:t>米，实际布线时需要将前1</w:t>
      </w:r>
      <w:r>
        <w:t>0</w:t>
      </w:r>
      <w:r>
        <w:rPr>
          <w:rFonts w:hint="eastAsia"/>
        </w:rPr>
        <w:t>米盘到机柜下方。</w:t>
      </w:r>
    </w:p>
    <w:p>
      <w:pPr>
        <w:pStyle w:val="4"/>
      </w:pPr>
      <w:r>
        <w:rPr>
          <w:rFonts w:hint="eastAsia"/>
        </w:rPr>
        <w:t>同时，由于光纤十分脆弱，容易折断，使用过程中要十分注意：</w:t>
      </w:r>
    </w:p>
    <w:p>
      <w:pPr>
        <w:pStyle w:val="4"/>
        <w:numPr>
          <w:ilvl w:val="0"/>
          <w:numId w:val="53"/>
        </w:numPr>
        <w:ind w:firstLineChars="0"/>
      </w:pPr>
      <w:r>
        <w:rPr>
          <w:rFonts w:hint="eastAsia"/>
        </w:rPr>
        <w:t>禁止使用高温物体对光纤进行非检测性加热，以免损坏光纤。</w:t>
      </w:r>
    </w:p>
    <w:p>
      <w:pPr>
        <w:pStyle w:val="4"/>
        <w:numPr>
          <w:ilvl w:val="0"/>
          <w:numId w:val="53"/>
        </w:numPr>
        <w:ind w:firstLineChars="0"/>
      </w:pPr>
      <w:r>
        <w:rPr>
          <w:rFonts w:hint="eastAsia"/>
        </w:rPr>
        <w:t>禁止踩踏、折弯、用力拖拽光纤。</w:t>
      </w:r>
    </w:p>
    <w:p>
      <w:pPr>
        <w:pStyle w:val="4"/>
        <w:numPr>
          <w:ilvl w:val="0"/>
          <w:numId w:val="53"/>
        </w:numPr>
        <w:ind w:firstLineChars="0"/>
      </w:pPr>
      <w:r>
        <w:rPr>
          <w:rFonts w:hint="eastAsia"/>
        </w:rPr>
        <w:t>光纤端面保护套不要随意摘下。</w:t>
      </w:r>
    </w:p>
    <w:p>
      <w:pPr>
        <w:pStyle w:val="4"/>
        <w:numPr>
          <w:ilvl w:val="0"/>
          <w:numId w:val="53"/>
        </w:numPr>
        <w:ind w:firstLineChars="0"/>
      </w:pPr>
      <w:r>
        <w:rPr>
          <w:rFonts w:hint="eastAsia"/>
        </w:rPr>
        <w:t>光纤接头严禁与金属、地板、墙壁等坚硬物体碰撞。</w:t>
      </w:r>
    </w:p>
    <w:p>
      <w:pPr>
        <w:pStyle w:val="4"/>
      </w:pPr>
      <w:r>
        <w:rPr>
          <w:rFonts w:hint="eastAsia"/>
        </w:rPr>
        <w:t>注：由于机器正常工作时需要发出激光，请勿直视法兰接口或光纤端面接口以免受伤。</w:t>
      </w:r>
    </w:p>
    <w:p>
      <w:pPr>
        <w:rPr>
          <w:b/>
          <w:bCs/>
        </w:rPr>
      </w:pPr>
    </w:p>
    <w:p>
      <w:pPr>
        <w:rPr>
          <w:b/>
          <w:bCs/>
        </w:rPr>
      </w:pPr>
      <w:r>
        <w:rPr>
          <w:rFonts w:hint="eastAsia"/>
          <w:b/>
          <w:bCs/>
        </w:rPr>
        <w:t>探测器各部分说明：</w:t>
      </w:r>
    </w:p>
    <w:p>
      <w:pPr>
        <w:pStyle w:val="4"/>
        <w:tabs>
          <w:tab w:val="left" w:pos="540"/>
        </w:tabs>
      </w:pPr>
      <w:r>
        <w:rPr>
          <w:rFonts w:hint="eastAsia"/>
        </w:rPr>
        <w:t>探测器主机各部分如</w:t>
      </w:r>
      <w:r>
        <w:fldChar w:fldCharType="begin"/>
      </w:r>
      <w:r>
        <w:instrText xml:space="preserve"> </w:instrText>
      </w:r>
      <w:r>
        <w:rPr>
          <w:rFonts w:hint="eastAsia"/>
        </w:rPr>
        <w:instrText xml:space="preserve">REF _Ref140583796 \h</w:instrText>
      </w:r>
      <w:r>
        <w:instrText xml:space="preserve">  \* MERGEFORMAT </w:instrText>
      </w:r>
      <w:r>
        <w:fldChar w:fldCharType="separate"/>
      </w:r>
      <w:r>
        <w:rPr>
          <w:rFonts w:hint="eastAsia"/>
        </w:rPr>
        <w:t xml:space="preserve">图5- </w:t>
      </w:r>
      <w:r>
        <w:t>12</w:t>
      </w:r>
      <w:r>
        <w:fldChar w:fldCharType="end"/>
      </w:r>
      <w:r>
        <w:fldChar w:fldCharType="begin"/>
      </w:r>
      <w:r>
        <w:instrText xml:space="preserve"> REF _Ref140583808 \h  \* MERGEFORMAT </w:instrText>
      </w:r>
      <w:r>
        <w:fldChar w:fldCharType="separate"/>
      </w:r>
      <w:r>
        <w:rPr>
          <w:rFonts w:hint="eastAsia"/>
        </w:rPr>
        <w:t xml:space="preserve">图5- </w:t>
      </w:r>
      <w:r>
        <w:t>13</w:t>
      </w:r>
      <w:r>
        <w:fldChar w:fldCharType="end"/>
      </w:r>
      <w:r>
        <w:rPr>
          <w:rFonts w:hint="eastAsia"/>
        </w:rPr>
        <w:t>所示</w:t>
      </w:r>
    </w:p>
    <w:p>
      <w:pPr>
        <w:pStyle w:val="4"/>
        <w:keepNext/>
        <w:tabs>
          <w:tab w:val="left" w:pos="540"/>
        </w:tabs>
        <w:jc w:val="center"/>
      </w:pPr>
      <w:r>
        <w:drawing>
          <wp:inline distT="0" distB="0" distL="0" distR="0">
            <wp:extent cx="4587240" cy="1524000"/>
            <wp:effectExtent l="0" t="0" r="381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a:xfrm>
                      <a:off x="0" y="0"/>
                      <a:ext cx="4587392" cy="1524000"/>
                    </a:xfrm>
                    <a:prstGeom prst="rect">
                      <a:avLst/>
                    </a:prstGeom>
                    <a:noFill/>
                    <a:ln>
                      <a:noFill/>
                    </a:ln>
                  </pic:spPr>
                </pic:pic>
              </a:graphicData>
            </a:graphic>
          </wp:inline>
        </w:drawing>
      </w:r>
    </w:p>
    <w:p>
      <w:pPr>
        <w:pStyle w:val="4"/>
        <w:jc w:val="center"/>
      </w:pPr>
      <w:bookmarkStart w:id="2865" w:name="_Ref140583796"/>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12</w:t>
      </w:r>
      <w:r>
        <w:fldChar w:fldCharType="end"/>
      </w:r>
      <w:bookmarkEnd w:id="2865"/>
      <w:r>
        <w:rPr>
          <w:rFonts w:hint="eastAsia"/>
        </w:rPr>
        <w:t>探测器主机正视图</w:t>
      </w:r>
    </w:p>
    <w:p>
      <w:pPr>
        <w:pStyle w:val="14"/>
        <w:jc w:val="center"/>
      </w:pPr>
    </w:p>
    <w:p>
      <w:pPr>
        <w:pStyle w:val="4"/>
        <w:keepNext/>
        <w:tabs>
          <w:tab w:val="left" w:pos="540"/>
        </w:tabs>
        <w:jc w:val="center"/>
      </w:pPr>
      <w:r>
        <w:drawing>
          <wp:inline distT="0" distB="0" distL="0" distR="0">
            <wp:extent cx="4916805" cy="2701290"/>
            <wp:effectExtent l="0" t="0" r="0" b="3810"/>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6"/>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a:xfrm>
                      <a:off x="0" y="0"/>
                      <a:ext cx="4917125" cy="2701781"/>
                    </a:xfrm>
                    <a:prstGeom prst="rect">
                      <a:avLst/>
                    </a:prstGeom>
                    <a:noFill/>
                    <a:ln>
                      <a:noFill/>
                    </a:ln>
                  </pic:spPr>
                </pic:pic>
              </a:graphicData>
            </a:graphic>
          </wp:inline>
        </w:drawing>
      </w:r>
    </w:p>
    <w:p>
      <w:pPr>
        <w:pStyle w:val="4"/>
        <w:jc w:val="center"/>
      </w:pPr>
      <w:bookmarkStart w:id="2866" w:name="_Ref140583808"/>
      <w:r>
        <w:rPr>
          <w:rFonts w:hint="eastAsia"/>
        </w:rPr>
        <w:t xml:space="preserve">图5- </w:t>
      </w:r>
      <w:r>
        <w:fldChar w:fldCharType="begin"/>
      </w:r>
      <w:r>
        <w:instrText xml:space="preserve"> </w:instrText>
      </w:r>
      <w:r>
        <w:rPr>
          <w:rFonts w:hint="eastAsia"/>
        </w:rPr>
        <w:instrText xml:space="preserve">SEQ 图5- \* ARABIC</w:instrText>
      </w:r>
      <w:r>
        <w:instrText xml:space="preserve"> </w:instrText>
      </w:r>
      <w:r>
        <w:fldChar w:fldCharType="separate"/>
      </w:r>
      <w:r>
        <w:t>13</w:t>
      </w:r>
      <w:r>
        <w:fldChar w:fldCharType="end"/>
      </w:r>
      <w:bookmarkEnd w:id="2866"/>
      <w:r>
        <w:rPr>
          <w:rFonts w:hint="eastAsia"/>
        </w:rPr>
        <w:t>探测器主机后视图</w:t>
      </w:r>
    </w:p>
    <w:p>
      <w:pPr>
        <w:pStyle w:val="14"/>
        <w:jc w:val="center"/>
      </w:pPr>
    </w:p>
    <w:p>
      <w:pPr>
        <w:pStyle w:val="81"/>
        <w:numPr>
          <w:ilvl w:val="0"/>
          <w:numId w:val="54"/>
        </w:numPr>
        <w:ind w:firstLineChars="0"/>
      </w:pPr>
      <w:r>
        <w:rPr>
          <w:rFonts w:hint="eastAsia"/>
          <w:b/>
        </w:rPr>
        <w:t>指示灯：</w:t>
      </w:r>
    </w:p>
    <w:p>
      <w:pPr>
        <w:pStyle w:val="81"/>
        <w:ind w:left="420" w:firstLine="0" w:firstLineChars="0"/>
      </w:pPr>
      <w:r>
        <w:rPr>
          <w:rFonts w:hint="eastAsia"/>
        </w:rPr>
        <w:t>火警指示灯：火警时红色常亮；</w:t>
      </w:r>
    </w:p>
    <w:p>
      <w:pPr>
        <w:pStyle w:val="81"/>
        <w:ind w:left="420" w:firstLine="0" w:firstLineChars="0"/>
      </w:pPr>
      <w:r>
        <w:rPr>
          <w:rFonts w:hint="eastAsia"/>
        </w:rPr>
        <w:t>运行指示灯：运行时绿灯常亮；</w:t>
      </w:r>
    </w:p>
    <w:p>
      <w:pPr>
        <w:pStyle w:val="81"/>
        <w:ind w:left="420" w:firstLine="0" w:firstLineChars="0"/>
      </w:pPr>
      <w:r>
        <w:rPr>
          <w:rFonts w:hint="eastAsia"/>
        </w:rPr>
        <w:t>故障指示灯：故障时黄灯常亮。</w:t>
      </w:r>
    </w:p>
    <w:p>
      <w:pPr>
        <w:pStyle w:val="81"/>
        <w:numPr>
          <w:ilvl w:val="0"/>
          <w:numId w:val="54"/>
        </w:numPr>
        <w:ind w:firstLineChars="0"/>
      </w:pPr>
      <w:r>
        <w:rPr>
          <w:rFonts w:hint="eastAsia"/>
          <w:b/>
        </w:rPr>
        <w:t>U</w:t>
      </w:r>
      <w:r>
        <w:rPr>
          <w:b/>
        </w:rPr>
        <w:t>SB</w:t>
      </w:r>
      <w:r>
        <w:rPr>
          <w:rFonts w:hint="eastAsia"/>
          <w:b/>
        </w:rPr>
        <w:t>：</w:t>
      </w:r>
      <w:r>
        <w:rPr>
          <w:rFonts w:hint="eastAsia"/>
        </w:rPr>
        <w:t>三路U</w:t>
      </w:r>
      <w:r>
        <w:t>SB-A</w:t>
      </w:r>
      <w:r>
        <w:rPr>
          <w:rFonts w:hint="eastAsia"/>
        </w:rPr>
        <w:t>接口，支持U盘升级程序及连接其他外接设备。</w:t>
      </w:r>
    </w:p>
    <w:p>
      <w:pPr>
        <w:pStyle w:val="81"/>
        <w:numPr>
          <w:ilvl w:val="0"/>
          <w:numId w:val="54"/>
        </w:numPr>
        <w:ind w:firstLineChars="0"/>
      </w:pPr>
      <w:r>
        <w:rPr>
          <w:rFonts w:hint="eastAsia"/>
          <w:b/>
        </w:rPr>
        <w:t>按键：</w:t>
      </w:r>
      <w:r>
        <w:rPr>
          <w:rFonts w:hint="eastAsia"/>
        </w:rPr>
        <w:t>两个按键，分别为“复位”与“消音”。</w:t>
      </w:r>
    </w:p>
    <w:p>
      <w:pPr>
        <w:pStyle w:val="81"/>
        <w:ind w:left="420" w:firstLine="0" w:firstLineChars="0"/>
      </w:pPr>
      <w:r>
        <w:rPr>
          <w:rFonts w:hint="eastAsia"/>
        </w:rPr>
        <w:t>“消音”：在故障报警状态下，按下“消音”键可中止故障音响；有新的故障时，重新发声。在正常工作状态下，此键无响应。</w:t>
      </w:r>
    </w:p>
    <w:p>
      <w:pPr>
        <w:pStyle w:val="81"/>
        <w:ind w:left="420" w:firstLine="0" w:firstLineChars="0"/>
      </w:pPr>
      <w:r>
        <w:rPr>
          <w:rFonts w:hint="eastAsia"/>
        </w:rPr>
        <w:t>“复位”：当火警或故障等处理完毕后，按下“复位”键对控制器进行复位操作，清除当前的所有火警、故障和消音状态。</w:t>
      </w:r>
    </w:p>
    <w:p>
      <w:pPr>
        <w:pStyle w:val="81"/>
        <w:numPr>
          <w:ilvl w:val="0"/>
          <w:numId w:val="54"/>
        </w:numPr>
        <w:ind w:firstLineChars="0"/>
      </w:pPr>
      <w:r>
        <w:rPr>
          <w:rFonts w:hint="eastAsia"/>
          <w:b/>
        </w:rPr>
        <w:t>光纤法兰：</w:t>
      </w:r>
      <w:r>
        <w:rPr>
          <w:rFonts w:hint="eastAsia"/>
          <w:bCs/>
        </w:rPr>
        <w:t>4通道光纤接口，通道1-通道</w:t>
      </w:r>
      <w:r>
        <w:rPr>
          <w:bCs/>
        </w:rPr>
        <w:t>4</w:t>
      </w:r>
      <w:r>
        <w:rPr>
          <w:rFonts w:hint="eastAsia"/>
          <w:bCs/>
        </w:rPr>
        <w:t>。</w:t>
      </w:r>
    </w:p>
    <w:p>
      <w:pPr>
        <w:pStyle w:val="81"/>
        <w:numPr>
          <w:ilvl w:val="0"/>
          <w:numId w:val="54"/>
        </w:numPr>
        <w:ind w:firstLineChars="0"/>
      </w:pPr>
      <w:r>
        <w:rPr>
          <w:rFonts w:hint="eastAsia"/>
          <w:b/>
        </w:rPr>
        <w:t>R</w:t>
      </w:r>
      <w:r>
        <w:rPr>
          <w:b/>
        </w:rPr>
        <w:t>J45</w:t>
      </w:r>
      <w:r>
        <w:rPr>
          <w:rFonts w:hint="eastAsia"/>
          <w:b/>
        </w:rPr>
        <w:t>：以太网接口，用于</w:t>
      </w:r>
      <w:r>
        <w:rPr>
          <w:rFonts w:hint="eastAsia"/>
          <w:bCs/>
        </w:rPr>
        <w:t>配接图形显示装置或火灾报警控制器等。</w:t>
      </w:r>
    </w:p>
    <w:p>
      <w:pPr>
        <w:pStyle w:val="81"/>
        <w:numPr>
          <w:ilvl w:val="0"/>
          <w:numId w:val="54"/>
        </w:numPr>
        <w:ind w:firstLineChars="0"/>
      </w:pPr>
      <w:r>
        <w:rPr>
          <w:rFonts w:hint="eastAsia"/>
          <w:b/>
        </w:rPr>
        <w:t>备电开关：</w:t>
      </w:r>
      <w:r>
        <w:rPr>
          <w:rFonts w:hint="eastAsia"/>
          <w:bCs/>
        </w:rPr>
        <w:t>用于接通或断开备电电源</w:t>
      </w:r>
      <w:r>
        <w:rPr>
          <w:rFonts w:hint="eastAsia"/>
        </w:rPr>
        <w:t>。</w:t>
      </w:r>
    </w:p>
    <w:p>
      <w:pPr>
        <w:pStyle w:val="81"/>
        <w:numPr>
          <w:ilvl w:val="0"/>
          <w:numId w:val="54"/>
        </w:numPr>
        <w:ind w:firstLineChars="0"/>
      </w:pPr>
      <w:r>
        <w:rPr>
          <w:rFonts w:hint="eastAsia"/>
          <w:b/>
        </w:rPr>
        <w:t>主电开关：</w:t>
      </w:r>
      <w:r>
        <w:rPr>
          <w:rFonts w:hint="eastAsia"/>
          <w:bCs/>
        </w:rPr>
        <w:t>用于接通或断开主电电源</w:t>
      </w:r>
      <w:r>
        <w:rPr>
          <w:rFonts w:hint="eastAsia"/>
        </w:rPr>
        <w:t>。</w:t>
      </w:r>
    </w:p>
    <w:p>
      <w:pPr>
        <w:pStyle w:val="81"/>
        <w:numPr>
          <w:ilvl w:val="0"/>
          <w:numId w:val="54"/>
        </w:numPr>
        <w:ind w:firstLineChars="0"/>
      </w:pPr>
      <w:r>
        <w:rPr>
          <w:rFonts w:hint="eastAsia"/>
          <w:b/>
        </w:rPr>
        <w:t>交流输入：</w:t>
      </w:r>
      <w:r>
        <w:rPr>
          <w:rFonts w:hAnsi="宋体"/>
        </w:rPr>
        <w:t>交流</w:t>
      </w:r>
      <w:r>
        <w:t>220V</w:t>
      </w:r>
      <w:r>
        <w:rPr>
          <w:rFonts w:hAnsi="宋体"/>
        </w:rPr>
        <w:t>接线端子及机</w:t>
      </w:r>
      <w:r>
        <w:rPr>
          <w:rFonts w:hint="eastAsia" w:hAnsi="宋体"/>
        </w:rPr>
        <w:t>箱</w:t>
      </w:r>
      <w:r>
        <w:rPr>
          <w:rFonts w:hAnsi="宋体"/>
        </w:rPr>
        <w:t>保护接地线端子</w:t>
      </w:r>
      <w:r>
        <w:rPr>
          <w:rFonts w:hint="eastAsia"/>
          <w:bCs/>
        </w:rPr>
        <w:t>。</w:t>
      </w:r>
    </w:p>
    <w:p>
      <w:pPr>
        <w:pStyle w:val="81"/>
        <w:numPr>
          <w:ilvl w:val="0"/>
          <w:numId w:val="54"/>
        </w:numPr>
        <w:ind w:firstLineChars="0"/>
      </w:pPr>
      <w:r>
        <w:rPr>
          <w:rFonts w:hint="eastAsia"/>
        </w:rPr>
        <w:t>CAN&amp;485端子：各1组，C</w:t>
      </w:r>
      <w:r>
        <w:t>ANH</w:t>
      </w:r>
      <w:r>
        <w:rPr>
          <w:rFonts w:hint="eastAsia"/>
        </w:rPr>
        <w:t>、</w:t>
      </w:r>
      <w:r>
        <w:t>CANL</w:t>
      </w:r>
      <w:r>
        <w:rPr>
          <w:rFonts w:hint="eastAsia"/>
        </w:rPr>
        <w:t>、</w:t>
      </w:r>
      <w:r>
        <w:t>485A</w:t>
      </w:r>
      <w:r>
        <w:rPr>
          <w:rFonts w:hint="eastAsia"/>
        </w:rPr>
        <w:t>、</w:t>
      </w:r>
      <w:r>
        <w:t>485B</w:t>
      </w:r>
      <w:r>
        <w:rPr>
          <w:rFonts w:hint="eastAsia"/>
        </w:rPr>
        <w:t>。</w:t>
      </w:r>
    </w:p>
    <w:p>
      <w:pPr>
        <w:ind w:firstLine="630" w:firstLineChars="300"/>
      </w:pPr>
      <w:r>
        <w:rPr>
          <w:rFonts w:hint="eastAsia"/>
        </w:rPr>
        <w:t>120：CAN终端匹配电阻，通过拨动开关选择是否接入匹配电阻。</w:t>
      </w:r>
    </w:p>
    <w:p>
      <w:pPr>
        <w:ind w:left="210" w:leftChars="100"/>
      </w:pPr>
      <w:r>
        <w:rPr>
          <w:rFonts w:hint="eastAsia"/>
        </w:rPr>
        <w:t xml:space="preserve">   CAN：用于连接火灾报警控制器；Tx-数据发送指示灯，Rx-数据接收指示灯</w:t>
      </w:r>
    </w:p>
    <w:p>
      <w:pPr>
        <w:ind w:left="210" w:leftChars="100"/>
      </w:pPr>
      <w:r>
        <w:rPr>
          <w:rFonts w:hint="eastAsia"/>
        </w:rPr>
        <w:t xml:space="preserve">   RS485：用于连接其他第三方设备modbus通讯；Tx-数据发送指示灯，Rx-数据接收指示灯</w:t>
      </w:r>
    </w:p>
    <w:p>
      <w:pPr>
        <w:pStyle w:val="81"/>
        <w:numPr>
          <w:ilvl w:val="0"/>
          <w:numId w:val="54"/>
        </w:numPr>
        <w:ind w:firstLineChars="0"/>
      </w:pPr>
      <w:r>
        <w:rPr>
          <w:rFonts w:hint="eastAsia"/>
          <w:b/>
        </w:rPr>
        <w:t>继电器输出端子：</w:t>
      </w:r>
      <w:r>
        <w:rPr>
          <w:rFonts w:hint="eastAsia"/>
        </w:rPr>
        <w:t>8组常规输出端子，1组火警输出端子，1组故障输出端子</w:t>
      </w:r>
      <w:r>
        <w:rPr>
          <w:rFonts w:hint="eastAsia"/>
          <w:bCs/>
        </w:rPr>
        <w:t>。</w:t>
      </w:r>
    </w:p>
    <w:p>
      <w:pPr>
        <w:ind w:left="630" w:leftChars="300"/>
      </w:pPr>
      <w:r>
        <w:rPr>
          <w:rFonts w:hint="eastAsia"/>
        </w:rPr>
        <w:t>火警端子：火警继电器输出，上电后N</w:t>
      </w:r>
      <w:r>
        <w:t>C</w:t>
      </w:r>
      <w:r>
        <w:rPr>
          <w:rFonts w:hint="eastAsia"/>
        </w:rPr>
        <w:t>与C</w:t>
      </w:r>
      <w:r>
        <w:t>OM</w:t>
      </w:r>
      <w:r>
        <w:rPr>
          <w:rFonts w:hint="eastAsia"/>
        </w:rPr>
        <w:t>短路，N</w:t>
      </w:r>
      <w:r>
        <w:t>O</w:t>
      </w:r>
      <w:r>
        <w:rPr>
          <w:rFonts w:hint="eastAsia"/>
        </w:rPr>
        <w:t>与C</w:t>
      </w:r>
      <w:r>
        <w:t>OM</w:t>
      </w:r>
      <w:r>
        <w:rPr>
          <w:rFonts w:hint="eastAsia"/>
        </w:rPr>
        <w:t>开路。当发生火警后N</w:t>
      </w:r>
      <w:r>
        <w:t>C</w:t>
      </w:r>
      <w:r>
        <w:rPr>
          <w:rFonts w:hint="eastAsia"/>
        </w:rPr>
        <w:t>与C</w:t>
      </w:r>
      <w:r>
        <w:t>OM</w:t>
      </w:r>
      <w:r>
        <w:rPr>
          <w:rFonts w:hint="eastAsia"/>
        </w:rPr>
        <w:t>开路，N</w:t>
      </w:r>
      <w:r>
        <w:t>O</w:t>
      </w:r>
      <w:r>
        <w:rPr>
          <w:rFonts w:hint="eastAsia"/>
        </w:rPr>
        <w:t>与C</w:t>
      </w:r>
      <w:r>
        <w:t>OM</w:t>
      </w:r>
      <w:r>
        <w:rPr>
          <w:rFonts w:hint="eastAsia"/>
        </w:rPr>
        <w:t>短路；</w:t>
      </w:r>
    </w:p>
    <w:p>
      <w:pPr>
        <w:ind w:left="630" w:leftChars="300"/>
      </w:pPr>
      <w:r>
        <w:rPr>
          <w:rFonts w:hint="eastAsia"/>
        </w:rPr>
        <w:t>故障端子：故障继电器输出，上电后N</w:t>
      </w:r>
      <w:r>
        <w:t>C</w:t>
      </w:r>
      <w:r>
        <w:rPr>
          <w:rFonts w:hint="eastAsia"/>
        </w:rPr>
        <w:t>与C</w:t>
      </w:r>
      <w:r>
        <w:t>OM</w:t>
      </w:r>
      <w:r>
        <w:rPr>
          <w:rFonts w:hint="eastAsia"/>
        </w:rPr>
        <w:t>开路，N</w:t>
      </w:r>
      <w:r>
        <w:t>O</w:t>
      </w:r>
      <w:r>
        <w:rPr>
          <w:rFonts w:hint="eastAsia"/>
        </w:rPr>
        <w:t>与C</w:t>
      </w:r>
      <w:r>
        <w:t>OM</w:t>
      </w:r>
      <w:r>
        <w:rPr>
          <w:rFonts w:hint="eastAsia"/>
        </w:rPr>
        <w:t>短路，当发生故障后N</w:t>
      </w:r>
      <w:r>
        <w:t>C</w:t>
      </w:r>
      <w:r>
        <w:rPr>
          <w:rFonts w:hint="eastAsia"/>
        </w:rPr>
        <w:t>与C</w:t>
      </w:r>
      <w:r>
        <w:t>OM</w:t>
      </w:r>
      <w:r>
        <w:rPr>
          <w:rFonts w:hint="eastAsia"/>
        </w:rPr>
        <w:t>短路，N</w:t>
      </w:r>
      <w:r>
        <w:t>O</w:t>
      </w:r>
      <w:r>
        <w:rPr>
          <w:rFonts w:hint="eastAsia"/>
        </w:rPr>
        <w:t>与C</w:t>
      </w:r>
      <w:r>
        <w:t>OM</w:t>
      </w:r>
      <w:r>
        <w:rPr>
          <w:rFonts w:hint="eastAsia"/>
        </w:rPr>
        <w:t>开路。</w:t>
      </w:r>
    </w:p>
    <w:p>
      <w:pPr>
        <w:ind w:left="630" w:leftChars="300"/>
      </w:pPr>
      <w:r>
        <w:rPr>
          <w:rFonts w:hint="eastAsia"/>
        </w:rPr>
        <w:t>常规输出端子：上电后默认开路，动作后短路。</w:t>
      </w:r>
    </w:p>
    <w:p>
      <w:pPr>
        <w:pStyle w:val="81"/>
        <w:numPr>
          <w:ilvl w:val="0"/>
          <w:numId w:val="54"/>
        </w:numPr>
        <w:ind w:firstLineChars="0"/>
      </w:pPr>
      <w:r>
        <w:rPr>
          <w:rFonts w:hint="eastAsia"/>
          <w:b/>
          <w:bCs/>
        </w:rPr>
        <w:t>电池仓：</w:t>
      </w:r>
      <w:r>
        <w:rPr>
          <w:rFonts w:hint="eastAsia"/>
        </w:rPr>
        <w:t>内置两节</w:t>
      </w:r>
      <w:r>
        <w:t>12V</w:t>
      </w:r>
      <w:r>
        <w:rPr>
          <w:rFonts w:hint="eastAsia"/>
        </w:rPr>
        <w:t>/</w:t>
      </w:r>
      <w:r>
        <w:t>14A</w:t>
      </w:r>
      <w:r>
        <w:rPr>
          <w:rFonts w:hint="eastAsia"/>
        </w:rPr>
        <w:t>h大容量电池。</w:t>
      </w:r>
    </w:p>
    <w:p>
      <w:pPr>
        <w:rPr>
          <w:rFonts w:ascii="宋体" w:hAnsi="宋体" w:cs="宋体"/>
        </w:rPr>
      </w:pPr>
    </w:p>
    <w:p>
      <w:pPr>
        <w:widowControl/>
        <w:jc w:val="left"/>
        <w:rPr>
          <w:rFonts w:ascii="宋体" w:hAnsi="宋体"/>
        </w:rPr>
      </w:pPr>
      <w:r>
        <w:rPr>
          <w:rFonts w:ascii="宋体" w:hAnsi="宋体"/>
          <w:b/>
          <w:bCs/>
        </w:rPr>
        <w:br w:type="page"/>
      </w:r>
    </w:p>
    <w:p>
      <w:pPr>
        <w:pStyle w:val="2"/>
        <w:spacing w:before="0" w:after="0"/>
        <w:rPr>
          <w:rFonts w:ascii="宋体" w:hAnsi="宋体"/>
          <w:sz w:val="28"/>
          <w:szCs w:val="28"/>
        </w:rPr>
      </w:pPr>
      <w:r>
        <w:fldChar w:fldCharType="begin"/>
      </w:r>
      <w:r>
        <w:instrText xml:space="preserve"> HYPERLINK \l "_Toc135474586" </w:instrText>
      </w:r>
      <w:r>
        <w:fldChar w:fldCharType="separate"/>
      </w:r>
      <w:bookmarkStart w:id="2867" w:name="_Toc140569422"/>
      <w:r>
        <w:rPr>
          <w:rFonts w:hint="eastAsia" w:ascii="宋体" w:hAnsi="宋体"/>
          <w:sz w:val="28"/>
          <w:szCs w:val="28"/>
        </w:rPr>
        <w:t>火灾自动报警及联动控制系统设计说明</w:t>
      </w:r>
      <w:bookmarkEnd w:id="2867"/>
      <w:r>
        <w:rPr>
          <w:rFonts w:hint="eastAsia" w:ascii="宋体" w:hAnsi="宋体"/>
          <w:sz w:val="28"/>
          <w:szCs w:val="28"/>
        </w:rPr>
        <w:fldChar w:fldCharType="end"/>
      </w:r>
    </w:p>
    <w:p>
      <w:pPr>
        <w:ind w:firstLine="420" w:firstLineChars="200"/>
        <w:rPr>
          <w:rFonts w:ascii="宋体" w:hAnsi="宋体"/>
          <w:szCs w:val="21"/>
        </w:rPr>
      </w:pPr>
      <w:r>
        <w:rPr>
          <w:rFonts w:hint="eastAsia" w:ascii="宋体" w:hAnsi="宋体"/>
          <w:szCs w:val="21"/>
        </w:rPr>
        <w:t>火灾自动报警系统与消防联动控制系统防爆产品、线型定温火灾探测产品、吸气式感烟火灾探测产品、工业模块产品、船用产品的设计同样也可以采用火灾自动报警系统与消防联动控制分体方式和一体化设计。</w:t>
      </w:r>
    </w:p>
    <w:p>
      <w:pPr>
        <w:ind w:firstLine="420" w:firstLineChars="200"/>
        <w:rPr>
          <w:rFonts w:ascii="宋体" w:hAnsi="宋体"/>
        </w:rPr>
      </w:pPr>
      <w:r>
        <w:rPr>
          <w:rFonts w:hint="eastAsia" w:ascii="宋体" w:hAnsi="宋体"/>
          <w:szCs w:val="21"/>
        </w:rPr>
        <w:t>其中防爆产品和通用产品可以在一个系统中共同使用，通用产品和防爆产品的编码接口在安全区使用，防爆产品应用于危险区。设计时应注意模块箱用于连接本安设备，只占一个总线编码点，GST-LD-8331可以连接最多10只本安型消火栓按钮；GST-LD-8332可以连接最多10只本安型探测器和报警按钮；GST-LD-8333只能连接一只本安型火灾声光警报器。隔爆型编码探测器不需要连接防爆编码接口，每一个探测器占一个总线编码点。</w:t>
      </w:r>
      <w:r>
        <w:tab/>
      </w:r>
    </w:p>
    <w:sectPr>
      <w:footerReference r:id="rId9" w:type="default"/>
      <w:pgSz w:w="11906" w:h="16838"/>
      <w:pgMar w:top="1440" w:right="1418" w:bottom="1276" w:left="1418" w:header="851" w:footer="992" w:gutter="0"/>
      <w:pgNumType w:start="1"/>
      <w:cols w:space="425" w:num="1"/>
      <w:docGrid w:type="linesAndChars" w:linePitch="33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ˎ̥">
    <w:altName w:val="Times New Roman"/>
    <w:panose1 w:val="00000000000000000000"/>
    <w:charset w:val="00"/>
    <w:family w:val="roman"/>
    <w:pitch w:val="default"/>
    <w:sig w:usb0="00000000" w:usb1="00000000" w:usb2="00000000" w:usb3="00000000" w:csb0="00000000" w:csb1="00000000"/>
  </w:font>
  <w:font w:name="Bookshelf Symbol 7">
    <w:panose1 w:val="05010101010101010101"/>
    <w:charset w:val="02"/>
    <w:family w:val="auto"/>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方正准圆简体">
    <w:altName w:val="宋体"/>
    <w:panose1 w:val="00000000000000000000"/>
    <w:charset w:val="86"/>
    <w:family w:val="script"/>
    <w:pitch w:val="default"/>
    <w:sig w:usb0="00000000" w:usb1="00000000" w:usb2="00000010" w:usb3="00000000" w:csb0="00040000" w:csb1="00000000"/>
  </w:font>
  <w:font w:name="DIN-Regular">
    <w:altName w:val="Arial"/>
    <w:panose1 w:val="00000000000000000000"/>
    <w:charset w:val="00"/>
    <w:family w:val="swiss"/>
    <w:pitch w:val="default"/>
    <w:sig w:usb0="00000000" w:usb1="00000000" w:usb2="00000000" w:usb3="00000000" w:csb0="00000001" w:csb1="00000000"/>
  </w:font>
  <w:font w:name="楷体_GB2312">
    <w:altName w:val="楷体"/>
    <w:panose1 w:val="00000000000000000000"/>
    <w:charset w:val="86"/>
    <w:family w:val="modern"/>
    <w:pitch w:val="default"/>
    <w:sig w:usb0="00000000" w:usb1="00000000" w:usb2="00000010" w:usb3="00000000" w:csb0="00040000" w:csb1="00000000"/>
  </w:font>
  <w:font w:name="CommercialPi BT">
    <w:panose1 w:val="05020102010206080802"/>
    <w:charset w:val="02"/>
    <w:family w:val="roman"/>
    <w:pitch w:val="default"/>
    <w:sig w:usb0="00000000" w:usb1="00000000" w:usb2="00000000" w:usb3="00000000" w:csb0="00000000" w:csb1="00000000"/>
  </w:font>
  <w:font w:name="Courier New">
    <w:panose1 w:val="02070309020205020404"/>
    <w:charset w:val="00"/>
    <w:family w:val="modern"/>
    <w:pitch w:val="default"/>
    <w:sig w:usb0="E0002AFF" w:usb1="C0007843" w:usb2="00000009" w:usb3="00000000" w:csb0="400001FF" w:csb1="FFFF0000"/>
  </w:font>
  <w:font w:name="MS UI Gothic">
    <w:panose1 w:val="020B0600070205080204"/>
    <w:charset w:val="80"/>
    <w:family w:val="swiss"/>
    <w:pitch w:val="default"/>
    <w:sig w:usb0="E00002FF" w:usb1="6AC7FDFB" w:usb2="00000012" w:usb3="00000000" w:csb0="4002009F" w:csb1="DFD70000"/>
  </w:font>
  <w:font w:name="Segoe UI">
    <w:panose1 w:val="020B0502040204020203"/>
    <w:charset w:val="00"/>
    <w:family w:val="swiss"/>
    <w:pitch w:val="default"/>
    <w:sig w:usb0="E10022FF" w:usb1="C000E47F" w:usb2="00000029" w:usb3="00000000" w:csb0="200001DF" w:csb1="20000000"/>
  </w:font>
  <w:font w:name="楷体">
    <w:panose1 w:val="02010609060101010101"/>
    <w:charset w:val="86"/>
    <w:family w:val="auto"/>
    <w:pitch w:val="default"/>
    <w:sig w:usb0="800002BF" w:usb1="38CF7CFA" w:usb2="00000016" w:usb3="00000000" w:csb0="00040001" w:csb1="0000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rPr>
        <w:rFonts w:ascii="宋体" w:hAnsi="宋体"/>
        <w:sz w:val="21"/>
      </w:rPr>
    </w:pPr>
    <w:r>
      <w:rPr>
        <w:sz w:val="21"/>
      </w:rPr>
      <mc:AlternateContent>
        <mc:Choice Requires="wps">
          <w:drawing>
            <wp:anchor distT="0" distB="0" distL="114300" distR="114300" simplePos="0" relativeHeight="251668480" behindDoc="0" locked="0" layoutInCell="1" allowOverlap="1">
              <wp:simplePos x="0" y="0"/>
              <wp:positionH relativeFrom="column">
                <wp:posOffset>-102870</wp:posOffset>
              </wp:positionH>
              <wp:positionV relativeFrom="paragraph">
                <wp:posOffset>-27305</wp:posOffset>
              </wp:positionV>
              <wp:extent cx="5943600" cy="0"/>
              <wp:effectExtent l="0" t="0" r="0" b="0"/>
              <wp:wrapNone/>
              <wp:docPr id="69" name="Line 1"/>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ln>
                    </wps:spPr>
                    <wps:bodyPr/>
                  </wps:wsp>
                </a:graphicData>
              </a:graphic>
            </wp:anchor>
          </w:drawing>
        </mc:Choice>
        <mc:Fallback>
          <w:pict>
            <v:line id="Line 1" o:spid="_x0000_s1026" o:spt="20" style="position:absolute;left:0pt;margin-left:-8.1pt;margin-top:-2.15pt;height:0pt;width:468pt;z-index:251668480;mso-width-relative:page;mso-height-relative:page;" filled="f" stroked="t" coordsize="21600,21600" o:gfxdata="UEsDBAoAAAAAAIdO4kAAAAAAAAAAAAAAAAAEAAAAZHJzL1BLAwQUAAAACACHTuJAD2ycrNcAAAAJ&#10;AQAADwAAAGRycy9kb3ducmV2LnhtbE2PzU7DQAyE70i8w8pIXKp2kxRVbcimByA3LrQgrm7WTSKy&#10;3jS7/YGnx4gD3GzPaPxNsb64Xp1oDJ1nA+ksAUVce9txY+B1W02XoEJEtth7JgOfFGBdXl8VmFt/&#10;5hc6bWKjJIRDjgbaGIdc61C35DDM/EAs2t6PDqOsY6PtiGcJd73OkmShHXYsH1oc6KGl+mNzdAZC&#10;9UaH6mtST5L3eeMpOzw+P6Extzdpcg8q0iX+meEHX9ChFKadP7INqjcwTReZWGW4m4MSwypdSZfd&#10;70GXhf7foPwGUEsDBBQAAAAIAIdO4kBwlMvqyQEAAKADAAAOAAAAZHJzL2Uyb0RvYy54bWytU02P&#10;2jAQvVfqf7B8LwFaUIkIewBtL7RF2u0PMI6TWLU9lseQ8O87doDtbi97aA6W5+vNvDfO+mGwhp1V&#10;QA2u4rPJlDPlJNTatRX/9fz46StnGIWrhQGnKn5RyB82Hz+se1+qOXRgahUYgTgse1/xLkZfFgXK&#10;TlmBE/DKUbCBYEUkM7RFHURP6NYU8+l0WfQQah9AKkTy7sYgvyKG9wBC02ipdiBPVrk4ogZlRCRK&#10;2GmPfJOnbRol48+mQRWZqTgxjfmkJnQ/prPYrEXZBuE7La8jiPeM8IaTFdpR0zvUTkTBTkH/A2W1&#10;DIDQxIkEW4xEsiLEYjZ9o81TJ7zKXEhq9HfR8f/Byh/nQ2C6rvhyxZkTlja+106xWZKm91hSxtYd&#10;QiInB/fk9yB/I3Ow7YRrVR7x+eKpLFcUr0qSgZ4aHPvvUFOOOEXIOg1NsAmSFGBDXsflvg41RCbJ&#10;uVh9+byc0qbkLVaI8lboA8ZvCixLl4obmjkDi/MeI41OqbeU1MfBozYmb9s41ld8tZgvcgGC0XUK&#10;pjQM7XFrAjuL9F7yl3QgsFdpAU6uHv3GUfjGc1TsCPXlEFI4+WlxGeD6yNLL+NvOWS8/1uY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D2ycrNcAAAAJAQAADwAAAAAAAAABACAAAAAiAAAAZHJzL2Rv&#10;d25yZXYueG1sUEsBAhQAFAAAAAgAh07iQHCUy+rJAQAAoAMAAA4AAAAAAAAAAQAgAAAAJgEAAGRy&#10;cy9lMm9Eb2MueG1sUEsFBgAAAAAGAAYAWQEAAGEFAAAAAA==&#10;">
              <v:fill on="f" focussize="0,0"/>
              <v:stroke color="#000000" joinstyle="round"/>
              <v:imagedata o:title=""/>
              <o:lock v:ext="edit" aspectratio="f"/>
            </v:line>
          </w:pict>
        </mc:Fallback>
      </mc:AlternateContent>
    </w:r>
    <w:r>
      <w:rPr>
        <w:rFonts w:hint="eastAsia" w:ascii="宋体" w:hAnsi="宋体"/>
        <w:sz w:val="21"/>
      </w:rPr>
      <w:t xml:space="preserve">海湾安全技术有限公司　　　　　　　　            </w:t>
    </w:r>
    <w:r>
      <w:rPr>
        <w:rFonts w:ascii="宋体" w:hAnsi="宋体"/>
        <w:sz w:val="21"/>
      </w:rPr>
      <w:t xml:space="preserve">             </w:t>
    </w:r>
    <w:r>
      <w:rPr>
        <w:rFonts w:hint="eastAsia" w:ascii="宋体" w:hAnsi="宋体"/>
        <w:sz w:val="21"/>
      </w:rPr>
      <w:t xml:space="preserve">            邮编：066004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framePr w:wrap="around" w:vAnchor="text" w:hAnchor="margin" w:xAlign="center" w:y="1"/>
      <w:rPr>
        <w:rStyle w:val="46"/>
      </w:rPr>
    </w:pPr>
    <w:r>
      <w:rPr>
        <w:rStyle w:val="46"/>
      </w:rPr>
      <w:fldChar w:fldCharType="begin"/>
    </w:r>
    <w:r>
      <w:rPr>
        <w:rStyle w:val="46"/>
      </w:rPr>
      <w:instrText xml:space="preserve">PAGE  </w:instrText>
    </w:r>
    <w:r>
      <w:rPr>
        <w:rStyle w:val="46"/>
      </w:rPr>
      <w:fldChar w:fldCharType="end"/>
    </w:r>
  </w:p>
  <w:p>
    <w:pPr>
      <w:pStyle w:val="2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w:fldChar w:fldCharType="begin"/>
    </w:r>
    <w:r>
      <w:instrText xml:space="preserve">PAGE   \* MERGEFORMAT</w:instrText>
    </w:r>
    <w:r>
      <w:fldChar w:fldCharType="separate"/>
    </w:r>
    <w:r>
      <w:rPr>
        <w:lang w:val="zh-CN"/>
      </w:rPr>
      <w:t>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top w:val="single" w:color="auto" w:sz="4" w:space="1"/>
      </w:pBdr>
      <w:rPr>
        <w:rFonts w:ascii="宋体" w:hAnsi="宋体"/>
        <w:sz w:val="21"/>
      </w:rPr>
    </w:pPr>
    <w:r>
      <w:rPr>
        <w:rFonts w:hint="eastAsia" w:ascii="宋体" w:hAnsi="宋体"/>
        <w:sz w:val="21"/>
      </w:rPr>
      <w:t xml:space="preserve">海湾安全技术有限公司　　　　　　　　                 </w:t>
    </w:r>
    <w:r>
      <w:rPr>
        <w:rFonts w:ascii="宋体" w:hAnsi="宋体"/>
        <w:sz w:val="21"/>
      </w:rPr>
      <w:t xml:space="preserve">            </w:t>
    </w:r>
    <w:r>
      <w:rPr>
        <w:rFonts w:hint="eastAsia" w:ascii="宋体" w:hAnsi="宋体"/>
        <w:sz w:val="21"/>
      </w:rPr>
      <w:t xml:space="preserve">       邮编：066004</w:t>
    </w:r>
  </w:p>
  <w:p>
    <w:pPr>
      <w:pStyle w:val="26"/>
      <w:pBdr>
        <w:top w:val="single" w:color="auto" w:sz="4" w:space="1"/>
      </w:pBd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41115670"/>
      <w:docPartObj>
        <w:docPartGallery w:val="AutoText"/>
      </w:docPartObj>
    </w:sdtPr>
    <w:sdtContent>
      <w:p>
        <w:pPr>
          <w:pStyle w:val="26"/>
          <w:pBdr>
            <w:top w:val="single" w:color="auto" w:sz="4" w:space="1"/>
          </w:pBdr>
          <w:rPr>
            <w:rFonts w:ascii="宋体" w:hAnsi="宋体"/>
            <w:sz w:val="21"/>
          </w:rPr>
        </w:pPr>
        <w:r>
          <w:rPr>
            <w:rFonts w:hint="eastAsia" w:ascii="宋体" w:hAnsi="宋体"/>
            <w:sz w:val="21"/>
          </w:rPr>
          <w:t xml:space="preserve">海湾安全技术有限公司　　　　　　　　                   </w:t>
        </w:r>
        <w:r>
          <w:rPr>
            <w:rFonts w:ascii="宋体" w:hAnsi="宋体"/>
            <w:sz w:val="21"/>
          </w:rPr>
          <w:t xml:space="preserve">            </w:t>
        </w:r>
        <w:r>
          <w:rPr>
            <w:rFonts w:hint="eastAsia" w:ascii="宋体" w:hAnsi="宋体"/>
            <w:sz w:val="21"/>
          </w:rPr>
          <w:t xml:space="preserve">     邮编：066004</w:t>
        </w:r>
      </w:p>
      <w:p>
        <w:pPr>
          <w:pStyle w:val="26"/>
          <w:pBdr>
            <w:top w:val="single" w:color="auto" w:sz="4" w:space="1"/>
          </w:pBdr>
          <w:rPr>
            <w:rFonts w:ascii="宋体" w:hAnsi="宋体"/>
            <w:sz w:val="21"/>
          </w:rPr>
        </w:pPr>
      </w:p>
      <w:p>
        <w:pPr>
          <w:pStyle w:val="26"/>
          <w:jc w:val="center"/>
        </w:pPr>
        <w:r>
          <w:fldChar w:fldCharType="begin"/>
        </w:r>
        <w:r>
          <w:instrText xml:space="preserve">PAGE   \* MERGEFORMAT</w:instrText>
        </w:r>
        <w:r>
          <w:fldChar w:fldCharType="separate"/>
        </w:r>
        <w:r>
          <w:t>1</w:t>
        </w:r>
        <w: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Fonts w:ascii="宋体" w:hAnsi="宋体"/>
        <w:color w:val="000000"/>
        <w:sz w:val="21"/>
      </w:rPr>
    </w:pPr>
    <w:r>
      <w:rPr>
        <w:rFonts w:hint="eastAsia" w:ascii="宋体" w:hAnsi="宋体"/>
        <w:color w:val="000000"/>
        <w:sz w:val="21"/>
      </w:rPr>
      <w:t>火灾自动报警及消防联动控制系统应用设计说明书（V</w:t>
    </w:r>
    <w:r>
      <w:rPr>
        <w:rFonts w:ascii="宋体" w:hAnsi="宋体"/>
        <w:color w:val="000000"/>
        <w:sz w:val="21"/>
      </w:rPr>
      <w:t>er.2023.07</w:t>
    </w:r>
    <w:r>
      <w:rPr>
        <w:rFonts w:hint="eastAsia" w:ascii="宋体" w:hAnsi="宋体"/>
        <w:color w:val="000000"/>
        <w:sz w:val="21"/>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Fonts w:ascii="宋体" w:hAnsi="宋体"/>
        <w:color w:val="000000"/>
        <w:sz w:val="21"/>
      </w:rPr>
    </w:pPr>
    <w:r>
      <w:rPr>
        <w:rFonts w:hint="eastAsia" w:ascii="宋体" w:hAnsi="宋体"/>
        <w:color w:val="000000"/>
        <w:sz w:val="21"/>
      </w:rPr>
      <w:t>火灾自动报警及消防联动控制系统应用设计说明书（V</w:t>
    </w:r>
    <w:r>
      <w:rPr>
        <w:rFonts w:ascii="宋体" w:hAnsi="宋体"/>
        <w:color w:val="000000"/>
        <w:sz w:val="21"/>
      </w:rPr>
      <w:t>er.2023.07</w:t>
    </w:r>
    <w:r>
      <w:rPr>
        <w:rFonts w:hint="eastAsia" w:ascii="宋体" w:hAnsi="宋体"/>
        <w:color w:val="000000"/>
        <w:sz w:val="21"/>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E6711B"/>
    <w:multiLevelType w:val="multilevel"/>
    <w:tmpl w:val="01E6711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
    <w:nsid w:val="04C94F40"/>
    <w:multiLevelType w:val="multilevel"/>
    <w:tmpl w:val="04C94F40"/>
    <w:lvl w:ilvl="0" w:tentative="0">
      <w:start w:val="1"/>
      <w:numFmt w:val="decimal"/>
      <w:lvlText w:val="(%1)"/>
      <w:lvlJc w:val="left"/>
      <w:pPr>
        <w:ind w:left="420" w:hanging="420"/>
      </w:pPr>
      <w:rPr>
        <w:rFonts w:hint="eastAsia"/>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7BE37D8"/>
    <w:multiLevelType w:val="multilevel"/>
    <w:tmpl w:val="07BE37D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
    <w:nsid w:val="09B05DBC"/>
    <w:multiLevelType w:val="multilevel"/>
    <w:tmpl w:val="09B05DBC"/>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09E37B39"/>
    <w:multiLevelType w:val="multilevel"/>
    <w:tmpl w:val="09E37B3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0A3125FB"/>
    <w:multiLevelType w:val="multilevel"/>
    <w:tmpl w:val="0A3125FB"/>
    <w:lvl w:ilvl="0" w:tentative="0">
      <w:start w:val="1"/>
      <w:numFmt w:val="decimal"/>
      <w:lvlText w:val="%1."/>
      <w:lvlJc w:val="left"/>
      <w:pPr>
        <w:tabs>
          <w:tab w:val="left" w:pos="425"/>
        </w:tabs>
        <w:ind w:left="425" w:hanging="425"/>
      </w:pPr>
      <w:rPr>
        <w:rFonts w:hint="eastAsia"/>
      </w:rPr>
    </w:lvl>
    <w:lvl w:ilvl="1" w:tentative="0">
      <w:start w:val="3"/>
      <w:numFmt w:val="decimal"/>
      <w:lvlText w:val="%2．"/>
      <w:lvlJc w:val="left"/>
      <w:pPr>
        <w:tabs>
          <w:tab w:val="left" w:pos="780"/>
        </w:tabs>
        <w:ind w:left="780" w:hanging="360"/>
      </w:pPr>
      <w:rPr>
        <w:rFonts w:hint="default"/>
      </w:rPr>
    </w:lvl>
    <w:lvl w:ilvl="2" w:tentative="0">
      <w:start w:val="1"/>
      <w:numFmt w:val="lowerRoman"/>
      <w:lvlText w:val="%3."/>
      <w:lvlJc w:val="right"/>
      <w:pPr>
        <w:tabs>
          <w:tab w:val="left" w:pos="1260"/>
        </w:tabs>
        <w:ind w:left="1260" w:hanging="420"/>
      </w:pPr>
    </w:lvl>
    <w:lvl w:ilvl="3" w:tentative="0">
      <w:start w:val="3"/>
      <w:numFmt w:val="decimal"/>
      <w:lvlText w:val="%4、"/>
      <w:lvlJc w:val="left"/>
      <w:pPr>
        <w:ind w:left="1620" w:hanging="360"/>
      </w:pPr>
      <w:rPr>
        <w:rFonts w:hint="default"/>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FB832BB"/>
    <w:multiLevelType w:val="multilevel"/>
    <w:tmpl w:val="0FB832B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11302319"/>
    <w:multiLevelType w:val="multilevel"/>
    <w:tmpl w:val="1130231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1883FCA"/>
    <w:multiLevelType w:val="multilevel"/>
    <w:tmpl w:val="11883FCA"/>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123B21C0"/>
    <w:multiLevelType w:val="multilevel"/>
    <w:tmpl w:val="123B21C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124351A0"/>
    <w:multiLevelType w:val="multilevel"/>
    <w:tmpl w:val="124351A0"/>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
    <w:nsid w:val="12F6236E"/>
    <w:multiLevelType w:val="multilevel"/>
    <w:tmpl w:val="12F6236E"/>
    <w:lvl w:ilvl="0" w:tentative="0">
      <w:start w:val="1"/>
      <w:numFmt w:val="decimal"/>
      <w:lvlText w:val="%1."/>
      <w:lvlJc w:val="left"/>
      <w:pPr>
        <w:tabs>
          <w:tab w:val="left" w:pos="840"/>
        </w:tabs>
        <w:ind w:left="840" w:hanging="420"/>
      </w:pPr>
    </w:lvl>
    <w:lvl w:ilvl="1" w:tentative="0">
      <w:start w:val="1"/>
      <w:numFmt w:val="decimal"/>
      <w:lvlText w:val="（%2）"/>
      <w:lvlJc w:val="left"/>
      <w:pPr>
        <w:tabs>
          <w:tab w:val="left" w:pos="1560"/>
        </w:tabs>
        <w:ind w:left="1560" w:hanging="720"/>
      </w:p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2">
    <w:nsid w:val="13E01A12"/>
    <w:multiLevelType w:val="multilevel"/>
    <w:tmpl w:val="13E01A12"/>
    <w:lvl w:ilvl="0" w:tentative="0">
      <w:start w:val="1"/>
      <w:numFmt w:val="decimal"/>
      <w:lvlText w:val="(%1)"/>
      <w:lvlJc w:val="left"/>
      <w:pPr>
        <w:tabs>
          <w:tab w:val="left" w:pos="0"/>
        </w:tabs>
        <w:ind w:left="567" w:hanging="567"/>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147E4A44"/>
    <w:multiLevelType w:val="multilevel"/>
    <w:tmpl w:val="147E4A44"/>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
    <w:nsid w:val="18507CF0"/>
    <w:multiLevelType w:val="multilevel"/>
    <w:tmpl w:val="18507CF0"/>
    <w:lvl w:ilvl="0" w:tentative="0">
      <w:start w:val="1"/>
      <w:numFmt w:val="decimal"/>
      <w:lvlText w:val="(%1)"/>
      <w:lvlJc w:val="left"/>
      <w:pPr>
        <w:tabs>
          <w:tab w:val="left" w:pos="0"/>
        </w:tabs>
        <w:ind w:left="567" w:hanging="567"/>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19D003F3"/>
    <w:multiLevelType w:val="multilevel"/>
    <w:tmpl w:val="19D003F3"/>
    <w:lvl w:ilvl="0" w:tentative="0">
      <w:start w:val="1"/>
      <w:numFmt w:val="decimal"/>
      <w:lvlText w:val="%1."/>
      <w:lvlJc w:val="left"/>
      <w:pPr>
        <w:tabs>
          <w:tab w:val="left" w:pos="425"/>
        </w:tabs>
        <w:ind w:left="425" w:hanging="425"/>
      </w:pPr>
      <w:rPr>
        <w:rFonts w:hint="eastAsia"/>
      </w:rPr>
    </w:lvl>
    <w:lvl w:ilvl="1" w:tentative="0">
      <w:start w:val="3"/>
      <w:numFmt w:val="decimal"/>
      <w:lvlText w:val="%2．"/>
      <w:lvlJc w:val="left"/>
      <w:pPr>
        <w:tabs>
          <w:tab w:val="left" w:pos="780"/>
        </w:tabs>
        <w:ind w:left="780" w:hanging="360"/>
      </w:pPr>
      <w:rPr>
        <w:rFonts w:hint="default"/>
      </w:rPr>
    </w:lvl>
    <w:lvl w:ilvl="2" w:tentative="0">
      <w:start w:val="1"/>
      <w:numFmt w:val="lowerRoman"/>
      <w:lvlText w:val="%3."/>
      <w:lvlJc w:val="right"/>
      <w:pPr>
        <w:tabs>
          <w:tab w:val="left" w:pos="1260"/>
        </w:tabs>
        <w:ind w:left="1260" w:hanging="420"/>
      </w:pPr>
    </w:lvl>
    <w:lvl w:ilvl="3" w:tentative="0">
      <w:start w:val="3"/>
      <w:numFmt w:val="decimal"/>
      <w:lvlText w:val="%4、"/>
      <w:lvlJc w:val="left"/>
      <w:pPr>
        <w:ind w:left="1620" w:hanging="360"/>
      </w:pPr>
      <w:rPr>
        <w:rFonts w:hint="default"/>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1A137904"/>
    <w:multiLevelType w:val="multilevel"/>
    <w:tmpl w:val="1A137904"/>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7">
    <w:nsid w:val="1E56733A"/>
    <w:multiLevelType w:val="multilevel"/>
    <w:tmpl w:val="1E56733A"/>
    <w:lvl w:ilvl="0" w:tentative="0">
      <w:start w:val="1"/>
      <w:numFmt w:val="decimal"/>
      <w:lvlText w:val="(%1)"/>
      <w:lvlJc w:val="left"/>
      <w:pPr>
        <w:tabs>
          <w:tab w:val="left" w:pos="840"/>
        </w:tabs>
        <w:ind w:left="840" w:hanging="420"/>
      </w:pPr>
      <w:rPr>
        <w:rFonts w:hint="eastAsia"/>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18">
    <w:nsid w:val="232042AC"/>
    <w:multiLevelType w:val="multilevel"/>
    <w:tmpl w:val="232042A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27E9497D"/>
    <w:multiLevelType w:val="multilevel"/>
    <w:tmpl w:val="27E9497D"/>
    <w:lvl w:ilvl="0" w:tentative="0">
      <w:start w:val="1"/>
      <w:numFmt w:val="decimal"/>
      <w:lvlText w:val="(%1)"/>
      <w:lvlJc w:val="left"/>
      <w:pPr>
        <w:tabs>
          <w:tab w:val="left" w:pos="0"/>
        </w:tabs>
        <w:ind w:left="567" w:hanging="5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0">
    <w:nsid w:val="30E33B8E"/>
    <w:multiLevelType w:val="multilevel"/>
    <w:tmpl w:val="30E33B8E"/>
    <w:lvl w:ilvl="0" w:tentative="0">
      <w:start w:val="1"/>
      <w:numFmt w:val="decimal"/>
      <w:lvlText w:val="(%1)"/>
      <w:lvlJc w:val="left"/>
      <w:pPr>
        <w:tabs>
          <w:tab w:val="left" w:pos="0"/>
        </w:tabs>
        <w:ind w:left="567" w:hanging="5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1">
    <w:nsid w:val="35EE21CB"/>
    <w:multiLevelType w:val="multilevel"/>
    <w:tmpl w:val="35EE21CB"/>
    <w:lvl w:ilvl="0" w:tentative="0">
      <w:start w:val="1"/>
      <w:numFmt w:val="decimal"/>
      <w:lvlText w:val="(%1)"/>
      <w:lvlJc w:val="left"/>
      <w:pPr>
        <w:tabs>
          <w:tab w:val="left" w:pos="735"/>
        </w:tabs>
        <w:ind w:left="735" w:hanging="420"/>
      </w:pPr>
      <w:rPr>
        <w:rFonts w:hint="eastAsia"/>
      </w:rPr>
    </w:lvl>
    <w:lvl w:ilvl="1" w:tentative="0">
      <w:start w:val="1"/>
      <w:numFmt w:val="lowerLetter"/>
      <w:lvlText w:val="%2)"/>
      <w:lvlJc w:val="left"/>
      <w:pPr>
        <w:tabs>
          <w:tab w:val="left" w:pos="1155"/>
        </w:tabs>
        <w:ind w:left="1155" w:hanging="420"/>
      </w:pPr>
    </w:lvl>
    <w:lvl w:ilvl="2" w:tentative="0">
      <w:start w:val="1"/>
      <w:numFmt w:val="lowerRoman"/>
      <w:lvlText w:val="%3."/>
      <w:lvlJc w:val="right"/>
      <w:pPr>
        <w:tabs>
          <w:tab w:val="left" w:pos="1575"/>
        </w:tabs>
        <w:ind w:left="1575" w:hanging="420"/>
      </w:pPr>
    </w:lvl>
    <w:lvl w:ilvl="3" w:tentative="0">
      <w:start w:val="1"/>
      <w:numFmt w:val="decimal"/>
      <w:lvlText w:val="%4."/>
      <w:lvlJc w:val="left"/>
      <w:pPr>
        <w:tabs>
          <w:tab w:val="left" w:pos="1995"/>
        </w:tabs>
        <w:ind w:left="1995" w:hanging="420"/>
      </w:pPr>
    </w:lvl>
    <w:lvl w:ilvl="4" w:tentative="0">
      <w:start w:val="1"/>
      <w:numFmt w:val="lowerLetter"/>
      <w:lvlText w:val="%5)"/>
      <w:lvlJc w:val="left"/>
      <w:pPr>
        <w:tabs>
          <w:tab w:val="left" w:pos="2415"/>
        </w:tabs>
        <w:ind w:left="2415" w:hanging="420"/>
      </w:pPr>
    </w:lvl>
    <w:lvl w:ilvl="5" w:tentative="0">
      <w:start w:val="1"/>
      <w:numFmt w:val="lowerRoman"/>
      <w:lvlText w:val="%6."/>
      <w:lvlJc w:val="right"/>
      <w:pPr>
        <w:tabs>
          <w:tab w:val="left" w:pos="2835"/>
        </w:tabs>
        <w:ind w:left="2835" w:hanging="420"/>
      </w:pPr>
    </w:lvl>
    <w:lvl w:ilvl="6" w:tentative="0">
      <w:start w:val="1"/>
      <w:numFmt w:val="decimal"/>
      <w:lvlText w:val="%7."/>
      <w:lvlJc w:val="left"/>
      <w:pPr>
        <w:tabs>
          <w:tab w:val="left" w:pos="3255"/>
        </w:tabs>
        <w:ind w:left="3255" w:hanging="420"/>
      </w:pPr>
    </w:lvl>
    <w:lvl w:ilvl="7" w:tentative="0">
      <w:start w:val="1"/>
      <w:numFmt w:val="lowerLetter"/>
      <w:lvlText w:val="%8)"/>
      <w:lvlJc w:val="left"/>
      <w:pPr>
        <w:tabs>
          <w:tab w:val="left" w:pos="3675"/>
        </w:tabs>
        <w:ind w:left="3675" w:hanging="420"/>
      </w:pPr>
    </w:lvl>
    <w:lvl w:ilvl="8" w:tentative="0">
      <w:start w:val="1"/>
      <w:numFmt w:val="lowerRoman"/>
      <w:lvlText w:val="%9."/>
      <w:lvlJc w:val="right"/>
      <w:pPr>
        <w:tabs>
          <w:tab w:val="left" w:pos="4095"/>
        </w:tabs>
        <w:ind w:left="4095" w:hanging="420"/>
      </w:pPr>
    </w:lvl>
  </w:abstractNum>
  <w:abstractNum w:abstractNumId="22">
    <w:nsid w:val="39344A0D"/>
    <w:multiLevelType w:val="multilevel"/>
    <w:tmpl w:val="39344A0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3950717B"/>
    <w:multiLevelType w:val="multilevel"/>
    <w:tmpl w:val="3950717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4">
    <w:nsid w:val="41121804"/>
    <w:multiLevelType w:val="multilevel"/>
    <w:tmpl w:val="41121804"/>
    <w:lvl w:ilvl="0" w:tentative="0">
      <w:start w:val="0"/>
      <w:numFmt w:val="bullet"/>
      <w:lvlText w:val="●"/>
      <w:lvlJc w:val="left"/>
      <w:pPr>
        <w:ind w:left="780" w:hanging="360"/>
      </w:pPr>
      <w:rPr>
        <w:rFonts w:hint="eastAsia" w:ascii="宋体" w:hAnsi="宋体" w:eastAsia="宋体" w:cs="Times New Roman"/>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5">
    <w:nsid w:val="430729B3"/>
    <w:multiLevelType w:val="multilevel"/>
    <w:tmpl w:val="430729B3"/>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6">
    <w:nsid w:val="440A7696"/>
    <w:multiLevelType w:val="multilevel"/>
    <w:tmpl w:val="440A7696"/>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7">
    <w:nsid w:val="50BC1152"/>
    <w:multiLevelType w:val="multilevel"/>
    <w:tmpl w:val="50BC1152"/>
    <w:lvl w:ilvl="0" w:tentative="0">
      <w:start w:val="1"/>
      <w:numFmt w:val="decimal"/>
      <w:lvlText w:val="%1."/>
      <w:lvlJc w:val="left"/>
      <w:pPr>
        <w:tabs>
          <w:tab w:val="left" w:pos="840"/>
        </w:tabs>
        <w:ind w:left="840" w:hanging="42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50BD19E9"/>
    <w:multiLevelType w:val="multilevel"/>
    <w:tmpl w:val="50BD19E9"/>
    <w:lvl w:ilvl="0" w:tentative="0">
      <w:start w:val="1"/>
      <w:numFmt w:val="lowerLetter"/>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decimal"/>
      <w:lvlText w:val="(%3)"/>
      <w:lvlJc w:val="right"/>
      <w:pPr>
        <w:ind w:left="1260" w:hanging="420"/>
      </w:pPr>
      <w:rPr>
        <w:rFonts w:hint="eastAsia"/>
        <w:b w:val="0"/>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57E1293A"/>
    <w:multiLevelType w:val="multilevel"/>
    <w:tmpl w:val="57E1293A"/>
    <w:lvl w:ilvl="0" w:tentative="0">
      <w:start w:val="1"/>
      <w:numFmt w:val="decimal"/>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0">
    <w:nsid w:val="596D7008"/>
    <w:multiLevelType w:val="multilevel"/>
    <w:tmpl w:val="596D7008"/>
    <w:lvl w:ilvl="0" w:tentative="0">
      <w:start w:val="1"/>
      <w:numFmt w:val="bullet"/>
      <w:pStyle w:val="78"/>
      <w:lvlText w:val=""/>
      <w:lvlJc w:val="left"/>
      <w:pPr>
        <w:tabs>
          <w:tab w:val="left" w:pos="1140"/>
        </w:tabs>
        <w:ind w:left="1140" w:hanging="420"/>
      </w:pPr>
      <w:rPr>
        <w:rFonts w:hint="default" w:ascii="Bookshelf Symbol 7" w:hAnsi="Bookshelf Symbol 7"/>
        <w:color w:val="auto"/>
      </w:rPr>
    </w:lvl>
    <w:lvl w:ilvl="1" w:tentative="0">
      <w:start w:val="1"/>
      <w:numFmt w:val="bullet"/>
      <w:lvlText w:val=""/>
      <w:lvlJc w:val="left"/>
      <w:pPr>
        <w:tabs>
          <w:tab w:val="left" w:pos="1200"/>
        </w:tabs>
        <w:ind w:left="1200" w:hanging="420"/>
      </w:pPr>
      <w:rPr>
        <w:rFonts w:hint="default" w:ascii="Bookshelf Symbol 7" w:hAnsi="Bookshelf Symbol 7"/>
      </w:rPr>
    </w:lvl>
    <w:lvl w:ilvl="2" w:tentative="0">
      <w:start w:val="1"/>
      <w:numFmt w:val="bullet"/>
      <w:lvlText w:val=""/>
      <w:lvlJc w:val="left"/>
      <w:pPr>
        <w:tabs>
          <w:tab w:val="left" w:pos="1620"/>
        </w:tabs>
        <w:ind w:left="1620" w:hanging="420"/>
      </w:pPr>
      <w:rPr>
        <w:rFonts w:hint="default" w:ascii="Bookshelf Symbol 7" w:hAnsi="Bookshelf Symbol 7"/>
      </w:rPr>
    </w:lvl>
    <w:lvl w:ilvl="3" w:tentative="0">
      <w:start w:val="1"/>
      <w:numFmt w:val="bullet"/>
      <w:lvlText w:val=""/>
      <w:lvlJc w:val="left"/>
      <w:pPr>
        <w:tabs>
          <w:tab w:val="left" w:pos="2040"/>
        </w:tabs>
        <w:ind w:left="2040" w:hanging="420"/>
      </w:pPr>
      <w:rPr>
        <w:rFonts w:hint="default" w:ascii="Bookshelf Symbol 7" w:hAnsi="Bookshelf Symbol 7"/>
      </w:rPr>
    </w:lvl>
    <w:lvl w:ilvl="4" w:tentative="0">
      <w:start w:val="1"/>
      <w:numFmt w:val="bullet"/>
      <w:lvlText w:val=""/>
      <w:lvlJc w:val="left"/>
      <w:pPr>
        <w:tabs>
          <w:tab w:val="left" w:pos="2460"/>
        </w:tabs>
        <w:ind w:left="2460" w:hanging="420"/>
      </w:pPr>
      <w:rPr>
        <w:rFonts w:hint="default" w:ascii="Bookshelf Symbol 7" w:hAnsi="Bookshelf Symbol 7"/>
      </w:rPr>
    </w:lvl>
    <w:lvl w:ilvl="5" w:tentative="0">
      <w:start w:val="1"/>
      <w:numFmt w:val="bullet"/>
      <w:lvlText w:val=""/>
      <w:lvlJc w:val="left"/>
      <w:pPr>
        <w:tabs>
          <w:tab w:val="left" w:pos="2880"/>
        </w:tabs>
        <w:ind w:left="2880" w:hanging="420"/>
      </w:pPr>
      <w:rPr>
        <w:rFonts w:hint="default" w:ascii="Bookshelf Symbol 7" w:hAnsi="Bookshelf Symbol 7"/>
      </w:rPr>
    </w:lvl>
    <w:lvl w:ilvl="6" w:tentative="0">
      <w:start w:val="1"/>
      <w:numFmt w:val="bullet"/>
      <w:lvlText w:val=""/>
      <w:lvlJc w:val="left"/>
      <w:pPr>
        <w:tabs>
          <w:tab w:val="left" w:pos="3300"/>
        </w:tabs>
        <w:ind w:left="3300" w:hanging="420"/>
      </w:pPr>
      <w:rPr>
        <w:rFonts w:hint="default" w:ascii="Bookshelf Symbol 7" w:hAnsi="Bookshelf Symbol 7"/>
      </w:rPr>
    </w:lvl>
    <w:lvl w:ilvl="7" w:tentative="0">
      <w:start w:val="1"/>
      <w:numFmt w:val="bullet"/>
      <w:lvlText w:val=""/>
      <w:lvlJc w:val="left"/>
      <w:pPr>
        <w:tabs>
          <w:tab w:val="left" w:pos="3720"/>
        </w:tabs>
        <w:ind w:left="3720" w:hanging="420"/>
      </w:pPr>
      <w:rPr>
        <w:rFonts w:hint="default" w:ascii="Bookshelf Symbol 7" w:hAnsi="Bookshelf Symbol 7"/>
      </w:rPr>
    </w:lvl>
    <w:lvl w:ilvl="8" w:tentative="0">
      <w:start w:val="1"/>
      <w:numFmt w:val="bullet"/>
      <w:lvlText w:val=""/>
      <w:lvlJc w:val="left"/>
      <w:pPr>
        <w:tabs>
          <w:tab w:val="left" w:pos="4140"/>
        </w:tabs>
        <w:ind w:left="4140" w:hanging="420"/>
      </w:pPr>
      <w:rPr>
        <w:rFonts w:hint="default" w:ascii="Bookshelf Symbol 7" w:hAnsi="Bookshelf Symbol 7"/>
      </w:rPr>
    </w:lvl>
  </w:abstractNum>
  <w:abstractNum w:abstractNumId="31">
    <w:nsid w:val="59734F2C"/>
    <w:multiLevelType w:val="multilevel"/>
    <w:tmpl w:val="59734F2C"/>
    <w:lvl w:ilvl="0" w:tentative="0">
      <w:start w:val="1"/>
      <w:numFmt w:val="decimal"/>
      <w:lvlText w:val="(%1)"/>
      <w:lvlJc w:val="left"/>
      <w:pPr>
        <w:tabs>
          <w:tab w:val="left" w:pos="0"/>
        </w:tabs>
        <w:ind w:left="567" w:hanging="5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2">
    <w:nsid w:val="5A0A092C"/>
    <w:multiLevelType w:val="multilevel"/>
    <w:tmpl w:val="5A0A092C"/>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5BAC2A89"/>
    <w:multiLevelType w:val="multilevel"/>
    <w:tmpl w:val="5BAC2A89"/>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4">
    <w:nsid w:val="5DDB6694"/>
    <w:multiLevelType w:val="multilevel"/>
    <w:tmpl w:val="5DDB6694"/>
    <w:lvl w:ilvl="0" w:tentative="0">
      <w:start w:val="1"/>
      <w:numFmt w:val="bullet"/>
      <w:pStyle w:val="76"/>
      <w:lvlText w:val=""/>
      <w:lvlJc w:val="left"/>
      <w:pPr>
        <w:tabs>
          <w:tab w:val="left" w:pos="420"/>
        </w:tabs>
        <w:ind w:left="420" w:hanging="420"/>
      </w:pPr>
      <w:rPr>
        <w:rFonts w:hint="default" w:ascii="Wingdings" w:hAnsi="Wingdings"/>
      </w:rPr>
    </w:lvl>
    <w:lvl w:ilvl="1" w:tentative="0">
      <w:start w:val="3"/>
      <w:numFmt w:val="decimal"/>
      <w:lvlText w:val="%2"/>
      <w:lvlJc w:val="left"/>
      <w:pPr>
        <w:tabs>
          <w:tab w:val="left" w:pos="780"/>
        </w:tabs>
        <w:ind w:left="780" w:hanging="36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5">
    <w:nsid w:val="5FBC74A9"/>
    <w:multiLevelType w:val="multilevel"/>
    <w:tmpl w:val="5FBC74A9"/>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6">
    <w:nsid w:val="60CF30D9"/>
    <w:multiLevelType w:val="multilevel"/>
    <w:tmpl w:val="60CF30D9"/>
    <w:lvl w:ilvl="0" w:tentative="0">
      <w:start w:val="1"/>
      <w:numFmt w:val="decimal"/>
      <w:lvlText w:val="(%1)"/>
      <w:lvlJc w:val="left"/>
      <w:pPr>
        <w:tabs>
          <w:tab w:val="left" w:pos="420"/>
        </w:tabs>
        <w:ind w:left="420" w:hanging="420"/>
      </w:pPr>
      <w:rPr>
        <w:b w:val="0"/>
        <w:i w:val="0"/>
        <w:sz w:val="21"/>
      </w:rPr>
    </w:lvl>
    <w:lvl w:ilvl="1" w:tentative="0">
      <w:start w:val="1"/>
      <w:numFmt w:val="decimal"/>
      <w:lvlText w:val="%2."/>
      <w:lvlJc w:val="left"/>
      <w:pPr>
        <w:tabs>
          <w:tab w:val="left" w:pos="1440"/>
        </w:tabs>
        <w:ind w:left="1440" w:hanging="36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7">
    <w:nsid w:val="61EB409F"/>
    <w:multiLevelType w:val="multilevel"/>
    <w:tmpl w:val="61EB409F"/>
    <w:lvl w:ilvl="0" w:tentative="0">
      <w:start w:val="1"/>
      <w:numFmt w:val="decimal"/>
      <w:lvlText w:val="(%1)"/>
      <w:lvlJc w:val="left"/>
      <w:pPr>
        <w:tabs>
          <w:tab w:val="left" w:pos="0"/>
        </w:tabs>
        <w:ind w:left="567" w:hanging="5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8">
    <w:nsid w:val="64CB1E6B"/>
    <w:multiLevelType w:val="multilevel"/>
    <w:tmpl w:val="64CB1E6B"/>
    <w:lvl w:ilvl="0" w:tentative="0">
      <w:start w:val="1"/>
      <w:numFmt w:val="decimal"/>
      <w:lvlText w:val="(%1)"/>
      <w:lvlJc w:val="left"/>
      <w:pPr>
        <w:ind w:left="420" w:hanging="420"/>
      </w:pPr>
      <w:rPr>
        <w:rFonts w:hint="eastAsia"/>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65C466EF"/>
    <w:multiLevelType w:val="multilevel"/>
    <w:tmpl w:val="65C466EF"/>
    <w:lvl w:ilvl="0" w:tentative="0">
      <w:start w:val="1"/>
      <w:numFmt w:val="decimal"/>
      <w:lvlText w:val="(%1)"/>
      <w:lvlJc w:val="left"/>
      <w:pPr>
        <w:tabs>
          <w:tab w:val="left" w:pos="0"/>
        </w:tabs>
        <w:ind w:left="567" w:hanging="5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0">
    <w:nsid w:val="66686A5C"/>
    <w:multiLevelType w:val="multilevel"/>
    <w:tmpl w:val="66686A5C"/>
    <w:lvl w:ilvl="0" w:tentative="0">
      <w:start w:val="1"/>
      <w:numFmt w:val="decimal"/>
      <w:lvlText w:val="%1."/>
      <w:lvlJc w:val="left"/>
      <w:pPr>
        <w:tabs>
          <w:tab w:val="left" w:pos="425"/>
        </w:tabs>
        <w:ind w:left="425" w:hanging="425"/>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67031927"/>
    <w:multiLevelType w:val="multilevel"/>
    <w:tmpl w:val="67031927"/>
    <w:lvl w:ilvl="0" w:tentative="0">
      <w:start w:val="1"/>
      <w:numFmt w:val="decimal"/>
      <w:lvlText w:val="%1)"/>
      <w:lvlJc w:val="left"/>
      <w:pPr>
        <w:tabs>
          <w:tab w:val="left" w:pos="845"/>
        </w:tabs>
        <w:ind w:left="845" w:hanging="420"/>
      </w:pPr>
      <w:rPr>
        <w:rFonts w:hint="default"/>
      </w:rPr>
    </w:lvl>
    <w:lvl w:ilvl="1" w:tentative="0">
      <w:start w:val="1"/>
      <w:numFmt w:val="bullet"/>
      <w:lvlText w:val=""/>
      <w:lvlJc w:val="left"/>
      <w:pPr>
        <w:tabs>
          <w:tab w:val="left" w:pos="1265"/>
        </w:tabs>
        <w:ind w:left="1265" w:hanging="420"/>
      </w:pPr>
      <w:rPr>
        <w:rFonts w:hint="default" w:ascii="Wingdings" w:hAnsi="Wingdings"/>
      </w:rPr>
    </w:lvl>
    <w:lvl w:ilvl="2" w:tentative="0">
      <w:start w:val="1"/>
      <w:numFmt w:val="bullet"/>
      <w:lvlText w:val=""/>
      <w:lvlJc w:val="left"/>
      <w:pPr>
        <w:tabs>
          <w:tab w:val="left" w:pos="1685"/>
        </w:tabs>
        <w:ind w:left="1685" w:hanging="420"/>
      </w:pPr>
      <w:rPr>
        <w:rFonts w:hint="default" w:ascii="Wingdings" w:hAnsi="Wingdings"/>
      </w:rPr>
    </w:lvl>
    <w:lvl w:ilvl="3" w:tentative="0">
      <w:start w:val="1"/>
      <w:numFmt w:val="bullet"/>
      <w:lvlText w:val=""/>
      <w:lvlJc w:val="left"/>
      <w:pPr>
        <w:tabs>
          <w:tab w:val="left" w:pos="2105"/>
        </w:tabs>
        <w:ind w:left="2105" w:hanging="420"/>
      </w:pPr>
      <w:rPr>
        <w:rFonts w:hint="default" w:ascii="Wingdings" w:hAnsi="Wingdings"/>
      </w:rPr>
    </w:lvl>
    <w:lvl w:ilvl="4" w:tentative="0">
      <w:start w:val="1"/>
      <w:numFmt w:val="bullet"/>
      <w:lvlText w:val=""/>
      <w:lvlJc w:val="left"/>
      <w:pPr>
        <w:tabs>
          <w:tab w:val="left" w:pos="2525"/>
        </w:tabs>
        <w:ind w:left="2525" w:hanging="420"/>
      </w:pPr>
      <w:rPr>
        <w:rFonts w:hint="default" w:ascii="Wingdings" w:hAnsi="Wingdings"/>
      </w:rPr>
    </w:lvl>
    <w:lvl w:ilvl="5" w:tentative="0">
      <w:start w:val="1"/>
      <w:numFmt w:val="bullet"/>
      <w:lvlText w:val=""/>
      <w:lvlJc w:val="left"/>
      <w:pPr>
        <w:tabs>
          <w:tab w:val="left" w:pos="2945"/>
        </w:tabs>
        <w:ind w:left="2945" w:hanging="420"/>
      </w:pPr>
      <w:rPr>
        <w:rFonts w:hint="default" w:ascii="Wingdings" w:hAnsi="Wingdings"/>
      </w:rPr>
    </w:lvl>
    <w:lvl w:ilvl="6" w:tentative="0">
      <w:start w:val="1"/>
      <w:numFmt w:val="bullet"/>
      <w:lvlText w:val=""/>
      <w:lvlJc w:val="left"/>
      <w:pPr>
        <w:tabs>
          <w:tab w:val="left" w:pos="3365"/>
        </w:tabs>
        <w:ind w:left="3365" w:hanging="420"/>
      </w:pPr>
      <w:rPr>
        <w:rFonts w:hint="default" w:ascii="Wingdings" w:hAnsi="Wingdings"/>
      </w:rPr>
    </w:lvl>
    <w:lvl w:ilvl="7" w:tentative="0">
      <w:start w:val="1"/>
      <w:numFmt w:val="bullet"/>
      <w:lvlText w:val=""/>
      <w:lvlJc w:val="left"/>
      <w:pPr>
        <w:tabs>
          <w:tab w:val="left" w:pos="3785"/>
        </w:tabs>
        <w:ind w:left="3785" w:hanging="420"/>
      </w:pPr>
      <w:rPr>
        <w:rFonts w:hint="default" w:ascii="Wingdings" w:hAnsi="Wingdings"/>
      </w:rPr>
    </w:lvl>
    <w:lvl w:ilvl="8" w:tentative="0">
      <w:start w:val="1"/>
      <w:numFmt w:val="bullet"/>
      <w:lvlText w:val=""/>
      <w:lvlJc w:val="left"/>
      <w:pPr>
        <w:tabs>
          <w:tab w:val="left" w:pos="4205"/>
        </w:tabs>
        <w:ind w:left="4205" w:hanging="420"/>
      </w:pPr>
      <w:rPr>
        <w:rFonts w:hint="default" w:ascii="Wingdings" w:hAnsi="Wingdings"/>
      </w:rPr>
    </w:lvl>
  </w:abstractNum>
  <w:abstractNum w:abstractNumId="42">
    <w:nsid w:val="676E4411"/>
    <w:multiLevelType w:val="multilevel"/>
    <w:tmpl w:val="676E4411"/>
    <w:lvl w:ilvl="0" w:tentative="0">
      <w:start w:val="1"/>
      <w:numFmt w:val="decimal"/>
      <w:lvlText w:val="(%1)"/>
      <w:lvlJc w:val="left"/>
      <w:pPr>
        <w:tabs>
          <w:tab w:val="left" w:pos="735"/>
        </w:tabs>
        <w:ind w:left="735" w:hanging="420"/>
      </w:pPr>
      <w:rPr>
        <w:rFonts w:hint="eastAsia"/>
      </w:rPr>
    </w:lvl>
    <w:lvl w:ilvl="1" w:tentative="0">
      <w:start w:val="1"/>
      <w:numFmt w:val="lowerLetter"/>
      <w:lvlText w:val="%2)"/>
      <w:lvlJc w:val="left"/>
      <w:pPr>
        <w:tabs>
          <w:tab w:val="left" w:pos="1155"/>
        </w:tabs>
        <w:ind w:left="1155" w:hanging="420"/>
      </w:pPr>
    </w:lvl>
    <w:lvl w:ilvl="2" w:tentative="0">
      <w:start w:val="1"/>
      <w:numFmt w:val="lowerRoman"/>
      <w:lvlText w:val="%3."/>
      <w:lvlJc w:val="right"/>
      <w:pPr>
        <w:tabs>
          <w:tab w:val="left" w:pos="1575"/>
        </w:tabs>
        <w:ind w:left="1575" w:hanging="420"/>
      </w:pPr>
    </w:lvl>
    <w:lvl w:ilvl="3" w:tentative="0">
      <w:start w:val="1"/>
      <w:numFmt w:val="decimal"/>
      <w:lvlText w:val="%4."/>
      <w:lvlJc w:val="left"/>
      <w:pPr>
        <w:tabs>
          <w:tab w:val="left" w:pos="1995"/>
        </w:tabs>
        <w:ind w:left="1995" w:hanging="420"/>
      </w:pPr>
    </w:lvl>
    <w:lvl w:ilvl="4" w:tentative="0">
      <w:start w:val="1"/>
      <w:numFmt w:val="lowerLetter"/>
      <w:lvlText w:val="%5)"/>
      <w:lvlJc w:val="left"/>
      <w:pPr>
        <w:tabs>
          <w:tab w:val="left" w:pos="2415"/>
        </w:tabs>
        <w:ind w:left="2415" w:hanging="420"/>
      </w:pPr>
    </w:lvl>
    <w:lvl w:ilvl="5" w:tentative="0">
      <w:start w:val="1"/>
      <w:numFmt w:val="lowerRoman"/>
      <w:lvlText w:val="%6."/>
      <w:lvlJc w:val="right"/>
      <w:pPr>
        <w:tabs>
          <w:tab w:val="left" w:pos="2835"/>
        </w:tabs>
        <w:ind w:left="2835" w:hanging="420"/>
      </w:pPr>
    </w:lvl>
    <w:lvl w:ilvl="6" w:tentative="0">
      <w:start w:val="1"/>
      <w:numFmt w:val="decimal"/>
      <w:lvlText w:val="%7."/>
      <w:lvlJc w:val="left"/>
      <w:pPr>
        <w:tabs>
          <w:tab w:val="left" w:pos="3255"/>
        </w:tabs>
        <w:ind w:left="3255" w:hanging="420"/>
      </w:pPr>
    </w:lvl>
    <w:lvl w:ilvl="7" w:tentative="0">
      <w:start w:val="1"/>
      <w:numFmt w:val="lowerLetter"/>
      <w:lvlText w:val="%8)"/>
      <w:lvlJc w:val="left"/>
      <w:pPr>
        <w:tabs>
          <w:tab w:val="left" w:pos="3675"/>
        </w:tabs>
        <w:ind w:left="3675" w:hanging="420"/>
      </w:pPr>
    </w:lvl>
    <w:lvl w:ilvl="8" w:tentative="0">
      <w:start w:val="1"/>
      <w:numFmt w:val="lowerRoman"/>
      <w:lvlText w:val="%9."/>
      <w:lvlJc w:val="right"/>
      <w:pPr>
        <w:tabs>
          <w:tab w:val="left" w:pos="4095"/>
        </w:tabs>
        <w:ind w:left="4095" w:hanging="420"/>
      </w:pPr>
    </w:lvl>
  </w:abstractNum>
  <w:abstractNum w:abstractNumId="43">
    <w:nsid w:val="690664CC"/>
    <w:multiLevelType w:val="multilevel"/>
    <w:tmpl w:val="690664CC"/>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4">
    <w:nsid w:val="6B863D5B"/>
    <w:multiLevelType w:val="multilevel"/>
    <w:tmpl w:val="6B863D5B"/>
    <w:lvl w:ilvl="0" w:tentative="0">
      <w:start w:val="1"/>
      <w:numFmt w:val="decimal"/>
      <w:lvlText w:val="(%1)"/>
      <w:lvlJc w:val="left"/>
      <w:pPr>
        <w:tabs>
          <w:tab w:val="left" w:pos="420"/>
        </w:tabs>
        <w:ind w:left="420" w:hanging="420"/>
      </w:pPr>
      <w:rPr>
        <w:rFonts w:hint="eastAsia"/>
        <w:sz w:val="21"/>
        <w:szCs w:val="21"/>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45">
    <w:nsid w:val="6D2907AF"/>
    <w:multiLevelType w:val="multilevel"/>
    <w:tmpl w:val="6D2907A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6E2B47F1"/>
    <w:multiLevelType w:val="multilevel"/>
    <w:tmpl w:val="6E2B47F1"/>
    <w:lvl w:ilvl="0" w:tentative="0">
      <w:start w:val="1"/>
      <w:numFmt w:val="decimal"/>
      <w:lvlText w:val="%1."/>
      <w:lvlJc w:val="left"/>
      <w:pPr>
        <w:tabs>
          <w:tab w:val="left" w:pos="425"/>
        </w:tabs>
        <w:ind w:left="425" w:hanging="425"/>
      </w:pPr>
      <w:rPr>
        <w:rFonts w:hint="eastAsia"/>
      </w:rPr>
    </w:lvl>
    <w:lvl w:ilvl="1" w:tentative="0">
      <w:start w:val="3"/>
      <w:numFmt w:val="decimal"/>
      <w:lvlText w:val="%2．"/>
      <w:lvlJc w:val="left"/>
      <w:pPr>
        <w:tabs>
          <w:tab w:val="left" w:pos="780"/>
        </w:tabs>
        <w:ind w:left="780" w:hanging="360"/>
      </w:pPr>
      <w:rPr>
        <w:rFonts w:hint="default"/>
      </w:rPr>
    </w:lvl>
    <w:lvl w:ilvl="2" w:tentative="0">
      <w:start w:val="1"/>
      <w:numFmt w:val="lowerRoman"/>
      <w:lvlText w:val="%3."/>
      <w:lvlJc w:val="right"/>
      <w:pPr>
        <w:tabs>
          <w:tab w:val="left" w:pos="1260"/>
        </w:tabs>
        <w:ind w:left="1260" w:hanging="420"/>
      </w:pPr>
    </w:lvl>
    <w:lvl w:ilvl="3" w:tentative="0">
      <w:start w:val="3"/>
      <w:numFmt w:val="decimal"/>
      <w:lvlText w:val="%4、"/>
      <w:lvlJc w:val="left"/>
      <w:pPr>
        <w:ind w:left="1620" w:hanging="360"/>
      </w:pPr>
      <w:rPr>
        <w:rFonts w:hint="default"/>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7">
    <w:nsid w:val="71E52C6C"/>
    <w:multiLevelType w:val="multilevel"/>
    <w:tmpl w:val="71E52C6C"/>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745700FD"/>
    <w:multiLevelType w:val="multilevel"/>
    <w:tmpl w:val="745700FD"/>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9">
    <w:nsid w:val="74FE7494"/>
    <w:multiLevelType w:val="multilevel"/>
    <w:tmpl w:val="74FE7494"/>
    <w:lvl w:ilvl="0" w:tentative="0">
      <w:start w:val="1"/>
      <w:numFmt w:val="chineseCountingThousand"/>
      <w:pStyle w:val="2"/>
      <w:lvlText w:val="%1."/>
      <w:lvlJc w:val="left"/>
      <w:pPr>
        <w:tabs>
          <w:tab w:val="left" w:pos="425"/>
        </w:tabs>
        <w:ind w:left="425" w:hanging="425"/>
      </w:pPr>
      <w:rPr>
        <w:rFonts w:hint="eastAsia"/>
      </w:rPr>
    </w:lvl>
    <w:lvl w:ilvl="1" w:tentative="0">
      <w:start w:val="1"/>
      <w:numFmt w:val="chineseCountingThousand"/>
      <w:pStyle w:val="3"/>
      <w:lvlText w:val="(%2)"/>
      <w:lvlJc w:val="left"/>
      <w:pPr>
        <w:tabs>
          <w:tab w:val="left" w:pos="4265"/>
        </w:tabs>
        <w:ind w:left="3970" w:hanging="425"/>
      </w:pPr>
      <w:rPr>
        <w:rFonts w:hint="eastAsia"/>
      </w:rPr>
    </w:lvl>
    <w:lvl w:ilvl="2" w:tentative="0">
      <w:start w:val="1"/>
      <w:numFmt w:val="decimal"/>
      <w:pStyle w:val="5"/>
      <w:lvlText w:val="%3."/>
      <w:lvlJc w:val="left"/>
      <w:pPr>
        <w:tabs>
          <w:tab w:val="left" w:pos="425"/>
        </w:tabs>
        <w:ind w:left="425" w:hanging="425"/>
      </w:pPr>
      <w:rPr>
        <w:rFonts w:hint="eastAsia"/>
      </w:rPr>
    </w:lvl>
    <w:lvl w:ilvl="3" w:tentative="0">
      <w:start w:val="1"/>
      <w:numFmt w:val="decimal"/>
      <w:pStyle w:val="6"/>
      <w:lvlText w:val="%3.%4"/>
      <w:lvlJc w:val="left"/>
      <w:pPr>
        <w:tabs>
          <w:tab w:val="left" w:pos="425"/>
        </w:tabs>
        <w:ind w:left="425" w:hanging="425"/>
      </w:pPr>
      <w:rPr>
        <w:rFonts w:hint="eastAsia"/>
      </w:rPr>
    </w:lvl>
    <w:lvl w:ilvl="4" w:tentative="0">
      <w:start w:val="1"/>
      <w:numFmt w:val="decimal"/>
      <w:pStyle w:val="51"/>
      <w:lvlText w:val="%3.%4.%5"/>
      <w:lvlJc w:val="left"/>
      <w:pPr>
        <w:tabs>
          <w:tab w:val="left" w:pos="1844"/>
        </w:tabs>
        <w:ind w:left="2411" w:hanging="2411"/>
      </w:pPr>
      <w:rPr>
        <w:rFonts w:hint="eastAsia" w:ascii="宋体" w:eastAsia="宋体"/>
        <w:b/>
        <w:bCs/>
      </w:rPr>
    </w:lvl>
    <w:lvl w:ilvl="5" w:tentative="0">
      <w:start w:val="1"/>
      <w:numFmt w:val="lowerLetter"/>
      <w:lvlText w:val="%6."/>
      <w:lvlJc w:val="left"/>
      <w:pPr>
        <w:tabs>
          <w:tab w:val="left" w:pos="2409"/>
        </w:tabs>
        <w:ind w:left="2409" w:hanging="425"/>
      </w:pPr>
      <w:rPr>
        <w:rFonts w:hint="eastAsia"/>
      </w:rPr>
    </w:lvl>
    <w:lvl w:ilvl="6" w:tentative="0">
      <w:start w:val="1"/>
      <w:numFmt w:val="lowerRoman"/>
      <w:lvlText w:val="%7."/>
      <w:lvlJc w:val="left"/>
      <w:pPr>
        <w:tabs>
          <w:tab w:val="left" w:pos="2835"/>
        </w:tabs>
        <w:ind w:left="2835" w:hanging="426"/>
      </w:pPr>
      <w:rPr>
        <w:rFonts w:hint="eastAsia"/>
      </w:rPr>
    </w:lvl>
    <w:lvl w:ilvl="7" w:tentative="0">
      <w:start w:val="1"/>
      <w:numFmt w:val="lowerLetter"/>
      <w:lvlText w:val="%8."/>
      <w:lvlJc w:val="left"/>
      <w:pPr>
        <w:tabs>
          <w:tab w:val="left" w:pos="3260"/>
        </w:tabs>
        <w:ind w:left="3260" w:hanging="425"/>
      </w:pPr>
      <w:rPr>
        <w:rFonts w:hint="eastAsia"/>
      </w:rPr>
    </w:lvl>
    <w:lvl w:ilvl="8" w:tentative="0">
      <w:start w:val="1"/>
      <w:numFmt w:val="lowerRoman"/>
      <w:lvlText w:val="%9."/>
      <w:lvlJc w:val="left"/>
      <w:pPr>
        <w:tabs>
          <w:tab w:val="left" w:pos="3685"/>
        </w:tabs>
        <w:ind w:left="3685" w:hanging="425"/>
      </w:pPr>
      <w:rPr>
        <w:rFonts w:hint="eastAsia"/>
      </w:rPr>
    </w:lvl>
  </w:abstractNum>
  <w:abstractNum w:abstractNumId="50">
    <w:nsid w:val="76613766"/>
    <w:multiLevelType w:val="multilevel"/>
    <w:tmpl w:val="7661376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1">
    <w:nsid w:val="7B8148D6"/>
    <w:multiLevelType w:val="multilevel"/>
    <w:tmpl w:val="7B8148D6"/>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49"/>
  </w:num>
  <w:num w:numId="2">
    <w:abstractNumId w:val="34"/>
  </w:num>
  <w:num w:numId="3">
    <w:abstractNumId w:val="30"/>
  </w:num>
  <w:num w:numId="4">
    <w:abstractNumId w:val="28"/>
  </w:num>
  <w:num w:numId="5">
    <w:abstractNumId w:val="19"/>
  </w:num>
  <w:num w:numId="6">
    <w:abstractNumId w:val="42"/>
  </w:num>
  <w:num w:numId="7">
    <w:abstractNumId w:val="17"/>
  </w:num>
  <w:num w:numId="8">
    <w:abstractNumId w:val="21"/>
  </w:num>
  <w:num w:numId="9">
    <w:abstractNumId w:val="44"/>
  </w:num>
  <w:num w:numId="10">
    <w:abstractNumId w:val="29"/>
  </w:num>
  <w:num w:numId="11">
    <w:abstractNumId w:val="51"/>
  </w:num>
  <w:num w:numId="12">
    <w:abstractNumId w:val="13"/>
  </w:num>
  <w:num w:numId="13">
    <w:abstractNumId w:val="25"/>
  </w:num>
  <w:num w:numId="14">
    <w:abstractNumId w:val="48"/>
  </w:num>
  <w:num w:numId="15">
    <w:abstractNumId w:val="33"/>
  </w:num>
  <w:num w:numId="16">
    <w:abstractNumId w:val="4"/>
  </w:num>
  <w:num w:numId="17">
    <w:abstractNumId w:val="10"/>
  </w:num>
  <w:num w:numId="18">
    <w:abstractNumId w:val="32"/>
  </w:num>
  <w:num w:numId="19">
    <w:abstractNumId w:val="35"/>
  </w:num>
  <w:num w:numId="20">
    <w:abstractNumId w:val="39"/>
  </w:num>
  <w:num w:numId="21">
    <w:abstractNumId w:val="31"/>
  </w:num>
  <w:num w:numId="22">
    <w:abstractNumId w:val="11"/>
    <w:lvlOverride w:ilvl="0">
      <w:startOverride w:val="1"/>
    </w:lvlOverride>
    <w:lvlOverride w:ilvl="1">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 w:numId="24">
    <w:abstractNumId w:val="18"/>
  </w:num>
  <w:num w:numId="25">
    <w:abstractNumId w:val="26"/>
  </w:num>
  <w:num w:numId="26">
    <w:abstractNumId w:val="22"/>
  </w:num>
  <w:num w:numId="27">
    <w:abstractNumId w:val="43"/>
  </w:num>
  <w:num w:numId="28">
    <w:abstractNumId w:val="3"/>
  </w:num>
  <w:num w:numId="29">
    <w:abstractNumId w:val="2"/>
  </w:num>
  <w:num w:numId="30">
    <w:abstractNumId w:val="45"/>
  </w:num>
  <w:num w:numId="31">
    <w:abstractNumId w:val="41"/>
  </w:num>
  <w:num w:numId="32">
    <w:abstractNumId w:val="50"/>
  </w:num>
  <w:num w:numId="3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num>
  <w:num w:numId="35">
    <w:abstractNumId w:val="15"/>
  </w:num>
  <w:num w:numId="36">
    <w:abstractNumId w:val="27"/>
  </w:num>
  <w:num w:numId="37">
    <w:abstractNumId w:val="14"/>
  </w:num>
  <w:num w:numId="38">
    <w:abstractNumId w:val="12"/>
  </w:num>
  <w:num w:numId="39">
    <w:abstractNumId w:val="36"/>
  </w:num>
  <w:num w:numId="40">
    <w:abstractNumId w:val="46"/>
  </w:num>
  <w:num w:numId="41">
    <w:abstractNumId w:val="7"/>
  </w:num>
  <w:num w:numId="42">
    <w:abstractNumId w:val="38"/>
  </w:num>
  <w:num w:numId="43">
    <w:abstractNumId w:val="6"/>
  </w:num>
  <w:num w:numId="44">
    <w:abstractNumId w:val="1"/>
  </w:num>
  <w:num w:numId="45">
    <w:abstractNumId w:val="20"/>
  </w:num>
  <w:num w:numId="46">
    <w:abstractNumId w:val="37"/>
  </w:num>
  <w:num w:numId="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6"/>
  </w:num>
  <w:num w:numId="49">
    <w:abstractNumId w:val="23"/>
  </w:num>
  <w:num w:numId="50">
    <w:abstractNumId w:val="9"/>
  </w:num>
  <w:num w:numId="51">
    <w:abstractNumId w:val="40"/>
  </w:num>
  <w:num w:numId="52">
    <w:abstractNumId w:val="24"/>
  </w:num>
  <w:num w:numId="53">
    <w:abstractNumId w:val="0"/>
  </w:num>
  <w:num w:numId="54">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6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67D8"/>
    <w:rsid w:val="00000350"/>
    <w:rsid w:val="00000C6B"/>
    <w:rsid w:val="0000113F"/>
    <w:rsid w:val="000017BA"/>
    <w:rsid w:val="00003827"/>
    <w:rsid w:val="00003E25"/>
    <w:rsid w:val="0000479E"/>
    <w:rsid w:val="000052A2"/>
    <w:rsid w:val="00005990"/>
    <w:rsid w:val="00007C54"/>
    <w:rsid w:val="00010A39"/>
    <w:rsid w:val="00011BAB"/>
    <w:rsid w:val="00011CB0"/>
    <w:rsid w:val="00011FD4"/>
    <w:rsid w:val="0001331E"/>
    <w:rsid w:val="00013903"/>
    <w:rsid w:val="00013CBD"/>
    <w:rsid w:val="00014B06"/>
    <w:rsid w:val="00014DE9"/>
    <w:rsid w:val="00015471"/>
    <w:rsid w:val="00016808"/>
    <w:rsid w:val="00016882"/>
    <w:rsid w:val="00017829"/>
    <w:rsid w:val="000217A8"/>
    <w:rsid w:val="00021E8C"/>
    <w:rsid w:val="00023657"/>
    <w:rsid w:val="00024C01"/>
    <w:rsid w:val="00025156"/>
    <w:rsid w:val="00025DDA"/>
    <w:rsid w:val="00026B8C"/>
    <w:rsid w:val="00027C9F"/>
    <w:rsid w:val="00027F44"/>
    <w:rsid w:val="000310FE"/>
    <w:rsid w:val="00033CFA"/>
    <w:rsid w:val="00034299"/>
    <w:rsid w:val="00034365"/>
    <w:rsid w:val="00034424"/>
    <w:rsid w:val="00035CC8"/>
    <w:rsid w:val="00036232"/>
    <w:rsid w:val="00040086"/>
    <w:rsid w:val="00040924"/>
    <w:rsid w:val="00041480"/>
    <w:rsid w:val="00042A8B"/>
    <w:rsid w:val="00042D48"/>
    <w:rsid w:val="00042DE5"/>
    <w:rsid w:val="00043C9E"/>
    <w:rsid w:val="00043D6F"/>
    <w:rsid w:val="00045150"/>
    <w:rsid w:val="00045822"/>
    <w:rsid w:val="0004631A"/>
    <w:rsid w:val="00046466"/>
    <w:rsid w:val="00046C9E"/>
    <w:rsid w:val="0004708E"/>
    <w:rsid w:val="00047DBE"/>
    <w:rsid w:val="00050332"/>
    <w:rsid w:val="00051462"/>
    <w:rsid w:val="00051A42"/>
    <w:rsid w:val="00051D05"/>
    <w:rsid w:val="00052C58"/>
    <w:rsid w:val="00053348"/>
    <w:rsid w:val="00056051"/>
    <w:rsid w:val="00056AF9"/>
    <w:rsid w:val="00057551"/>
    <w:rsid w:val="00062A4F"/>
    <w:rsid w:val="00062C4D"/>
    <w:rsid w:val="00064FC0"/>
    <w:rsid w:val="000669B1"/>
    <w:rsid w:val="00066BC7"/>
    <w:rsid w:val="000676EB"/>
    <w:rsid w:val="00067B88"/>
    <w:rsid w:val="00073F90"/>
    <w:rsid w:val="00073F9F"/>
    <w:rsid w:val="00074290"/>
    <w:rsid w:val="0007531E"/>
    <w:rsid w:val="000754B1"/>
    <w:rsid w:val="00075AD4"/>
    <w:rsid w:val="00075DBE"/>
    <w:rsid w:val="00081B2D"/>
    <w:rsid w:val="00081F8A"/>
    <w:rsid w:val="00082EE7"/>
    <w:rsid w:val="00084808"/>
    <w:rsid w:val="00084E0E"/>
    <w:rsid w:val="00085026"/>
    <w:rsid w:val="00085C3B"/>
    <w:rsid w:val="00085C68"/>
    <w:rsid w:val="00086440"/>
    <w:rsid w:val="0008645B"/>
    <w:rsid w:val="0008739E"/>
    <w:rsid w:val="000912DA"/>
    <w:rsid w:val="000912ED"/>
    <w:rsid w:val="00094A44"/>
    <w:rsid w:val="000975DE"/>
    <w:rsid w:val="0009770B"/>
    <w:rsid w:val="00097869"/>
    <w:rsid w:val="00097954"/>
    <w:rsid w:val="000A14EB"/>
    <w:rsid w:val="000A1D92"/>
    <w:rsid w:val="000A1DB1"/>
    <w:rsid w:val="000A4057"/>
    <w:rsid w:val="000A5575"/>
    <w:rsid w:val="000A6761"/>
    <w:rsid w:val="000B0E4A"/>
    <w:rsid w:val="000B1F2B"/>
    <w:rsid w:val="000B25FC"/>
    <w:rsid w:val="000B32C6"/>
    <w:rsid w:val="000B34A6"/>
    <w:rsid w:val="000B44B0"/>
    <w:rsid w:val="000B623E"/>
    <w:rsid w:val="000B7FE0"/>
    <w:rsid w:val="000C0F0A"/>
    <w:rsid w:val="000C1BB5"/>
    <w:rsid w:val="000C1DCA"/>
    <w:rsid w:val="000C207D"/>
    <w:rsid w:val="000C3593"/>
    <w:rsid w:val="000C7171"/>
    <w:rsid w:val="000C7E5D"/>
    <w:rsid w:val="000C7E64"/>
    <w:rsid w:val="000D150F"/>
    <w:rsid w:val="000D2278"/>
    <w:rsid w:val="000D3253"/>
    <w:rsid w:val="000D3DA9"/>
    <w:rsid w:val="000D4C52"/>
    <w:rsid w:val="000D4EC1"/>
    <w:rsid w:val="000D5C5B"/>
    <w:rsid w:val="000D6A7D"/>
    <w:rsid w:val="000D7107"/>
    <w:rsid w:val="000E06FE"/>
    <w:rsid w:val="000E077D"/>
    <w:rsid w:val="000E0EC7"/>
    <w:rsid w:val="000E11F2"/>
    <w:rsid w:val="000E33FD"/>
    <w:rsid w:val="000E38CC"/>
    <w:rsid w:val="000E3B2C"/>
    <w:rsid w:val="000E46D5"/>
    <w:rsid w:val="000E4CC1"/>
    <w:rsid w:val="000E5DC7"/>
    <w:rsid w:val="000E75F1"/>
    <w:rsid w:val="000E7735"/>
    <w:rsid w:val="000F06C4"/>
    <w:rsid w:val="000F0FDB"/>
    <w:rsid w:val="000F31B2"/>
    <w:rsid w:val="000F3E37"/>
    <w:rsid w:val="001006A7"/>
    <w:rsid w:val="00100C41"/>
    <w:rsid w:val="001018E0"/>
    <w:rsid w:val="00101B9F"/>
    <w:rsid w:val="00101D41"/>
    <w:rsid w:val="0010278D"/>
    <w:rsid w:val="001029A2"/>
    <w:rsid w:val="001044C2"/>
    <w:rsid w:val="00105EA9"/>
    <w:rsid w:val="00105F3D"/>
    <w:rsid w:val="001061C4"/>
    <w:rsid w:val="00106538"/>
    <w:rsid w:val="00106AEE"/>
    <w:rsid w:val="00107B98"/>
    <w:rsid w:val="001111A2"/>
    <w:rsid w:val="0011265D"/>
    <w:rsid w:val="00113E52"/>
    <w:rsid w:val="001146DA"/>
    <w:rsid w:val="00115943"/>
    <w:rsid w:val="00120D17"/>
    <w:rsid w:val="00122856"/>
    <w:rsid w:val="0012398C"/>
    <w:rsid w:val="00124F84"/>
    <w:rsid w:val="001261A8"/>
    <w:rsid w:val="001262C6"/>
    <w:rsid w:val="00126880"/>
    <w:rsid w:val="00130075"/>
    <w:rsid w:val="00133007"/>
    <w:rsid w:val="0013492C"/>
    <w:rsid w:val="00134F0A"/>
    <w:rsid w:val="00135CD1"/>
    <w:rsid w:val="00136134"/>
    <w:rsid w:val="0013690B"/>
    <w:rsid w:val="001400C5"/>
    <w:rsid w:val="001408EF"/>
    <w:rsid w:val="00141338"/>
    <w:rsid w:val="001425E3"/>
    <w:rsid w:val="00142C85"/>
    <w:rsid w:val="0014363B"/>
    <w:rsid w:val="00145AC2"/>
    <w:rsid w:val="00145EA4"/>
    <w:rsid w:val="00145ED0"/>
    <w:rsid w:val="00146C16"/>
    <w:rsid w:val="001505C1"/>
    <w:rsid w:val="00150842"/>
    <w:rsid w:val="00150B34"/>
    <w:rsid w:val="00154FFE"/>
    <w:rsid w:val="00155BC2"/>
    <w:rsid w:val="00161415"/>
    <w:rsid w:val="00162269"/>
    <w:rsid w:val="0016511C"/>
    <w:rsid w:val="001664E7"/>
    <w:rsid w:val="001667DC"/>
    <w:rsid w:val="00167117"/>
    <w:rsid w:val="00170CA8"/>
    <w:rsid w:val="00173CC8"/>
    <w:rsid w:val="0017427A"/>
    <w:rsid w:val="0017439A"/>
    <w:rsid w:val="0017475F"/>
    <w:rsid w:val="00175D4A"/>
    <w:rsid w:val="001764E7"/>
    <w:rsid w:val="00176BEB"/>
    <w:rsid w:val="00177648"/>
    <w:rsid w:val="00182321"/>
    <w:rsid w:val="00182DB8"/>
    <w:rsid w:val="0018327E"/>
    <w:rsid w:val="0018361D"/>
    <w:rsid w:val="001839F8"/>
    <w:rsid w:val="00183B08"/>
    <w:rsid w:val="00184207"/>
    <w:rsid w:val="001858A2"/>
    <w:rsid w:val="00187543"/>
    <w:rsid w:val="00190FCB"/>
    <w:rsid w:val="001919C2"/>
    <w:rsid w:val="00192714"/>
    <w:rsid w:val="0019449F"/>
    <w:rsid w:val="00194F98"/>
    <w:rsid w:val="0019523B"/>
    <w:rsid w:val="00196787"/>
    <w:rsid w:val="001969A2"/>
    <w:rsid w:val="0019793F"/>
    <w:rsid w:val="001A039D"/>
    <w:rsid w:val="001A1460"/>
    <w:rsid w:val="001A1798"/>
    <w:rsid w:val="001A1E2C"/>
    <w:rsid w:val="001A5E2C"/>
    <w:rsid w:val="001A64EA"/>
    <w:rsid w:val="001A6D0C"/>
    <w:rsid w:val="001A75AA"/>
    <w:rsid w:val="001B0644"/>
    <w:rsid w:val="001B0B4A"/>
    <w:rsid w:val="001B19DA"/>
    <w:rsid w:val="001B2215"/>
    <w:rsid w:val="001B3C66"/>
    <w:rsid w:val="001B5CB6"/>
    <w:rsid w:val="001B6D02"/>
    <w:rsid w:val="001B6EAE"/>
    <w:rsid w:val="001B75CC"/>
    <w:rsid w:val="001B7B5B"/>
    <w:rsid w:val="001C02A5"/>
    <w:rsid w:val="001C11CC"/>
    <w:rsid w:val="001C3828"/>
    <w:rsid w:val="001C595B"/>
    <w:rsid w:val="001D2D50"/>
    <w:rsid w:val="001D3544"/>
    <w:rsid w:val="001D37D9"/>
    <w:rsid w:val="001D4A61"/>
    <w:rsid w:val="001D5C58"/>
    <w:rsid w:val="001D646E"/>
    <w:rsid w:val="001D6901"/>
    <w:rsid w:val="001D741F"/>
    <w:rsid w:val="001E0269"/>
    <w:rsid w:val="001E19F6"/>
    <w:rsid w:val="001E21EE"/>
    <w:rsid w:val="001E30AB"/>
    <w:rsid w:val="001E3D56"/>
    <w:rsid w:val="001E6FB3"/>
    <w:rsid w:val="001E71F3"/>
    <w:rsid w:val="001E7DA5"/>
    <w:rsid w:val="001F0964"/>
    <w:rsid w:val="001F1FF9"/>
    <w:rsid w:val="001F2260"/>
    <w:rsid w:val="001F2544"/>
    <w:rsid w:val="001F2B5B"/>
    <w:rsid w:val="001F2D3E"/>
    <w:rsid w:val="001F2DB9"/>
    <w:rsid w:val="001F2E66"/>
    <w:rsid w:val="001F37FD"/>
    <w:rsid w:val="001F5130"/>
    <w:rsid w:val="001F51EE"/>
    <w:rsid w:val="001F6713"/>
    <w:rsid w:val="001F6E96"/>
    <w:rsid w:val="001F6F09"/>
    <w:rsid w:val="001F7817"/>
    <w:rsid w:val="00200857"/>
    <w:rsid w:val="00200FA4"/>
    <w:rsid w:val="00201C33"/>
    <w:rsid w:val="00201E77"/>
    <w:rsid w:val="00202718"/>
    <w:rsid w:val="00202BA4"/>
    <w:rsid w:val="00202E4D"/>
    <w:rsid w:val="00202F17"/>
    <w:rsid w:val="00203273"/>
    <w:rsid w:val="00203F9B"/>
    <w:rsid w:val="00204ACD"/>
    <w:rsid w:val="002050BB"/>
    <w:rsid w:val="00206047"/>
    <w:rsid w:val="00206BE9"/>
    <w:rsid w:val="0020788E"/>
    <w:rsid w:val="00207AF8"/>
    <w:rsid w:val="00210015"/>
    <w:rsid w:val="0021012F"/>
    <w:rsid w:val="002117A6"/>
    <w:rsid w:val="002119DE"/>
    <w:rsid w:val="00211CC6"/>
    <w:rsid w:val="00211D60"/>
    <w:rsid w:val="002128E7"/>
    <w:rsid w:val="0021320A"/>
    <w:rsid w:val="002140F8"/>
    <w:rsid w:val="002148EA"/>
    <w:rsid w:val="00215034"/>
    <w:rsid w:val="00215A3F"/>
    <w:rsid w:val="00215FE7"/>
    <w:rsid w:val="002207BB"/>
    <w:rsid w:val="00220BD4"/>
    <w:rsid w:val="002213E4"/>
    <w:rsid w:val="0022214F"/>
    <w:rsid w:val="00222D50"/>
    <w:rsid w:val="002316C8"/>
    <w:rsid w:val="0023259D"/>
    <w:rsid w:val="00232B0F"/>
    <w:rsid w:val="00233D60"/>
    <w:rsid w:val="00234C58"/>
    <w:rsid w:val="00237537"/>
    <w:rsid w:val="00240BB5"/>
    <w:rsid w:val="00240DAB"/>
    <w:rsid w:val="002420D4"/>
    <w:rsid w:val="002428AE"/>
    <w:rsid w:val="00243081"/>
    <w:rsid w:val="00243277"/>
    <w:rsid w:val="00245531"/>
    <w:rsid w:val="002469FC"/>
    <w:rsid w:val="00246D6E"/>
    <w:rsid w:val="0025129D"/>
    <w:rsid w:val="00252E43"/>
    <w:rsid w:val="00253BE2"/>
    <w:rsid w:val="0026102F"/>
    <w:rsid w:val="00261B54"/>
    <w:rsid w:val="00261D58"/>
    <w:rsid w:val="00262F6F"/>
    <w:rsid w:val="002634F7"/>
    <w:rsid w:val="00263774"/>
    <w:rsid w:val="00263E23"/>
    <w:rsid w:val="0026543D"/>
    <w:rsid w:val="00266407"/>
    <w:rsid w:val="00266F28"/>
    <w:rsid w:val="002670D9"/>
    <w:rsid w:val="00270076"/>
    <w:rsid w:val="00270078"/>
    <w:rsid w:val="002735C0"/>
    <w:rsid w:val="0027388E"/>
    <w:rsid w:val="00273D7E"/>
    <w:rsid w:val="00273F82"/>
    <w:rsid w:val="00275780"/>
    <w:rsid w:val="00276BE8"/>
    <w:rsid w:val="00277D80"/>
    <w:rsid w:val="00280136"/>
    <w:rsid w:val="002816D1"/>
    <w:rsid w:val="00281DA8"/>
    <w:rsid w:val="002826AC"/>
    <w:rsid w:val="00282971"/>
    <w:rsid w:val="002843F0"/>
    <w:rsid w:val="00284607"/>
    <w:rsid w:val="002847BF"/>
    <w:rsid w:val="002872CB"/>
    <w:rsid w:val="00287B65"/>
    <w:rsid w:val="0029089D"/>
    <w:rsid w:val="00290FC1"/>
    <w:rsid w:val="002924C5"/>
    <w:rsid w:val="00293715"/>
    <w:rsid w:val="00293FD3"/>
    <w:rsid w:val="0029473D"/>
    <w:rsid w:val="0029476E"/>
    <w:rsid w:val="00294816"/>
    <w:rsid w:val="00294F0E"/>
    <w:rsid w:val="00294FA3"/>
    <w:rsid w:val="002953F3"/>
    <w:rsid w:val="002967CE"/>
    <w:rsid w:val="00297796"/>
    <w:rsid w:val="002A06A7"/>
    <w:rsid w:val="002A1A32"/>
    <w:rsid w:val="002A1E2D"/>
    <w:rsid w:val="002A34D8"/>
    <w:rsid w:val="002A5A94"/>
    <w:rsid w:val="002A6518"/>
    <w:rsid w:val="002B0081"/>
    <w:rsid w:val="002B093C"/>
    <w:rsid w:val="002B3A2E"/>
    <w:rsid w:val="002B3B80"/>
    <w:rsid w:val="002B432F"/>
    <w:rsid w:val="002B4366"/>
    <w:rsid w:val="002C0194"/>
    <w:rsid w:val="002C10AE"/>
    <w:rsid w:val="002C2A9B"/>
    <w:rsid w:val="002C2E5F"/>
    <w:rsid w:val="002C4BFB"/>
    <w:rsid w:val="002C5F50"/>
    <w:rsid w:val="002C631C"/>
    <w:rsid w:val="002D20C8"/>
    <w:rsid w:val="002D2313"/>
    <w:rsid w:val="002D2821"/>
    <w:rsid w:val="002D34E5"/>
    <w:rsid w:val="002D466B"/>
    <w:rsid w:val="002D7119"/>
    <w:rsid w:val="002D7871"/>
    <w:rsid w:val="002D7F61"/>
    <w:rsid w:val="002E157A"/>
    <w:rsid w:val="002E18E1"/>
    <w:rsid w:val="002E1E92"/>
    <w:rsid w:val="002E2D45"/>
    <w:rsid w:val="002E3479"/>
    <w:rsid w:val="002E3DB2"/>
    <w:rsid w:val="002E4F58"/>
    <w:rsid w:val="002E59C9"/>
    <w:rsid w:val="002E62C1"/>
    <w:rsid w:val="002E62D4"/>
    <w:rsid w:val="002F071D"/>
    <w:rsid w:val="002F09A1"/>
    <w:rsid w:val="002F0B10"/>
    <w:rsid w:val="002F19C8"/>
    <w:rsid w:val="002F1A09"/>
    <w:rsid w:val="002F218F"/>
    <w:rsid w:val="002F21F0"/>
    <w:rsid w:val="002F23ED"/>
    <w:rsid w:val="002F29D2"/>
    <w:rsid w:val="002F3BF1"/>
    <w:rsid w:val="002F4AED"/>
    <w:rsid w:val="002F4E50"/>
    <w:rsid w:val="00300A69"/>
    <w:rsid w:val="003038D9"/>
    <w:rsid w:val="00303C51"/>
    <w:rsid w:val="00305232"/>
    <w:rsid w:val="00305B7B"/>
    <w:rsid w:val="003067D8"/>
    <w:rsid w:val="003074F5"/>
    <w:rsid w:val="0030774C"/>
    <w:rsid w:val="00307DC9"/>
    <w:rsid w:val="003107F9"/>
    <w:rsid w:val="00317807"/>
    <w:rsid w:val="003202FD"/>
    <w:rsid w:val="00320DA0"/>
    <w:rsid w:val="00321008"/>
    <w:rsid w:val="003227E5"/>
    <w:rsid w:val="0032365C"/>
    <w:rsid w:val="00323CAA"/>
    <w:rsid w:val="00324F46"/>
    <w:rsid w:val="00325311"/>
    <w:rsid w:val="00325E1D"/>
    <w:rsid w:val="00326A97"/>
    <w:rsid w:val="00327B97"/>
    <w:rsid w:val="003308FA"/>
    <w:rsid w:val="00330906"/>
    <w:rsid w:val="00330CB3"/>
    <w:rsid w:val="00331D3D"/>
    <w:rsid w:val="00332B37"/>
    <w:rsid w:val="00333040"/>
    <w:rsid w:val="00334CFE"/>
    <w:rsid w:val="00334E24"/>
    <w:rsid w:val="0033565A"/>
    <w:rsid w:val="0033663B"/>
    <w:rsid w:val="00337DD1"/>
    <w:rsid w:val="00340957"/>
    <w:rsid w:val="003462A1"/>
    <w:rsid w:val="003466C3"/>
    <w:rsid w:val="00346C1D"/>
    <w:rsid w:val="00347F48"/>
    <w:rsid w:val="00350D12"/>
    <w:rsid w:val="0035289A"/>
    <w:rsid w:val="00353090"/>
    <w:rsid w:val="003609A9"/>
    <w:rsid w:val="00362126"/>
    <w:rsid w:val="00362618"/>
    <w:rsid w:val="00362776"/>
    <w:rsid w:val="00362792"/>
    <w:rsid w:val="003648E0"/>
    <w:rsid w:val="00364AEB"/>
    <w:rsid w:val="00364EEF"/>
    <w:rsid w:val="00365DC2"/>
    <w:rsid w:val="00366D3F"/>
    <w:rsid w:val="00366F74"/>
    <w:rsid w:val="003702BC"/>
    <w:rsid w:val="00370634"/>
    <w:rsid w:val="003710F2"/>
    <w:rsid w:val="003711C6"/>
    <w:rsid w:val="003726AF"/>
    <w:rsid w:val="003726BA"/>
    <w:rsid w:val="00372C37"/>
    <w:rsid w:val="00373940"/>
    <w:rsid w:val="00373C87"/>
    <w:rsid w:val="00373CC5"/>
    <w:rsid w:val="00374146"/>
    <w:rsid w:val="00380B04"/>
    <w:rsid w:val="003813E2"/>
    <w:rsid w:val="00381671"/>
    <w:rsid w:val="0038288F"/>
    <w:rsid w:val="00382E47"/>
    <w:rsid w:val="0038328C"/>
    <w:rsid w:val="00386141"/>
    <w:rsid w:val="00387CA0"/>
    <w:rsid w:val="003916BE"/>
    <w:rsid w:val="003928FE"/>
    <w:rsid w:val="00392FB3"/>
    <w:rsid w:val="00393024"/>
    <w:rsid w:val="0039394A"/>
    <w:rsid w:val="00393F39"/>
    <w:rsid w:val="003944D9"/>
    <w:rsid w:val="00394846"/>
    <w:rsid w:val="003950D2"/>
    <w:rsid w:val="00396FE8"/>
    <w:rsid w:val="003970F3"/>
    <w:rsid w:val="003A0635"/>
    <w:rsid w:val="003A11B5"/>
    <w:rsid w:val="003A1BFA"/>
    <w:rsid w:val="003A4215"/>
    <w:rsid w:val="003A617E"/>
    <w:rsid w:val="003A6410"/>
    <w:rsid w:val="003A67CF"/>
    <w:rsid w:val="003A684C"/>
    <w:rsid w:val="003B02CC"/>
    <w:rsid w:val="003B15DF"/>
    <w:rsid w:val="003B1819"/>
    <w:rsid w:val="003B1F2F"/>
    <w:rsid w:val="003B3272"/>
    <w:rsid w:val="003B3A8C"/>
    <w:rsid w:val="003B6076"/>
    <w:rsid w:val="003B6B33"/>
    <w:rsid w:val="003B72FF"/>
    <w:rsid w:val="003B73A1"/>
    <w:rsid w:val="003B786C"/>
    <w:rsid w:val="003C29D6"/>
    <w:rsid w:val="003C2B62"/>
    <w:rsid w:val="003C2FFB"/>
    <w:rsid w:val="003C543C"/>
    <w:rsid w:val="003C5E8B"/>
    <w:rsid w:val="003C68CD"/>
    <w:rsid w:val="003D1374"/>
    <w:rsid w:val="003D1AA2"/>
    <w:rsid w:val="003D2CF2"/>
    <w:rsid w:val="003D5290"/>
    <w:rsid w:val="003D58C4"/>
    <w:rsid w:val="003D6962"/>
    <w:rsid w:val="003E027D"/>
    <w:rsid w:val="003E1128"/>
    <w:rsid w:val="003E20EF"/>
    <w:rsid w:val="003E2867"/>
    <w:rsid w:val="003E2D47"/>
    <w:rsid w:val="003E38F2"/>
    <w:rsid w:val="003E4369"/>
    <w:rsid w:val="003E5FA8"/>
    <w:rsid w:val="003E72E6"/>
    <w:rsid w:val="003F0DC7"/>
    <w:rsid w:val="003F0EF6"/>
    <w:rsid w:val="003F0F8B"/>
    <w:rsid w:val="003F11C1"/>
    <w:rsid w:val="003F3722"/>
    <w:rsid w:val="003F373D"/>
    <w:rsid w:val="003F3CE7"/>
    <w:rsid w:val="003F5999"/>
    <w:rsid w:val="004004A0"/>
    <w:rsid w:val="004007AF"/>
    <w:rsid w:val="00400C0C"/>
    <w:rsid w:val="0040366F"/>
    <w:rsid w:val="00403E82"/>
    <w:rsid w:val="00405A99"/>
    <w:rsid w:val="00405E5A"/>
    <w:rsid w:val="004116E9"/>
    <w:rsid w:val="00414B3F"/>
    <w:rsid w:val="00417091"/>
    <w:rsid w:val="00417E64"/>
    <w:rsid w:val="00420151"/>
    <w:rsid w:val="00421DA2"/>
    <w:rsid w:val="004229FA"/>
    <w:rsid w:val="00422E43"/>
    <w:rsid w:val="00423297"/>
    <w:rsid w:val="0042352C"/>
    <w:rsid w:val="00423C5D"/>
    <w:rsid w:val="00423D78"/>
    <w:rsid w:val="00424360"/>
    <w:rsid w:val="0042475A"/>
    <w:rsid w:val="00425430"/>
    <w:rsid w:val="0042653A"/>
    <w:rsid w:val="00430FAF"/>
    <w:rsid w:val="00431FF5"/>
    <w:rsid w:val="00432425"/>
    <w:rsid w:val="004333C5"/>
    <w:rsid w:val="0043483E"/>
    <w:rsid w:val="0043553E"/>
    <w:rsid w:val="004359A3"/>
    <w:rsid w:val="00436090"/>
    <w:rsid w:val="004400CE"/>
    <w:rsid w:val="004410FB"/>
    <w:rsid w:val="0044118B"/>
    <w:rsid w:val="0044175B"/>
    <w:rsid w:val="00441C50"/>
    <w:rsid w:val="00443211"/>
    <w:rsid w:val="004437DC"/>
    <w:rsid w:val="004445C6"/>
    <w:rsid w:val="00444B86"/>
    <w:rsid w:val="00444FBE"/>
    <w:rsid w:val="004452B8"/>
    <w:rsid w:val="004452BF"/>
    <w:rsid w:val="00445FB6"/>
    <w:rsid w:val="00446AB9"/>
    <w:rsid w:val="004504A8"/>
    <w:rsid w:val="004504CB"/>
    <w:rsid w:val="0045125E"/>
    <w:rsid w:val="00452EB3"/>
    <w:rsid w:val="00452FE9"/>
    <w:rsid w:val="00456F19"/>
    <w:rsid w:val="004572E9"/>
    <w:rsid w:val="0045761A"/>
    <w:rsid w:val="004609DD"/>
    <w:rsid w:val="00460EAC"/>
    <w:rsid w:val="00461A15"/>
    <w:rsid w:val="00462F32"/>
    <w:rsid w:val="004635BA"/>
    <w:rsid w:val="00463C1B"/>
    <w:rsid w:val="004659E8"/>
    <w:rsid w:val="004662B1"/>
    <w:rsid w:val="0046689E"/>
    <w:rsid w:val="00466A98"/>
    <w:rsid w:val="00466E20"/>
    <w:rsid w:val="00467FEA"/>
    <w:rsid w:val="00470BA5"/>
    <w:rsid w:val="00470FB9"/>
    <w:rsid w:val="004710C9"/>
    <w:rsid w:val="00471173"/>
    <w:rsid w:val="00471F61"/>
    <w:rsid w:val="00472E08"/>
    <w:rsid w:val="00473364"/>
    <w:rsid w:val="00473FD0"/>
    <w:rsid w:val="00474B14"/>
    <w:rsid w:val="00474C08"/>
    <w:rsid w:val="00474C5F"/>
    <w:rsid w:val="00474FF2"/>
    <w:rsid w:val="00475E2D"/>
    <w:rsid w:val="004771CA"/>
    <w:rsid w:val="004779BE"/>
    <w:rsid w:val="0048075E"/>
    <w:rsid w:val="00480A51"/>
    <w:rsid w:val="00482751"/>
    <w:rsid w:val="00483E1B"/>
    <w:rsid w:val="00484F80"/>
    <w:rsid w:val="00485E79"/>
    <w:rsid w:val="0048651F"/>
    <w:rsid w:val="00486F62"/>
    <w:rsid w:val="004875EC"/>
    <w:rsid w:val="00490AB1"/>
    <w:rsid w:val="00491450"/>
    <w:rsid w:val="00493076"/>
    <w:rsid w:val="00493CAC"/>
    <w:rsid w:val="00493F6A"/>
    <w:rsid w:val="00494560"/>
    <w:rsid w:val="004978C5"/>
    <w:rsid w:val="004A05BA"/>
    <w:rsid w:val="004A0A13"/>
    <w:rsid w:val="004A32C8"/>
    <w:rsid w:val="004A3708"/>
    <w:rsid w:val="004A5ABC"/>
    <w:rsid w:val="004A74A8"/>
    <w:rsid w:val="004A7AA2"/>
    <w:rsid w:val="004B0CAB"/>
    <w:rsid w:val="004B161B"/>
    <w:rsid w:val="004B59AD"/>
    <w:rsid w:val="004B5BD3"/>
    <w:rsid w:val="004B5F1B"/>
    <w:rsid w:val="004B6169"/>
    <w:rsid w:val="004B7520"/>
    <w:rsid w:val="004B7C69"/>
    <w:rsid w:val="004C3D13"/>
    <w:rsid w:val="004C47D1"/>
    <w:rsid w:val="004C4F3A"/>
    <w:rsid w:val="004C5A23"/>
    <w:rsid w:val="004C729A"/>
    <w:rsid w:val="004D06CB"/>
    <w:rsid w:val="004D1846"/>
    <w:rsid w:val="004D19F1"/>
    <w:rsid w:val="004D205F"/>
    <w:rsid w:val="004D25B9"/>
    <w:rsid w:val="004D3B80"/>
    <w:rsid w:val="004D5FA5"/>
    <w:rsid w:val="004D609E"/>
    <w:rsid w:val="004D6481"/>
    <w:rsid w:val="004D655C"/>
    <w:rsid w:val="004D6ED8"/>
    <w:rsid w:val="004E23E1"/>
    <w:rsid w:val="004E34A1"/>
    <w:rsid w:val="004E3788"/>
    <w:rsid w:val="004E38BC"/>
    <w:rsid w:val="004E3A39"/>
    <w:rsid w:val="004E52B4"/>
    <w:rsid w:val="004E6119"/>
    <w:rsid w:val="004E6F9F"/>
    <w:rsid w:val="004E74B3"/>
    <w:rsid w:val="004E75F9"/>
    <w:rsid w:val="004E7F56"/>
    <w:rsid w:val="004F0908"/>
    <w:rsid w:val="004F25E5"/>
    <w:rsid w:val="004F31AE"/>
    <w:rsid w:val="004F3D67"/>
    <w:rsid w:val="004F52C5"/>
    <w:rsid w:val="004F5513"/>
    <w:rsid w:val="004F5823"/>
    <w:rsid w:val="004F7D64"/>
    <w:rsid w:val="00501A3E"/>
    <w:rsid w:val="00502B75"/>
    <w:rsid w:val="005034F2"/>
    <w:rsid w:val="00503DB8"/>
    <w:rsid w:val="00505974"/>
    <w:rsid w:val="005101D5"/>
    <w:rsid w:val="00512250"/>
    <w:rsid w:val="00512268"/>
    <w:rsid w:val="0051359B"/>
    <w:rsid w:val="005136BB"/>
    <w:rsid w:val="005139F3"/>
    <w:rsid w:val="00514A02"/>
    <w:rsid w:val="00520506"/>
    <w:rsid w:val="0052078F"/>
    <w:rsid w:val="00522940"/>
    <w:rsid w:val="00523946"/>
    <w:rsid w:val="00523A67"/>
    <w:rsid w:val="00524555"/>
    <w:rsid w:val="00525BC0"/>
    <w:rsid w:val="00525D81"/>
    <w:rsid w:val="00526800"/>
    <w:rsid w:val="00526846"/>
    <w:rsid w:val="00526AEA"/>
    <w:rsid w:val="005271DB"/>
    <w:rsid w:val="00527277"/>
    <w:rsid w:val="005306F8"/>
    <w:rsid w:val="00530D13"/>
    <w:rsid w:val="00530DFB"/>
    <w:rsid w:val="00530FB4"/>
    <w:rsid w:val="00532709"/>
    <w:rsid w:val="00535032"/>
    <w:rsid w:val="00535512"/>
    <w:rsid w:val="00535B68"/>
    <w:rsid w:val="0053722F"/>
    <w:rsid w:val="005376FD"/>
    <w:rsid w:val="005402A9"/>
    <w:rsid w:val="00540C75"/>
    <w:rsid w:val="00540CE9"/>
    <w:rsid w:val="0054100C"/>
    <w:rsid w:val="00542E1E"/>
    <w:rsid w:val="00543577"/>
    <w:rsid w:val="00543BFE"/>
    <w:rsid w:val="00544658"/>
    <w:rsid w:val="00545F96"/>
    <w:rsid w:val="00547A93"/>
    <w:rsid w:val="00547EEC"/>
    <w:rsid w:val="005503C5"/>
    <w:rsid w:val="0055075E"/>
    <w:rsid w:val="0055376F"/>
    <w:rsid w:val="005538EF"/>
    <w:rsid w:val="00554200"/>
    <w:rsid w:val="00555A24"/>
    <w:rsid w:val="0055614E"/>
    <w:rsid w:val="0055672C"/>
    <w:rsid w:val="005572FF"/>
    <w:rsid w:val="00557322"/>
    <w:rsid w:val="00560756"/>
    <w:rsid w:val="00560EDE"/>
    <w:rsid w:val="00561BB9"/>
    <w:rsid w:val="005627DA"/>
    <w:rsid w:val="00563CAC"/>
    <w:rsid w:val="00564E16"/>
    <w:rsid w:val="00565737"/>
    <w:rsid w:val="005663F7"/>
    <w:rsid w:val="00566889"/>
    <w:rsid w:val="005719F0"/>
    <w:rsid w:val="00571A3A"/>
    <w:rsid w:val="0057371F"/>
    <w:rsid w:val="00574F8E"/>
    <w:rsid w:val="00575F5B"/>
    <w:rsid w:val="00576D71"/>
    <w:rsid w:val="00585683"/>
    <w:rsid w:val="005865D1"/>
    <w:rsid w:val="00586D89"/>
    <w:rsid w:val="00587BB1"/>
    <w:rsid w:val="00590030"/>
    <w:rsid w:val="00591408"/>
    <w:rsid w:val="00591847"/>
    <w:rsid w:val="00591BBD"/>
    <w:rsid w:val="00591EED"/>
    <w:rsid w:val="00593599"/>
    <w:rsid w:val="00594083"/>
    <w:rsid w:val="0059458B"/>
    <w:rsid w:val="0059757C"/>
    <w:rsid w:val="0059769B"/>
    <w:rsid w:val="00597748"/>
    <w:rsid w:val="005A2B14"/>
    <w:rsid w:val="005A2B22"/>
    <w:rsid w:val="005A2DB4"/>
    <w:rsid w:val="005A3C4A"/>
    <w:rsid w:val="005A3D78"/>
    <w:rsid w:val="005A3FB2"/>
    <w:rsid w:val="005A4CFB"/>
    <w:rsid w:val="005A4EBA"/>
    <w:rsid w:val="005A50EA"/>
    <w:rsid w:val="005A6D6D"/>
    <w:rsid w:val="005A790E"/>
    <w:rsid w:val="005A7CD6"/>
    <w:rsid w:val="005B3E5E"/>
    <w:rsid w:val="005B5AAC"/>
    <w:rsid w:val="005B5AD0"/>
    <w:rsid w:val="005B6A40"/>
    <w:rsid w:val="005C448D"/>
    <w:rsid w:val="005C6B2E"/>
    <w:rsid w:val="005C6CF1"/>
    <w:rsid w:val="005C7E78"/>
    <w:rsid w:val="005D06A3"/>
    <w:rsid w:val="005D1A7A"/>
    <w:rsid w:val="005D1E70"/>
    <w:rsid w:val="005D260D"/>
    <w:rsid w:val="005D401A"/>
    <w:rsid w:val="005D5199"/>
    <w:rsid w:val="005D58AB"/>
    <w:rsid w:val="005D66FA"/>
    <w:rsid w:val="005D6AD3"/>
    <w:rsid w:val="005D743D"/>
    <w:rsid w:val="005D75DB"/>
    <w:rsid w:val="005E0121"/>
    <w:rsid w:val="005E0D70"/>
    <w:rsid w:val="005E151D"/>
    <w:rsid w:val="005E15AE"/>
    <w:rsid w:val="005E1991"/>
    <w:rsid w:val="005E3509"/>
    <w:rsid w:val="005E36B1"/>
    <w:rsid w:val="005E587D"/>
    <w:rsid w:val="005E5FFA"/>
    <w:rsid w:val="005E7808"/>
    <w:rsid w:val="005F0481"/>
    <w:rsid w:val="005F1F77"/>
    <w:rsid w:val="005F2F9F"/>
    <w:rsid w:val="005F301A"/>
    <w:rsid w:val="005F30D6"/>
    <w:rsid w:val="005F3563"/>
    <w:rsid w:val="005F3A18"/>
    <w:rsid w:val="005F3E3B"/>
    <w:rsid w:val="005F5094"/>
    <w:rsid w:val="005F57A4"/>
    <w:rsid w:val="00600E9D"/>
    <w:rsid w:val="0060125E"/>
    <w:rsid w:val="006014B0"/>
    <w:rsid w:val="006022B6"/>
    <w:rsid w:val="0060322B"/>
    <w:rsid w:val="006039A4"/>
    <w:rsid w:val="00603AAC"/>
    <w:rsid w:val="00604133"/>
    <w:rsid w:val="006055EA"/>
    <w:rsid w:val="00605C79"/>
    <w:rsid w:val="00605DA2"/>
    <w:rsid w:val="00606032"/>
    <w:rsid w:val="00606112"/>
    <w:rsid w:val="00606DD6"/>
    <w:rsid w:val="00607568"/>
    <w:rsid w:val="00607D7B"/>
    <w:rsid w:val="00607E14"/>
    <w:rsid w:val="00611C61"/>
    <w:rsid w:val="0061208D"/>
    <w:rsid w:val="006125AB"/>
    <w:rsid w:val="00612FBD"/>
    <w:rsid w:val="00613445"/>
    <w:rsid w:val="00614295"/>
    <w:rsid w:val="00614AA7"/>
    <w:rsid w:val="00616218"/>
    <w:rsid w:val="006165D6"/>
    <w:rsid w:val="0061665D"/>
    <w:rsid w:val="00616677"/>
    <w:rsid w:val="0061779B"/>
    <w:rsid w:val="00617827"/>
    <w:rsid w:val="006201D8"/>
    <w:rsid w:val="006203B9"/>
    <w:rsid w:val="006203EA"/>
    <w:rsid w:val="00620444"/>
    <w:rsid w:val="00620D0D"/>
    <w:rsid w:val="00620D36"/>
    <w:rsid w:val="00620FF9"/>
    <w:rsid w:val="00622E34"/>
    <w:rsid w:val="00623624"/>
    <w:rsid w:val="00623657"/>
    <w:rsid w:val="00623D4E"/>
    <w:rsid w:val="00624E07"/>
    <w:rsid w:val="00630438"/>
    <w:rsid w:val="00631210"/>
    <w:rsid w:val="00631945"/>
    <w:rsid w:val="00633569"/>
    <w:rsid w:val="00636262"/>
    <w:rsid w:val="0064224C"/>
    <w:rsid w:val="006426DA"/>
    <w:rsid w:val="00643BBA"/>
    <w:rsid w:val="00643E5B"/>
    <w:rsid w:val="00644196"/>
    <w:rsid w:val="00645AF8"/>
    <w:rsid w:val="00646982"/>
    <w:rsid w:val="006477F3"/>
    <w:rsid w:val="00647B83"/>
    <w:rsid w:val="00650025"/>
    <w:rsid w:val="00651A5B"/>
    <w:rsid w:val="00651CAE"/>
    <w:rsid w:val="0065228D"/>
    <w:rsid w:val="00652D25"/>
    <w:rsid w:val="00652E3E"/>
    <w:rsid w:val="0065325A"/>
    <w:rsid w:val="006547AF"/>
    <w:rsid w:val="006555AE"/>
    <w:rsid w:val="006556BE"/>
    <w:rsid w:val="0065587D"/>
    <w:rsid w:val="006559B1"/>
    <w:rsid w:val="006574E8"/>
    <w:rsid w:val="00657EDB"/>
    <w:rsid w:val="006602C4"/>
    <w:rsid w:val="00660932"/>
    <w:rsid w:val="00660FCA"/>
    <w:rsid w:val="00661F76"/>
    <w:rsid w:val="006625F4"/>
    <w:rsid w:val="00662A68"/>
    <w:rsid w:val="00662E50"/>
    <w:rsid w:val="006652BC"/>
    <w:rsid w:val="00665593"/>
    <w:rsid w:val="00665714"/>
    <w:rsid w:val="0066628C"/>
    <w:rsid w:val="00672301"/>
    <w:rsid w:val="006743A6"/>
    <w:rsid w:val="0067497B"/>
    <w:rsid w:val="00674F7C"/>
    <w:rsid w:val="006751D1"/>
    <w:rsid w:val="00675652"/>
    <w:rsid w:val="00676375"/>
    <w:rsid w:val="00677AE9"/>
    <w:rsid w:val="00677B2D"/>
    <w:rsid w:val="00681D1B"/>
    <w:rsid w:val="00681FB3"/>
    <w:rsid w:val="006824A4"/>
    <w:rsid w:val="00682788"/>
    <w:rsid w:val="0068438C"/>
    <w:rsid w:val="00685390"/>
    <w:rsid w:val="0068543E"/>
    <w:rsid w:val="00685E2A"/>
    <w:rsid w:val="00686417"/>
    <w:rsid w:val="00686ACA"/>
    <w:rsid w:val="00691F92"/>
    <w:rsid w:val="00692B95"/>
    <w:rsid w:val="00693534"/>
    <w:rsid w:val="0069361D"/>
    <w:rsid w:val="00695766"/>
    <w:rsid w:val="006958D3"/>
    <w:rsid w:val="00696358"/>
    <w:rsid w:val="00696F55"/>
    <w:rsid w:val="00697A56"/>
    <w:rsid w:val="00697BFF"/>
    <w:rsid w:val="006A0DAF"/>
    <w:rsid w:val="006A0EE6"/>
    <w:rsid w:val="006A105F"/>
    <w:rsid w:val="006A1080"/>
    <w:rsid w:val="006A2B6D"/>
    <w:rsid w:val="006A2F04"/>
    <w:rsid w:val="006A30A6"/>
    <w:rsid w:val="006A351A"/>
    <w:rsid w:val="006A5DDF"/>
    <w:rsid w:val="006A73DD"/>
    <w:rsid w:val="006B13BB"/>
    <w:rsid w:val="006B16C4"/>
    <w:rsid w:val="006B1A9C"/>
    <w:rsid w:val="006B1EF6"/>
    <w:rsid w:val="006B2FFE"/>
    <w:rsid w:val="006B433F"/>
    <w:rsid w:val="006B4EEE"/>
    <w:rsid w:val="006B6513"/>
    <w:rsid w:val="006B6673"/>
    <w:rsid w:val="006B74E9"/>
    <w:rsid w:val="006C051D"/>
    <w:rsid w:val="006C076F"/>
    <w:rsid w:val="006C08EC"/>
    <w:rsid w:val="006D10EF"/>
    <w:rsid w:val="006D20D4"/>
    <w:rsid w:val="006D28A3"/>
    <w:rsid w:val="006D2937"/>
    <w:rsid w:val="006D30B6"/>
    <w:rsid w:val="006D32C1"/>
    <w:rsid w:val="006D39EB"/>
    <w:rsid w:val="006D522A"/>
    <w:rsid w:val="006D566B"/>
    <w:rsid w:val="006D684B"/>
    <w:rsid w:val="006D76C0"/>
    <w:rsid w:val="006D7DD8"/>
    <w:rsid w:val="006D7EBC"/>
    <w:rsid w:val="006E1001"/>
    <w:rsid w:val="006E101C"/>
    <w:rsid w:val="006E2C78"/>
    <w:rsid w:val="006E3D24"/>
    <w:rsid w:val="006E5101"/>
    <w:rsid w:val="006E5EA4"/>
    <w:rsid w:val="006E68A6"/>
    <w:rsid w:val="006F2249"/>
    <w:rsid w:val="006F3298"/>
    <w:rsid w:val="006F3382"/>
    <w:rsid w:val="006F4792"/>
    <w:rsid w:val="006F57C4"/>
    <w:rsid w:val="006F6058"/>
    <w:rsid w:val="006F61CF"/>
    <w:rsid w:val="00703568"/>
    <w:rsid w:val="007037F3"/>
    <w:rsid w:val="00703842"/>
    <w:rsid w:val="00703C23"/>
    <w:rsid w:val="00704AFA"/>
    <w:rsid w:val="007054C1"/>
    <w:rsid w:val="00705696"/>
    <w:rsid w:val="0070686F"/>
    <w:rsid w:val="00707EBC"/>
    <w:rsid w:val="00710335"/>
    <w:rsid w:val="00711199"/>
    <w:rsid w:val="00714211"/>
    <w:rsid w:val="00714555"/>
    <w:rsid w:val="0072074F"/>
    <w:rsid w:val="00721B95"/>
    <w:rsid w:val="00723438"/>
    <w:rsid w:val="00723893"/>
    <w:rsid w:val="00725715"/>
    <w:rsid w:val="00726F03"/>
    <w:rsid w:val="007272C5"/>
    <w:rsid w:val="0073074E"/>
    <w:rsid w:val="00730C57"/>
    <w:rsid w:val="0073173D"/>
    <w:rsid w:val="00732443"/>
    <w:rsid w:val="00734141"/>
    <w:rsid w:val="00735CD6"/>
    <w:rsid w:val="00735E4D"/>
    <w:rsid w:val="007366BB"/>
    <w:rsid w:val="00736930"/>
    <w:rsid w:val="0073703B"/>
    <w:rsid w:val="00737C47"/>
    <w:rsid w:val="00737E83"/>
    <w:rsid w:val="007417E5"/>
    <w:rsid w:val="007420DE"/>
    <w:rsid w:val="00742E98"/>
    <w:rsid w:val="00745315"/>
    <w:rsid w:val="00747B72"/>
    <w:rsid w:val="00750E30"/>
    <w:rsid w:val="0075582F"/>
    <w:rsid w:val="00756514"/>
    <w:rsid w:val="007577FF"/>
    <w:rsid w:val="0076085D"/>
    <w:rsid w:val="00761011"/>
    <w:rsid w:val="007618A4"/>
    <w:rsid w:val="00761D4C"/>
    <w:rsid w:val="00762AE5"/>
    <w:rsid w:val="00762D95"/>
    <w:rsid w:val="00763763"/>
    <w:rsid w:val="007637B1"/>
    <w:rsid w:val="00763984"/>
    <w:rsid w:val="00764D1A"/>
    <w:rsid w:val="00765191"/>
    <w:rsid w:val="00766310"/>
    <w:rsid w:val="00767268"/>
    <w:rsid w:val="007676E3"/>
    <w:rsid w:val="0077001E"/>
    <w:rsid w:val="0077002F"/>
    <w:rsid w:val="00770424"/>
    <w:rsid w:val="0077043A"/>
    <w:rsid w:val="007712D6"/>
    <w:rsid w:val="0077140F"/>
    <w:rsid w:val="00772BAC"/>
    <w:rsid w:val="007735F8"/>
    <w:rsid w:val="00773FB7"/>
    <w:rsid w:val="00774364"/>
    <w:rsid w:val="00774626"/>
    <w:rsid w:val="00774F83"/>
    <w:rsid w:val="00775983"/>
    <w:rsid w:val="00775F39"/>
    <w:rsid w:val="00776D1C"/>
    <w:rsid w:val="0078012E"/>
    <w:rsid w:val="00780E64"/>
    <w:rsid w:val="0078262C"/>
    <w:rsid w:val="007830A2"/>
    <w:rsid w:val="00784FB9"/>
    <w:rsid w:val="00787271"/>
    <w:rsid w:val="00787461"/>
    <w:rsid w:val="007918D5"/>
    <w:rsid w:val="00793016"/>
    <w:rsid w:val="00794FB3"/>
    <w:rsid w:val="00795BD7"/>
    <w:rsid w:val="0079774A"/>
    <w:rsid w:val="007A2535"/>
    <w:rsid w:val="007A253C"/>
    <w:rsid w:val="007A3023"/>
    <w:rsid w:val="007A33B2"/>
    <w:rsid w:val="007A576D"/>
    <w:rsid w:val="007A5968"/>
    <w:rsid w:val="007A5E03"/>
    <w:rsid w:val="007A5F36"/>
    <w:rsid w:val="007A690F"/>
    <w:rsid w:val="007A695B"/>
    <w:rsid w:val="007A7073"/>
    <w:rsid w:val="007A778B"/>
    <w:rsid w:val="007B1593"/>
    <w:rsid w:val="007B17D3"/>
    <w:rsid w:val="007B1B3B"/>
    <w:rsid w:val="007B1FB4"/>
    <w:rsid w:val="007B330C"/>
    <w:rsid w:val="007B3475"/>
    <w:rsid w:val="007B377F"/>
    <w:rsid w:val="007B406F"/>
    <w:rsid w:val="007B4451"/>
    <w:rsid w:val="007B48F3"/>
    <w:rsid w:val="007C07DD"/>
    <w:rsid w:val="007C16A1"/>
    <w:rsid w:val="007C1FAC"/>
    <w:rsid w:val="007C3E99"/>
    <w:rsid w:val="007C3F34"/>
    <w:rsid w:val="007C406C"/>
    <w:rsid w:val="007C4286"/>
    <w:rsid w:val="007C4331"/>
    <w:rsid w:val="007C4F2F"/>
    <w:rsid w:val="007C7B78"/>
    <w:rsid w:val="007D07D2"/>
    <w:rsid w:val="007D07F8"/>
    <w:rsid w:val="007D189C"/>
    <w:rsid w:val="007D21F4"/>
    <w:rsid w:val="007D396B"/>
    <w:rsid w:val="007D594A"/>
    <w:rsid w:val="007D5D91"/>
    <w:rsid w:val="007D7227"/>
    <w:rsid w:val="007D7689"/>
    <w:rsid w:val="007E00CF"/>
    <w:rsid w:val="007E17DC"/>
    <w:rsid w:val="007E23B6"/>
    <w:rsid w:val="007E2463"/>
    <w:rsid w:val="007E251A"/>
    <w:rsid w:val="007E2E85"/>
    <w:rsid w:val="007E32FD"/>
    <w:rsid w:val="007E3EDD"/>
    <w:rsid w:val="007E55EE"/>
    <w:rsid w:val="007E5B0F"/>
    <w:rsid w:val="007E5C92"/>
    <w:rsid w:val="007E648D"/>
    <w:rsid w:val="007F04FF"/>
    <w:rsid w:val="007F074B"/>
    <w:rsid w:val="007F0FED"/>
    <w:rsid w:val="007F11D6"/>
    <w:rsid w:val="007F1345"/>
    <w:rsid w:val="007F16E2"/>
    <w:rsid w:val="007F1DA6"/>
    <w:rsid w:val="007F3F22"/>
    <w:rsid w:val="007F4DFF"/>
    <w:rsid w:val="007F5716"/>
    <w:rsid w:val="007F622F"/>
    <w:rsid w:val="007F7783"/>
    <w:rsid w:val="00804B28"/>
    <w:rsid w:val="00804EF0"/>
    <w:rsid w:val="00804F77"/>
    <w:rsid w:val="0080559E"/>
    <w:rsid w:val="00805D8E"/>
    <w:rsid w:val="00807907"/>
    <w:rsid w:val="008100BD"/>
    <w:rsid w:val="0081168C"/>
    <w:rsid w:val="008123AE"/>
    <w:rsid w:val="0081286D"/>
    <w:rsid w:val="00812D77"/>
    <w:rsid w:val="008143E8"/>
    <w:rsid w:val="00816A9D"/>
    <w:rsid w:val="00820A65"/>
    <w:rsid w:val="008215B3"/>
    <w:rsid w:val="00821C20"/>
    <w:rsid w:val="00821ED8"/>
    <w:rsid w:val="008225FE"/>
    <w:rsid w:val="00822B72"/>
    <w:rsid w:val="00823CAB"/>
    <w:rsid w:val="008240CB"/>
    <w:rsid w:val="00824963"/>
    <w:rsid w:val="008253D3"/>
    <w:rsid w:val="00825EF6"/>
    <w:rsid w:val="00825EFC"/>
    <w:rsid w:val="00825FAE"/>
    <w:rsid w:val="00826229"/>
    <w:rsid w:val="00826FB0"/>
    <w:rsid w:val="008303D5"/>
    <w:rsid w:val="00832B98"/>
    <w:rsid w:val="008334BF"/>
    <w:rsid w:val="00834AB9"/>
    <w:rsid w:val="00834D00"/>
    <w:rsid w:val="0083503F"/>
    <w:rsid w:val="0083613F"/>
    <w:rsid w:val="00836708"/>
    <w:rsid w:val="00836967"/>
    <w:rsid w:val="00840AEA"/>
    <w:rsid w:val="00841ABE"/>
    <w:rsid w:val="0084348C"/>
    <w:rsid w:val="00844735"/>
    <w:rsid w:val="00845603"/>
    <w:rsid w:val="00845C68"/>
    <w:rsid w:val="00846E07"/>
    <w:rsid w:val="008471BE"/>
    <w:rsid w:val="008509BE"/>
    <w:rsid w:val="00850B64"/>
    <w:rsid w:val="008510D6"/>
    <w:rsid w:val="00851DFB"/>
    <w:rsid w:val="00852713"/>
    <w:rsid w:val="0085274D"/>
    <w:rsid w:val="00852DC5"/>
    <w:rsid w:val="00854776"/>
    <w:rsid w:val="00855A84"/>
    <w:rsid w:val="00856289"/>
    <w:rsid w:val="0085672D"/>
    <w:rsid w:val="00857162"/>
    <w:rsid w:val="00857A99"/>
    <w:rsid w:val="00857B35"/>
    <w:rsid w:val="008603DA"/>
    <w:rsid w:val="00860980"/>
    <w:rsid w:val="00860C7B"/>
    <w:rsid w:val="0086208C"/>
    <w:rsid w:val="008622AF"/>
    <w:rsid w:val="008627E4"/>
    <w:rsid w:val="00863534"/>
    <w:rsid w:val="00863B01"/>
    <w:rsid w:val="00865649"/>
    <w:rsid w:val="0086605C"/>
    <w:rsid w:val="00866489"/>
    <w:rsid w:val="00866585"/>
    <w:rsid w:val="00866961"/>
    <w:rsid w:val="00866E9D"/>
    <w:rsid w:val="0086714F"/>
    <w:rsid w:val="00870925"/>
    <w:rsid w:val="00871691"/>
    <w:rsid w:val="008756EA"/>
    <w:rsid w:val="00880640"/>
    <w:rsid w:val="008806BF"/>
    <w:rsid w:val="00881887"/>
    <w:rsid w:val="008824FD"/>
    <w:rsid w:val="0088285F"/>
    <w:rsid w:val="00883F19"/>
    <w:rsid w:val="00883F1A"/>
    <w:rsid w:val="0088664B"/>
    <w:rsid w:val="00886A3E"/>
    <w:rsid w:val="00886B31"/>
    <w:rsid w:val="008875C6"/>
    <w:rsid w:val="00890203"/>
    <w:rsid w:val="00891183"/>
    <w:rsid w:val="008914B2"/>
    <w:rsid w:val="0089166B"/>
    <w:rsid w:val="00891AEC"/>
    <w:rsid w:val="00891B5E"/>
    <w:rsid w:val="008929F6"/>
    <w:rsid w:val="00894782"/>
    <w:rsid w:val="00896A46"/>
    <w:rsid w:val="00897B84"/>
    <w:rsid w:val="008A00E8"/>
    <w:rsid w:val="008A1CBA"/>
    <w:rsid w:val="008A21A2"/>
    <w:rsid w:val="008A22A2"/>
    <w:rsid w:val="008A31D9"/>
    <w:rsid w:val="008A36B9"/>
    <w:rsid w:val="008A444C"/>
    <w:rsid w:val="008A5D00"/>
    <w:rsid w:val="008A706A"/>
    <w:rsid w:val="008B3513"/>
    <w:rsid w:val="008B3D63"/>
    <w:rsid w:val="008B5AD5"/>
    <w:rsid w:val="008B60B0"/>
    <w:rsid w:val="008B6887"/>
    <w:rsid w:val="008C07E4"/>
    <w:rsid w:val="008C0DEF"/>
    <w:rsid w:val="008C24BB"/>
    <w:rsid w:val="008C3645"/>
    <w:rsid w:val="008C78C9"/>
    <w:rsid w:val="008D0343"/>
    <w:rsid w:val="008D18FE"/>
    <w:rsid w:val="008D2185"/>
    <w:rsid w:val="008D3D9A"/>
    <w:rsid w:val="008D4756"/>
    <w:rsid w:val="008D48B9"/>
    <w:rsid w:val="008D4D5D"/>
    <w:rsid w:val="008D5220"/>
    <w:rsid w:val="008D5752"/>
    <w:rsid w:val="008D5F69"/>
    <w:rsid w:val="008D7980"/>
    <w:rsid w:val="008E02E1"/>
    <w:rsid w:val="008E14D4"/>
    <w:rsid w:val="008E3402"/>
    <w:rsid w:val="008E3C1C"/>
    <w:rsid w:val="008E4485"/>
    <w:rsid w:val="008E4FF9"/>
    <w:rsid w:val="008E66BC"/>
    <w:rsid w:val="008E68CC"/>
    <w:rsid w:val="008E7B16"/>
    <w:rsid w:val="008E7BD3"/>
    <w:rsid w:val="008E7CC8"/>
    <w:rsid w:val="008E7D8E"/>
    <w:rsid w:val="008F05FC"/>
    <w:rsid w:val="008F1070"/>
    <w:rsid w:val="008F1385"/>
    <w:rsid w:val="008F14A3"/>
    <w:rsid w:val="008F24AF"/>
    <w:rsid w:val="008F272C"/>
    <w:rsid w:val="008F318B"/>
    <w:rsid w:val="008F5A38"/>
    <w:rsid w:val="008F73C0"/>
    <w:rsid w:val="008F7574"/>
    <w:rsid w:val="008F7935"/>
    <w:rsid w:val="009002FB"/>
    <w:rsid w:val="009005DB"/>
    <w:rsid w:val="009007A4"/>
    <w:rsid w:val="0090256A"/>
    <w:rsid w:val="00904F1A"/>
    <w:rsid w:val="00905747"/>
    <w:rsid w:val="00906433"/>
    <w:rsid w:val="00910E7B"/>
    <w:rsid w:val="00911F4B"/>
    <w:rsid w:val="0091263A"/>
    <w:rsid w:val="00913F27"/>
    <w:rsid w:val="00916A2C"/>
    <w:rsid w:val="00916A76"/>
    <w:rsid w:val="0091711D"/>
    <w:rsid w:val="0091789C"/>
    <w:rsid w:val="00921879"/>
    <w:rsid w:val="00922308"/>
    <w:rsid w:val="00922739"/>
    <w:rsid w:val="009231D1"/>
    <w:rsid w:val="009243D8"/>
    <w:rsid w:val="009251F0"/>
    <w:rsid w:val="00925FFF"/>
    <w:rsid w:val="00926FAB"/>
    <w:rsid w:val="0092733A"/>
    <w:rsid w:val="0092735E"/>
    <w:rsid w:val="009317EA"/>
    <w:rsid w:val="00931FAE"/>
    <w:rsid w:val="009321E6"/>
    <w:rsid w:val="009340A8"/>
    <w:rsid w:val="0093668F"/>
    <w:rsid w:val="00936991"/>
    <w:rsid w:val="009400F8"/>
    <w:rsid w:val="00940619"/>
    <w:rsid w:val="009412B6"/>
    <w:rsid w:val="009448B1"/>
    <w:rsid w:val="00946204"/>
    <w:rsid w:val="00946EFA"/>
    <w:rsid w:val="00947315"/>
    <w:rsid w:val="009507BB"/>
    <w:rsid w:val="009507BD"/>
    <w:rsid w:val="009549FB"/>
    <w:rsid w:val="0095607E"/>
    <w:rsid w:val="00960A4A"/>
    <w:rsid w:val="00960D73"/>
    <w:rsid w:val="009620EF"/>
    <w:rsid w:val="00962F49"/>
    <w:rsid w:val="0096328B"/>
    <w:rsid w:val="009650AF"/>
    <w:rsid w:val="009661F4"/>
    <w:rsid w:val="00970474"/>
    <w:rsid w:val="009716C0"/>
    <w:rsid w:val="00971EBB"/>
    <w:rsid w:val="009723C8"/>
    <w:rsid w:val="0097374B"/>
    <w:rsid w:val="00973A96"/>
    <w:rsid w:val="00973AC6"/>
    <w:rsid w:val="009740CF"/>
    <w:rsid w:val="00976156"/>
    <w:rsid w:val="00976932"/>
    <w:rsid w:val="00976B95"/>
    <w:rsid w:val="00980D02"/>
    <w:rsid w:val="00981BF0"/>
    <w:rsid w:val="0098319E"/>
    <w:rsid w:val="00983A24"/>
    <w:rsid w:val="00985CFE"/>
    <w:rsid w:val="009861B5"/>
    <w:rsid w:val="009863D0"/>
    <w:rsid w:val="009866C7"/>
    <w:rsid w:val="00986BCA"/>
    <w:rsid w:val="009874A0"/>
    <w:rsid w:val="009874CB"/>
    <w:rsid w:val="00987699"/>
    <w:rsid w:val="00987E12"/>
    <w:rsid w:val="00991F0D"/>
    <w:rsid w:val="00995294"/>
    <w:rsid w:val="00996031"/>
    <w:rsid w:val="009961C5"/>
    <w:rsid w:val="009964D6"/>
    <w:rsid w:val="009A0906"/>
    <w:rsid w:val="009A5465"/>
    <w:rsid w:val="009A67BB"/>
    <w:rsid w:val="009A6BDE"/>
    <w:rsid w:val="009B085C"/>
    <w:rsid w:val="009B1A2A"/>
    <w:rsid w:val="009B26AD"/>
    <w:rsid w:val="009B2DA0"/>
    <w:rsid w:val="009B7C57"/>
    <w:rsid w:val="009C193E"/>
    <w:rsid w:val="009C4097"/>
    <w:rsid w:val="009C43B6"/>
    <w:rsid w:val="009C56FF"/>
    <w:rsid w:val="009C6316"/>
    <w:rsid w:val="009C6774"/>
    <w:rsid w:val="009C6998"/>
    <w:rsid w:val="009C6D01"/>
    <w:rsid w:val="009D0FBD"/>
    <w:rsid w:val="009D13AA"/>
    <w:rsid w:val="009D1F9D"/>
    <w:rsid w:val="009D25A0"/>
    <w:rsid w:val="009D2883"/>
    <w:rsid w:val="009D29BE"/>
    <w:rsid w:val="009D3541"/>
    <w:rsid w:val="009D445A"/>
    <w:rsid w:val="009D48A2"/>
    <w:rsid w:val="009D5274"/>
    <w:rsid w:val="009D6355"/>
    <w:rsid w:val="009D68C6"/>
    <w:rsid w:val="009E2536"/>
    <w:rsid w:val="009E286F"/>
    <w:rsid w:val="009E2DB3"/>
    <w:rsid w:val="009E35B9"/>
    <w:rsid w:val="009E3983"/>
    <w:rsid w:val="009E3EE3"/>
    <w:rsid w:val="009E4133"/>
    <w:rsid w:val="009E49A8"/>
    <w:rsid w:val="009E59B6"/>
    <w:rsid w:val="009E6129"/>
    <w:rsid w:val="009E6C72"/>
    <w:rsid w:val="009E6F7A"/>
    <w:rsid w:val="009F0480"/>
    <w:rsid w:val="009F0758"/>
    <w:rsid w:val="009F0AD6"/>
    <w:rsid w:val="009F3F7C"/>
    <w:rsid w:val="009F42E3"/>
    <w:rsid w:val="009F4B56"/>
    <w:rsid w:val="009F6448"/>
    <w:rsid w:val="009F6C8E"/>
    <w:rsid w:val="009F703B"/>
    <w:rsid w:val="009F74EB"/>
    <w:rsid w:val="00A00775"/>
    <w:rsid w:val="00A01899"/>
    <w:rsid w:val="00A01AD7"/>
    <w:rsid w:val="00A01B5F"/>
    <w:rsid w:val="00A02EE1"/>
    <w:rsid w:val="00A03246"/>
    <w:rsid w:val="00A03D19"/>
    <w:rsid w:val="00A044BB"/>
    <w:rsid w:val="00A06172"/>
    <w:rsid w:val="00A10987"/>
    <w:rsid w:val="00A138C0"/>
    <w:rsid w:val="00A14322"/>
    <w:rsid w:val="00A14A0F"/>
    <w:rsid w:val="00A1516F"/>
    <w:rsid w:val="00A15992"/>
    <w:rsid w:val="00A1767F"/>
    <w:rsid w:val="00A17933"/>
    <w:rsid w:val="00A20129"/>
    <w:rsid w:val="00A21F47"/>
    <w:rsid w:val="00A22469"/>
    <w:rsid w:val="00A2386E"/>
    <w:rsid w:val="00A239A9"/>
    <w:rsid w:val="00A23A2E"/>
    <w:rsid w:val="00A25BED"/>
    <w:rsid w:val="00A25EEA"/>
    <w:rsid w:val="00A26A07"/>
    <w:rsid w:val="00A2700A"/>
    <w:rsid w:val="00A276FC"/>
    <w:rsid w:val="00A27FB6"/>
    <w:rsid w:val="00A3000A"/>
    <w:rsid w:val="00A3181F"/>
    <w:rsid w:val="00A32401"/>
    <w:rsid w:val="00A332B3"/>
    <w:rsid w:val="00A35373"/>
    <w:rsid w:val="00A372CF"/>
    <w:rsid w:val="00A37515"/>
    <w:rsid w:val="00A41B14"/>
    <w:rsid w:val="00A41BB3"/>
    <w:rsid w:val="00A42680"/>
    <w:rsid w:val="00A42D1A"/>
    <w:rsid w:val="00A430CB"/>
    <w:rsid w:val="00A43194"/>
    <w:rsid w:val="00A44568"/>
    <w:rsid w:val="00A4488B"/>
    <w:rsid w:val="00A44FEA"/>
    <w:rsid w:val="00A46EFD"/>
    <w:rsid w:val="00A51B93"/>
    <w:rsid w:val="00A51DD5"/>
    <w:rsid w:val="00A522E6"/>
    <w:rsid w:val="00A52E9E"/>
    <w:rsid w:val="00A54929"/>
    <w:rsid w:val="00A56091"/>
    <w:rsid w:val="00A60B5E"/>
    <w:rsid w:val="00A60D36"/>
    <w:rsid w:val="00A60E87"/>
    <w:rsid w:val="00A60F83"/>
    <w:rsid w:val="00A612A8"/>
    <w:rsid w:val="00A61566"/>
    <w:rsid w:val="00A6427E"/>
    <w:rsid w:val="00A6432A"/>
    <w:rsid w:val="00A64EEF"/>
    <w:rsid w:val="00A6633F"/>
    <w:rsid w:val="00A672A6"/>
    <w:rsid w:val="00A67BAB"/>
    <w:rsid w:val="00A7036B"/>
    <w:rsid w:val="00A71E19"/>
    <w:rsid w:val="00A721E7"/>
    <w:rsid w:val="00A72316"/>
    <w:rsid w:val="00A727C0"/>
    <w:rsid w:val="00A73FAE"/>
    <w:rsid w:val="00A7515E"/>
    <w:rsid w:val="00A75861"/>
    <w:rsid w:val="00A764A9"/>
    <w:rsid w:val="00A76D2B"/>
    <w:rsid w:val="00A771B2"/>
    <w:rsid w:val="00A80F3B"/>
    <w:rsid w:val="00A814F5"/>
    <w:rsid w:val="00A81C06"/>
    <w:rsid w:val="00A81D53"/>
    <w:rsid w:val="00A81D62"/>
    <w:rsid w:val="00A846AE"/>
    <w:rsid w:val="00A86255"/>
    <w:rsid w:val="00A87300"/>
    <w:rsid w:val="00A903EE"/>
    <w:rsid w:val="00A90B0F"/>
    <w:rsid w:val="00A94499"/>
    <w:rsid w:val="00A94BAA"/>
    <w:rsid w:val="00A94CB3"/>
    <w:rsid w:val="00A95926"/>
    <w:rsid w:val="00A97C6F"/>
    <w:rsid w:val="00A97D20"/>
    <w:rsid w:val="00AA05E5"/>
    <w:rsid w:val="00AA0A56"/>
    <w:rsid w:val="00AA0F3A"/>
    <w:rsid w:val="00AA2AD7"/>
    <w:rsid w:val="00AA38D3"/>
    <w:rsid w:val="00AA3E95"/>
    <w:rsid w:val="00AA446A"/>
    <w:rsid w:val="00AA5FA5"/>
    <w:rsid w:val="00AA79EF"/>
    <w:rsid w:val="00AB37B7"/>
    <w:rsid w:val="00AB3E3B"/>
    <w:rsid w:val="00AB48DC"/>
    <w:rsid w:val="00AB5915"/>
    <w:rsid w:val="00AC08DF"/>
    <w:rsid w:val="00AC16E3"/>
    <w:rsid w:val="00AC19F7"/>
    <w:rsid w:val="00AC1F0B"/>
    <w:rsid w:val="00AC24CF"/>
    <w:rsid w:val="00AC2F7E"/>
    <w:rsid w:val="00AC455F"/>
    <w:rsid w:val="00AC54A4"/>
    <w:rsid w:val="00AC5D17"/>
    <w:rsid w:val="00AC5EBB"/>
    <w:rsid w:val="00AD027E"/>
    <w:rsid w:val="00AD05EB"/>
    <w:rsid w:val="00AD08A8"/>
    <w:rsid w:val="00AD0FF1"/>
    <w:rsid w:val="00AD2D9F"/>
    <w:rsid w:val="00AD3101"/>
    <w:rsid w:val="00AD3307"/>
    <w:rsid w:val="00AD3662"/>
    <w:rsid w:val="00AD3753"/>
    <w:rsid w:val="00AD5E4E"/>
    <w:rsid w:val="00AD658D"/>
    <w:rsid w:val="00AD68DB"/>
    <w:rsid w:val="00AD6ABD"/>
    <w:rsid w:val="00AD765A"/>
    <w:rsid w:val="00AE0813"/>
    <w:rsid w:val="00AE191A"/>
    <w:rsid w:val="00AE1CCD"/>
    <w:rsid w:val="00AE32D8"/>
    <w:rsid w:val="00AE388F"/>
    <w:rsid w:val="00AE3B09"/>
    <w:rsid w:val="00AE45E2"/>
    <w:rsid w:val="00AE5192"/>
    <w:rsid w:val="00AE54E8"/>
    <w:rsid w:val="00AE6A74"/>
    <w:rsid w:val="00AE6BF9"/>
    <w:rsid w:val="00AE6C98"/>
    <w:rsid w:val="00AE7604"/>
    <w:rsid w:val="00AE7E96"/>
    <w:rsid w:val="00AF0050"/>
    <w:rsid w:val="00AF013A"/>
    <w:rsid w:val="00AF01A5"/>
    <w:rsid w:val="00AF0850"/>
    <w:rsid w:val="00AF23AE"/>
    <w:rsid w:val="00AF279F"/>
    <w:rsid w:val="00AF50DC"/>
    <w:rsid w:val="00AF669F"/>
    <w:rsid w:val="00AF6C4E"/>
    <w:rsid w:val="00B01680"/>
    <w:rsid w:val="00B02DA2"/>
    <w:rsid w:val="00B03983"/>
    <w:rsid w:val="00B05925"/>
    <w:rsid w:val="00B06A32"/>
    <w:rsid w:val="00B106CE"/>
    <w:rsid w:val="00B10C2E"/>
    <w:rsid w:val="00B1179C"/>
    <w:rsid w:val="00B1255F"/>
    <w:rsid w:val="00B12623"/>
    <w:rsid w:val="00B13888"/>
    <w:rsid w:val="00B14CF7"/>
    <w:rsid w:val="00B15119"/>
    <w:rsid w:val="00B15EE5"/>
    <w:rsid w:val="00B211B7"/>
    <w:rsid w:val="00B24B01"/>
    <w:rsid w:val="00B262B9"/>
    <w:rsid w:val="00B2682B"/>
    <w:rsid w:val="00B27F67"/>
    <w:rsid w:val="00B30450"/>
    <w:rsid w:val="00B31283"/>
    <w:rsid w:val="00B31632"/>
    <w:rsid w:val="00B32733"/>
    <w:rsid w:val="00B330BC"/>
    <w:rsid w:val="00B33880"/>
    <w:rsid w:val="00B35B1E"/>
    <w:rsid w:val="00B35D93"/>
    <w:rsid w:val="00B35DA5"/>
    <w:rsid w:val="00B365D3"/>
    <w:rsid w:val="00B37F80"/>
    <w:rsid w:val="00B4255F"/>
    <w:rsid w:val="00B43325"/>
    <w:rsid w:val="00B43424"/>
    <w:rsid w:val="00B44962"/>
    <w:rsid w:val="00B44F46"/>
    <w:rsid w:val="00B462B6"/>
    <w:rsid w:val="00B4664F"/>
    <w:rsid w:val="00B46B95"/>
    <w:rsid w:val="00B50198"/>
    <w:rsid w:val="00B52DBE"/>
    <w:rsid w:val="00B54360"/>
    <w:rsid w:val="00B544DB"/>
    <w:rsid w:val="00B56175"/>
    <w:rsid w:val="00B568F6"/>
    <w:rsid w:val="00B56EC8"/>
    <w:rsid w:val="00B57E8B"/>
    <w:rsid w:val="00B614FE"/>
    <w:rsid w:val="00B62067"/>
    <w:rsid w:val="00B62935"/>
    <w:rsid w:val="00B62A35"/>
    <w:rsid w:val="00B6490F"/>
    <w:rsid w:val="00B6592D"/>
    <w:rsid w:val="00B66251"/>
    <w:rsid w:val="00B66388"/>
    <w:rsid w:val="00B66C5B"/>
    <w:rsid w:val="00B66F36"/>
    <w:rsid w:val="00B66FC1"/>
    <w:rsid w:val="00B6794F"/>
    <w:rsid w:val="00B67D65"/>
    <w:rsid w:val="00B71DAC"/>
    <w:rsid w:val="00B74449"/>
    <w:rsid w:val="00B75E84"/>
    <w:rsid w:val="00B771A2"/>
    <w:rsid w:val="00B77B01"/>
    <w:rsid w:val="00B81669"/>
    <w:rsid w:val="00B81E71"/>
    <w:rsid w:val="00B8221F"/>
    <w:rsid w:val="00B83CE7"/>
    <w:rsid w:val="00B84B50"/>
    <w:rsid w:val="00B86D84"/>
    <w:rsid w:val="00B90411"/>
    <w:rsid w:val="00B91AC3"/>
    <w:rsid w:val="00B921CD"/>
    <w:rsid w:val="00B928E5"/>
    <w:rsid w:val="00B93646"/>
    <w:rsid w:val="00B93891"/>
    <w:rsid w:val="00B93D22"/>
    <w:rsid w:val="00B94BEA"/>
    <w:rsid w:val="00B96714"/>
    <w:rsid w:val="00B97F60"/>
    <w:rsid w:val="00BA07B8"/>
    <w:rsid w:val="00BA33C3"/>
    <w:rsid w:val="00BA4B96"/>
    <w:rsid w:val="00BA6FD2"/>
    <w:rsid w:val="00BA7A2B"/>
    <w:rsid w:val="00BB086D"/>
    <w:rsid w:val="00BB1178"/>
    <w:rsid w:val="00BB12E7"/>
    <w:rsid w:val="00BB12EE"/>
    <w:rsid w:val="00BB196F"/>
    <w:rsid w:val="00BB248A"/>
    <w:rsid w:val="00BB316E"/>
    <w:rsid w:val="00BB35CC"/>
    <w:rsid w:val="00BB49FE"/>
    <w:rsid w:val="00BB6E67"/>
    <w:rsid w:val="00BB7D3B"/>
    <w:rsid w:val="00BB7FBA"/>
    <w:rsid w:val="00BC09A3"/>
    <w:rsid w:val="00BC222B"/>
    <w:rsid w:val="00BC3265"/>
    <w:rsid w:val="00BC33CF"/>
    <w:rsid w:val="00BC3B0F"/>
    <w:rsid w:val="00BC4731"/>
    <w:rsid w:val="00BC5330"/>
    <w:rsid w:val="00BC7724"/>
    <w:rsid w:val="00BC7880"/>
    <w:rsid w:val="00BD3867"/>
    <w:rsid w:val="00BD41E0"/>
    <w:rsid w:val="00BD45A7"/>
    <w:rsid w:val="00BD5B18"/>
    <w:rsid w:val="00BD5DCA"/>
    <w:rsid w:val="00BD6628"/>
    <w:rsid w:val="00BD6B5F"/>
    <w:rsid w:val="00BD7974"/>
    <w:rsid w:val="00BE2848"/>
    <w:rsid w:val="00BE2FBF"/>
    <w:rsid w:val="00BE3625"/>
    <w:rsid w:val="00BE6387"/>
    <w:rsid w:val="00BE673F"/>
    <w:rsid w:val="00BE6A84"/>
    <w:rsid w:val="00BE6B69"/>
    <w:rsid w:val="00BF140D"/>
    <w:rsid w:val="00BF19B2"/>
    <w:rsid w:val="00BF2B00"/>
    <w:rsid w:val="00BF3A3E"/>
    <w:rsid w:val="00BF3C6A"/>
    <w:rsid w:val="00BF43EE"/>
    <w:rsid w:val="00BF4CCC"/>
    <w:rsid w:val="00BF51F2"/>
    <w:rsid w:val="00BF52E6"/>
    <w:rsid w:val="00BF6DF1"/>
    <w:rsid w:val="00BF7BD8"/>
    <w:rsid w:val="00C012F8"/>
    <w:rsid w:val="00C023C9"/>
    <w:rsid w:val="00C04A2A"/>
    <w:rsid w:val="00C05670"/>
    <w:rsid w:val="00C07F69"/>
    <w:rsid w:val="00C108D0"/>
    <w:rsid w:val="00C11040"/>
    <w:rsid w:val="00C13758"/>
    <w:rsid w:val="00C137C7"/>
    <w:rsid w:val="00C14C30"/>
    <w:rsid w:val="00C15456"/>
    <w:rsid w:val="00C162D7"/>
    <w:rsid w:val="00C16B2A"/>
    <w:rsid w:val="00C16F1B"/>
    <w:rsid w:val="00C1722E"/>
    <w:rsid w:val="00C17A0C"/>
    <w:rsid w:val="00C20699"/>
    <w:rsid w:val="00C2096F"/>
    <w:rsid w:val="00C20B26"/>
    <w:rsid w:val="00C2109D"/>
    <w:rsid w:val="00C2242B"/>
    <w:rsid w:val="00C2462B"/>
    <w:rsid w:val="00C26595"/>
    <w:rsid w:val="00C2712D"/>
    <w:rsid w:val="00C3008B"/>
    <w:rsid w:val="00C30124"/>
    <w:rsid w:val="00C30C24"/>
    <w:rsid w:val="00C30CDE"/>
    <w:rsid w:val="00C32607"/>
    <w:rsid w:val="00C32D71"/>
    <w:rsid w:val="00C3336F"/>
    <w:rsid w:val="00C3369F"/>
    <w:rsid w:val="00C34474"/>
    <w:rsid w:val="00C3465F"/>
    <w:rsid w:val="00C34974"/>
    <w:rsid w:val="00C3529A"/>
    <w:rsid w:val="00C36BB9"/>
    <w:rsid w:val="00C36EDA"/>
    <w:rsid w:val="00C37864"/>
    <w:rsid w:val="00C42CB4"/>
    <w:rsid w:val="00C43430"/>
    <w:rsid w:val="00C43534"/>
    <w:rsid w:val="00C4395F"/>
    <w:rsid w:val="00C44FF9"/>
    <w:rsid w:val="00C45B69"/>
    <w:rsid w:val="00C4648A"/>
    <w:rsid w:val="00C46CEF"/>
    <w:rsid w:val="00C4733F"/>
    <w:rsid w:val="00C47CAC"/>
    <w:rsid w:val="00C516F0"/>
    <w:rsid w:val="00C517F8"/>
    <w:rsid w:val="00C5194D"/>
    <w:rsid w:val="00C52AA6"/>
    <w:rsid w:val="00C53D76"/>
    <w:rsid w:val="00C53E3E"/>
    <w:rsid w:val="00C56428"/>
    <w:rsid w:val="00C6017D"/>
    <w:rsid w:val="00C62773"/>
    <w:rsid w:val="00C63D2D"/>
    <w:rsid w:val="00C64157"/>
    <w:rsid w:val="00C64F2A"/>
    <w:rsid w:val="00C64FCF"/>
    <w:rsid w:val="00C6591C"/>
    <w:rsid w:val="00C66E4B"/>
    <w:rsid w:val="00C6704A"/>
    <w:rsid w:val="00C67236"/>
    <w:rsid w:val="00C67592"/>
    <w:rsid w:val="00C67725"/>
    <w:rsid w:val="00C70AC1"/>
    <w:rsid w:val="00C7249B"/>
    <w:rsid w:val="00C728D6"/>
    <w:rsid w:val="00C73065"/>
    <w:rsid w:val="00C7436C"/>
    <w:rsid w:val="00C7577B"/>
    <w:rsid w:val="00C758F1"/>
    <w:rsid w:val="00C76595"/>
    <w:rsid w:val="00C7723D"/>
    <w:rsid w:val="00C77BFD"/>
    <w:rsid w:val="00C826D4"/>
    <w:rsid w:val="00C829D3"/>
    <w:rsid w:val="00C829F7"/>
    <w:rsid w:val="00C840D5"/>
    <w:rsid w:val="00C8442E"/>
    <w:rsid w:val="00C84DAC"/>
    <w:rsid w:val="00C85042"/>
    <w:rsid w:val="00C85AA4"/>
    <w:rsid w:val="00C8777A"/>
    <w:rsid w:val="00C87BA6"/>
    <w:rsid w:val="00C90A82"/>
    <w:rsid w:val="00C90CF8"/>
    <w:rsid w:val="00C90ED2"/>
    <w:rsid w:val="00C91EFE"/>
    <w:rsid w:val="00C91FA3"/>
    <w:rsid w:val="00C92A0F"/>
    <w:rsid w:val="00C93E3E"/>
    <w:rsid w:val="00C943AB"/>
    <w:rsid w:val="00C9471C"/>
    <w:rsid w:val="00C94B3D"/>
    <w:rsid w:val="00C954A0"/>
    <w:rsid w:val="00C96DB8"/>
    <w:rsid w:val="00CA0D19"/>
    <w:rsid w:val="00CA1A1A"/>
    <w:rsid w:val="00CA1F71"/>
    <w:rsid w:val="00CA30DC"/>
    <w:rsid w:val="00CA5289"/>
    <w:rsid w:val="00CA5B98"/>
    <w:rsid w:val="00CA6C23"/>
    <w:rsid w:val="00CA6E45"/>
    <w:rsid w:val="00CA7138"/>
    <w:rsid w:val="00CB0985"/>
    <w:rsid w:val="00CB155C"/>
    <w:rsid w:val="00CB204C"/>
    <w:rsid w:val="00CB2788"/>
    <w:rsid w:val="00CB512D"/>
    <w:rsid w:val="00CB5276"/>
    <w:rsid w:val="00CC0293"/>
    <w:rsid w:val="00CC07E7"/>
    <w:rsid w:val="00CC0D45"/>
    <w:rsid w:val="00CC109B"/>
    <w:rsid w:val="00CC1D52"/>
    <w:rsid w:val="00CC2900"/>
    <w:rsid w:val="00CC2934"/>
    <w:rsid w:val="00CC3343"/>
    <w:rsid w:val="00CC4B5E"/>
    <w:rsid w:val="00CC7907"/>
    <w:rsid w:val="00CD1242"/>
    <w:rsid w:val="00CD358C"/>
    <w:rsid w:val="00CD3A2E"/>
    <w:rsid w:val="00CD3CD1"/>
    <w:rsid w:val="00CD4185"/>
    <w:rsid w:val="00CD4AF3"/>
    <w:rsid w:val="00CD661E"/>
    <w:rsid w:val="00CE0696"/>
    <w:rsid w:val="00CE0C60"/>
    <w:rsid w:val="00CE0F53"/>
    <w:rsid w:val="00CE10CA"/>
    <w:rsid w:val="00CE2661"/>
    <w:rsid w:val="00CE2983"/>
    <w:rsid w:val="00CE309F"/>
    <w:rsid w:val="00CE4F56"/>
    <w:rsid w:val="00CF018D"/>
    <w:rsid w:val="00CF0865"/>
    <w:rsid w:val="00CF0B78"/>
    <w:rsid w:val="00CF1073"/>
    <w:rsid w:val="00CF1A2F"/>
    <w:rsid w:val="00CF327E"/>
    <w:rsid w:val="00CF3958"/>
    <w:rsid w:val="00CF3CBA"/>
    <w:rsid w:val="00CF47FD"/>
    <w:rsid w:val="00CF526F"/>
    <w:rsid w:val="00CF6A25"/>
    <w:rsid w:val="00CF6C6C"/>
    <w:rsid w:val="00CF7224"/>
    <w:rsid w:val="00CF7D0D"/>
    <w:rsid w:val="00D00229"/>
    <w:rsid w:val="00D008ED"/>
    <w:rsid w:val="00D030C0"/>
    <w:rsid w:val="00D0339F"/>
    <w:rsid w:val="00D03E4A"/>
    <w:rsid w:val="00D04AF3"/>
    <w:rsid w:val="00D0577E"/>
    <w:rsid w:val="00D068C3"/>
    <w:rsid w:val="00D06CA8"/>
    <w:rsid w:val="00D07F4E"/>
    <w:rsid w:val="00D106EE"/>
    <w:rsid w:val="00D10EB3"/>
    <w:rsid w:val="00D12962"/>
    <w:rsid w:val="00D1428C"/>
    <w:rsid w:val="00D14B3F"/>
    <w:rsid w:val="00D1704F"/>
    <w:rsid w:val="00D2047F"/>
    <w:rsid w:val="00D20D34"/>
    <w:rsid w:val="00D2200C"/>
    <w:rsid w:val="00D227CC"/>
    <w:rsid w:val="00D22D3E"/>
    <w:rsid w:val="00D22EB7"/>
    <w:rsid w:val="00D23C9F"/>
    <w:rsid w:val="00D24291"/>
    <w:rsid w:val="00D24E2C"/>
    <w:rsid w:val="00D2700C"/>
    <w:rsid w:val="00D27131"/>
    <w:rsid w:val="00D27A59"/>
    <w:rsid w:val="00D3000F"/>
    <w:rsid w:val="00D30547"/>
    <w:rsid w:val="00D30A77"/>
    <w:rsid w:val="00D30E5C"/>
    <w:rsid w:val="00D31150"/>
    <w:rsid w:val="00D319D9"/>
    <w:rsid w:val="00D31ADD"/>
    <w:rsid w:val="00D31AF1"/>
    <w:rsid w:val="00D33BFC"/>
    <w:rsid w:val="00D33CA8"/>
    <w:rsid w:val="00D33D1D"/>
    <w:rsid w:val="00D357FF"/>
    <w:rsid w:val="00D403A8"/>
    <w:rsid w:val="00D40B1B"/>
    <w:rsid w:val="00D40F2C"/>
    <w:rsid w:val="00D414DD"/>
    <w:rsid w:val="00D41538"/>
    <w:rsid w:val="00D423F4"/>
    <w:rsid w:val="00D42801"/>
    <w:rsid w:val="00D435B0"/>
    <w:rsid w:val="00D460DC"/>
    <w:rsid w:val="00D46145"/>
    <w:rsid w:val="00D464E6"/>
    <w:rsid w:val="00D46EFA"/>
    <w:rsid w:val="00D4710E"/>
    <w:rsid w:val="00D500DC"/>
    <w:rsid w:val="00D51B90"/>
    <w:rsid w:val="00D5324B"/>
    <w:rsid w:val="00D53897"/>
    <w:rsid w:val="00D53C8A"/>
    <w:rsid w:val="00D55EC0"/>
    <w:rsid w:val="00D55F6B"/>
    <w:rsid w:val="00D567E6"/>
    <w:rsid w:val="00D568C5"/>
    <w:rsid w:val="00D56B1E"/>
    <w:rsid w:val="00D57A09"/>
    <w:rsid w:val="00D57CD7"/>
    <w:rsid w:val="00D611E9"/>
    <w:rsid w:val="00D62166"/>
    <w:rsid w:val="00D62820"/>
    <w:rsid w:val="00D629BF"/>
    <w:rsid w:val="00D63A3B"/>
    <w:rsid w:val="00D6535F"/>
    <w:rsid w:val="00D6587A"/>
    <w:rsid w:val="00D66A22"/>
    <w:rsid w:val="00D6701D"/>
    <w:rsid w:val="00D67D63"/>
    <w:rsid w:val="00D709C9"/>
    <w:rsid w:val="00D70A64"/>
    <w:rsid w:val="00D74224"/>
    <w:rsid w:val="00D743B2"/>
    <w:rsid w:val="00D747DD"/>
    <w:rsid w:val="00D74B41"/>
    <w:rsid w:val="00D7683D"/>
    <w:rsid w:val="00D76CB1"/>
    <w:rsid w:val="00D81894"/>
    <w:rsid w:val="00D81BE9"/>
    <w:rsid w:val="00D83334"/>
    <w:rsid w:val="00D83AB6"/>
    <w:rsid w:val="00D84BC6"/>
    <w:rsid w:val="00D85B84"/>
    <w:rsid w:val="00D86961"/>
    <w:rsid w:val="00D87494"/>
    <w:rsid w:val="00D910D2"/>
    <w:rsid w:val="00D91B95"/>
    <w:rsid w:val="00D9338B"/>
    <w:rsid w:val="00D935E2"/>
    <w:rsid w:val="00D93975"/>
    <w:rsid w:val="00D93CA1"/>
    <w:rsid w:val="00D93F1C"/>
    <w:rsid w:val="00D9644A"/>
    <w:rsid w:val="00D96CB6"/>
    <w:rsid w:val="00D96DE4"/>
    <w:rsid w:val="00D9703F"/>
    <w:rsid w:val="00D975BD"/>
    <w:rsid w:val="00D9794C"/>
    <w:rsid w:val="00DA159B"/>
    <w:rsid w:val="00DA1C7F"/>
    <w:rsid w:val="00DA26A7"/>
    <w:rsid w:val="00DA315A"/>
    <w:rsid w:val="00DA320E"/>
    <w:rsid w:val="00DA34B1"/>
    <w:rsid w:val="00DA478C"/>
    <w:rsid w:val="00DA5322"/>
    <w:rsid w:val="00DA58B9"/>
    <w:rsid w:val="00DA6414"/>
    <w:rsid w:val="00DA7DC9"/>
    <w:rsid w:val="00DA7E2A"/>
    <w:rsid w:val="00DB08BA"/>
    <w:rsid w:val="00DB09B5"/>
    <w:rsid w:val="00DB0DC6"/>
    <w:rsid w:val="00DB108F"/>
    <w:rsid w:val="00DB10A1"/>
    <w:rsid w:val="00DB2036"/>
    <w:rsid w:val="00DB2FEA"/>
    <w:rsid w:val="00DB333F"/>
    <w:rsid w:val="00DB4E46"/>
    <w:rsid w:val="00DB545A"/>
    <w:rsid w:val="00DC1AAB"/>
    <w:rsid w:val="00DC20DB"/>
    <w:rsid w:val="00DC2919"/>
    <w:rsid w:val="00DC3145"/>
    <w:rsid w:val="00DC34D0"/>
    <w:rsid w:val="00DC3A1A"/>
    <w:rsid w:val="00DC4438"/>
    <w:rsid w:val="00DC552B"/>
    <w:rsid w:val="00DC580A"/>
    <w:rsid w:val="00DC727A"/>
    <w:rsid w:val="00DC7F81"/>
    <w:rsid w:val="00DD159B"/>
    <w:rsid w:val="00DD296B"/>
    <w:rsid w:val="00DD2D2F"/>
    <w:rsid w:val="00DD6E1B"/>
    <w:rsid w:val="00DD72FD"/>
    <w:rsid w:val="00DD7394"/>
    <w:rsid w:val="00DD7478"/>
    <w:rsid w:val="00DE017A"/>
    <w:rsid w:val="00DE02D7"/>
    <w:rsid w:val="00DE13CD"/>
    <w:rsid w:val="00DE16F8"/>
    <w:rsid w:val="00DE3FB6"/>
    <w:rsid w:val="00DE4265"/>
    <w:rsid w:val="00DE4BD9"/>
    <w:rsid w:val="00DE4D47"/>
    <w:rsid w:val="00DF016E"/>
    <w:rsid w:val="00DF04EA"/>
    <w:rsid w:val="00DF0AA0"/>
    <w:rsid w:val="00DF0E53"/>
    <w:rsid w:val="00DF1650"/>
    <w:rsid w:val="00DF1749"/>
    <w:rsid w:val="00DF1B5B"/>
    <w:rsid w:val="00DF1FA2"/>
    <w:rsid w:val="00DF282F"/>
    <w:rsid w:val="00DF56D4"/>
    <w:rsid w:val="00DF59B1"/>
    <w:rsid w:val="00DF602A"/>
    <w:rsid w:val="00DF60EF"/>
    <w:rsid w:val="00DF6402"/>
    <w:rsid w:val="00DF79D2"/>
    <w:rsid w:val="00E02315"/>
    <w:rsid w:val="00E04DA9"/>
    <w:rsid w:val="00E060D5"/>
    <w:rsid w:val="00E06D25"/>
    <w:rsid w:val="00E0756E"/>
    <w:rsid w:val="00E078A3"/>
    <w:rsid w:val="00E07B05"/>
    <w:rsid w:val="00E07BEC"/>
    <w:rsid w:val="00E07E05"/>
    <w:rsid w:val="00E11484"/>
    <w:rsid w:val="00E1170C"/>
    <w:rsid w:val="00E11D59"/>
    <w:rsid w:val="00E12CED"/>
    <w:rsid w:val="00E14981"/>
    <w:rsid w:val="00E1698E"/>
    <w:rsid w:val="00E21332"/>
    <w:rsid w:val="00E21579"/>
    <w:rsid w:val="00E21B14"/>
    <w:rsid w:val="00E21B83"/>
    <w:rsid w:val="00E21F7D"/>
    <w:rsid w:val="00E25312"/>
    <w:rsid w:val="00E2580A"/>
    <w:rsid w:val="00E26DC3"/>
    <w:rsid w:val="00E26EC8"/>
    <w:rsid w:val="00E273FC"/>
    <w:rsid w:val="00E274DF"/>
    <w:rsid w:val="00E274E3"/>
    <w:rsid w:val="00E27DBE"/>
    <w:rsid w:val="00E27F50"/>
    <w:rsid w:val="00E307E5"/>
    <w:rsid w:val="00E311D9"/>
    <w:rsid w:val="00E31700"/>
    <w:rsid w:val="00E318DD"/>
    <w:rsid w:val="00E32134"/>
    <w:rsid w:val="00E32B2D"/>
    <w:rsid w:val="00E32F12"/>
    <w:rsid w:val="00E334BB"/>
    <w:rsid w:val="00E34AA4"/>
    <w:rsid w:val="00E36044"/>
    <w:rsid w:val="00E37A92"/>
    <w:rsid w:val="00E400D0"/>
    <w:rsid w:val="00E420D4"/>
    <w:rsid w:val="00E42D71"/>
    <w:rsid w:val="00E46140"/>
    <w:rsid w:val="00E462A9"/>
    <w:rsid w:val="00E47E04"/>
    <w:rsid w:val="00E51136"/>
    <w:rsid w:val="00E52F54"/>
    <w:rsid w:val="00E536A7"/>
    <w:rsid w:val="00E53BE7"/>
    <w:rsid w:val="00E548F2"/>
    <w:rsid w:val="00E549E9"/>
    <w:rsid w:val="00E54A7E"/>
    <w:rsid w:val="00E55D55"/>
    <w:rsid w:val="00E565FC"/>
    <w:rsid w:val="00E571C9"/>
    <w:rsid w:val="00E575AB"/>
    <w:rsid w:val="00E602C2"/>
    <w:rsid w:val="00E616D4"/>
    <w:rsid w:val="00E61C23"/>
    <w:rsid w:val="00E63AD2"/>
    <w:rsid w:val="00E63B12"/>
    <w:rsid w:val="00E66D0C"/>
    <w:rsid w:val="00E67C5D"/>
    <w:rsid w:val="00E704BF"/>
    <w:rsid w:val="00E721CC"/>
    <w:rsid w:val="00E72BEA"/>
    <w:rsid w:val="00E74111"/>
    <w:rsid w:val="00E74F2A"/>
    <w:rsid w:val="00E7603E"/>
    <w:rsid w:val="00E7659C"/>
    <w:rsid w:val="00E76B64"/>
    <w:rsid w:val="00E805E1"/>
    <w:rsid w:val="00E80CE7"/>
    <w:rsid w:val="00E817F1"/>
    <w:rsid w:val="00E84357"/>
    <w:rsid w:val="00E86055"/>
    <w:rsid w:val="00E87B9C"/>
    <w:rsid w:val="00E90190"/>
    <w:rsid w:val="00E90AC9"/>
    <w:rsid w:val="00E920B9"/>
    <w:rsid w:val="00E92A8A"/>
    <w:rsid w:val="00E935AD"/>
    <w:rsid w:val="00E9393B"/>
    <w:rsid w:val="00E93B0D"/>
    <w:rsid w:val="00E95389"/>
    <w:rsid w:val="00E96E40"/>
    <w:rsid w:val="00E97033"/>
    <w:rsid w:val="00EA03FA"/>
    <w:rsid w:val="00EA0882"/>
    <w:rsid w:val="00EA0F6B"/>
    <w:rsid w:val="00EA138F"/>
    <w:rsid w:val="00EA1EC2"/>
    <w:rsid w:val="00EA357B"/>
    <w:rsid w:val="00EA3FC4"/>
    <w:rsid w:val="00EA5670"/>
    <w:rsid w:val="00EA59F0"/>
    <w:rsid w:val="00EA6BAF"/>
    <w:rsid w:val="00EA6F1D"/>
    <w:rsid w:val="00EB1A03"/>
    <w:rsid w:val="00EB21D1"/>
    <w:rsid w:val="00EB33DB"/>
    <w:rsid w:val="00EB3E9D"/>
    <w:rsid w:val="00EB414F"/>
    <w:rsid w:val="00EB415F"/>
    <w:rsid w:val="00EB54CF"/>
    <w:rsid w:val="00EB552D"/>
    <w:rsid w:val="00EB5D60"/>
    <w:rsid w:val="00EB5DF1"/>
    <w:rsid w:val="00EB76E2"/>
    <w:rsid w:val="00EB7724"/>
    <w:rsid w:val="00EC06F0"/>
    <w:rsid w:val="00EC14C0"/>
    <w:rsid w:val="00EC2067"/>
    <w:rsid w:val="00EC316D"/>
    <w:rsid w:val="00EC4826"/>
    <w:rsid w:val="00EC4F16"/>
    <w:rsid w:val="00EC55BF"/>
    <w:rsid w:val="00EC624E"/>
    <w:rsid w:val="00EC676E"/>
    <w:rsid w:val="00EC6B1D"/>
    <w:rsid w:val="00ED0AE5"/>
    <w:rsid w:val="00ED1460"/>
    <w:rsid w:val="00ED17EA"/>
    <w:rsid w:val="00ED1CEA"/>
    <w:rsid w:val="00ED20D8"/>
    <w:rsid w:val="00ED23F9"/>
    <w:rsid w:val="00ED2AC9"/>
    <w:rsid w:val="00ED307C"/>
    <w:rsid w:val="00ED32F1"/>
    <w:rsid w:val="00ED5065"/>
    <w:rsid w:val="00ED53C8"/>
    <w:rsid w:val="00ED76DF"/>
    <w:rsid w:val="00ED7917"/>
    <w:rsid w:val="00EE1227"/>
    <w:rsid w:val="00EE12FE"/>
    <w:rsid w:val="00EE1DBE"/>
    <w:rsid w:val="00EE2F71"/>
    <w:rsid w:val="00EE3FC6"/>
    <w:rsid w:val="00EE5017"/>
    <w:rsid w:val="00EE56B5"/>
    <w:rsid w:val="00EE7837"/>
    <w:rsid w:val="00EE7918"/>
    <w:rsid w:val="00EF0312"/>
    <w:rsid w:val="00EF0353"/>
    <w:rsid w:val="00EF19C9"/>
    <w:rsid w:val="00EF245E"/>
    <w:rsid w:val="00EF4382"/>
    <w:rsid w:val="00EF56B6"/>
    <w:rsid w:val="00EF66D5"/>
    <w:rsid w:val="00EF67D4"/>
    <w:rsid w:val="00EF6B53"/>
    <w:rsid w:val="00EF726B"/>
    <w:rsid w:val="00EF7505"/>
    <w:rsid w:val="00F00BB9"/>
    <w:rsid w:val="00F01CF3"/>
    <w:rsid w:val="00F02B76"/>
    <w:rsid w:val="00F0305B"/>
    <w:rsid w:val="00F03A15"/>
    <w:rsid w:val="00F05597"/>
    <w:rsid w:val="00F062BD"/>
    <w:rsid w:val="00F06C88"/>
    <w:rsid w:val="00F06F05"/>
    <w:rsid w:val="00F116F5"/>
    <w:rsid w:val="00F13904"/>
    <w:rsid w:val="00F13A90"/>
    <w:rsid w:val="00F14DFD"/>
    <w:rsid w:val="00F15061"/>
    <w:rsid w:val="00F17BC5"/>
    <w:rsid w:val="00F17CE8"/>
    <w:rsid w:val="00F200C4"/>
    <w:rsid w:val="00F214A2"/>
    <w:rsid w:val="00F21979"/>
    <w:rsid w:val="00F21EF6"/>
    <w:rsid w:val="00F22AAE"/>
    <w:rsid w:val="00F22F8F"/>
    <w:rsid w:val="00F23AE3"/>
    <w:rsid w:val="00F24087"/>
    <w:rsid w:val="00F2563B"/>
    <w:rsid w:val="00F259A9"/>
    <w:rsid w:val="00F303AF"/>
    <w:rsid w:val="00F3073A"/>
    <w:rsid w:val="00F32436"/>
    <w:rsid w:val="00F32B4C"/>
    <w:rsid w:val="00F33F7C"/>
    <w:rsid w:val="00F34CCA"/>
    <w:rsid w:val="00F361F1"/>
    <w:rsid w:val="00F40DEA"/>
    <w:rsid w:val="00F41216"/>
    <w:rsid w:val="00F413AA"/>
    <w:rsid w:val="00F41BA4"/>
    <w:rsid w:val="00F42235"/>
    <w:rsid w:val="00F42CC0"/>
    <w:rsid w:val="00F43C9C"/>
    <w:rsid w:val="00F442E6"/>
    <w:rsid w:val="00F471AF"/>
    <w:rsid w:val="00F4751D"/>
    <w:rsid w:val="00F47DE6"/>
    <w:rsid w:val="00F50454"/>
    <w:rsid w:val="00F50B40"/>
    <w:rsid w:val="00F5170E"/>
    <w:rsid w:val="00F51E13"/>
    <w:rsid w:val="00F52445"/>
    <w:rsid w:val="00F52BC8"/>
    <w:rsid w:val="00F53430"/>
    <w:rsid w:val="00F53E1E"/>
    <w:rsid w:val="00F55D28"/>
    <w:rsid w:val="00F55EFA"/>
    <w:rsid w:val="00F56276"/>
    <w:rsid w:val="00F5668B"/>
    <w:rsid w:val="00F6081E"/>
    <w:rsid w:val="00F61BFC"/>
    <w:rsid w:val="00F6319D"/>
    <w:rsid w:val="00F64D93"/>
    <w:rsid w:val="00F651E1"/>
    <w:rsid w:val="00F66148"/>
    <w:rsid w:val="00F66857"/>
    <w:rsid w:val="00F67BD8"/>
    <w:rsid w:val="00F70527"/>
    <w:rsid w:val="00F71372"/>
    <w:rsid w:val="00F7251C"/>
    <w:rsid w:val="00F72E43"/>
    <w:rsid w:val="00F73C1B"/>
    <w:rsid w:val="00F7445E"/>
    <w:rsid w:val="00F749A1"/>
    <w:rsid w:val="00F754B1"/>
    <w:rsid w:val="00F75D6D"/>
    <w:rsid w:val="00F75F63"/>
    <w:rsid w:val="00F7754C"/>
    <w:rsid w:val="00F82B3D"/>
    <w:rsid w:val="00F834B0"/>
    <w:rsid w:val="00F86438"/>
    <w:rsid w:val="00F87430"/>
    <w:rsid w:val="00F909BD"/>
    <w:rsid w:val="00F90A00"/>
    <w:rsid w:val="00F90B43"/>
    <w:rsid w:val="00F927C1"/>
    <w:rsid w:val="00F93854"/>
    <w:rsid w:val="00F93D54"/>
    <w:rsid w:val="00F941F7"/>
    <w:rsid w:val="00F94D67"/>
    <w:rsid w:val="00F968DB"/>
    <w:rsid w:val="00FA0634"/>
    <w:rsid w:val="00FA178A"/>
    <w:rsid w:val="00FA3064"/>
    <w:rsid w:val="00FA444E"/>
    <w:rsid w:val="00FA493A"/>
    <w:rsid w:val="00FA6FEC"/>
    <w:rsid w:val="00FB1381"/>
    <w:rsid w:val="00FB19D0"/>
    <w:rsid w:val="00FB1A99"/>
    <w:rsid w:val="00FB1D39"/>
    <w:rsid w:val="00FB22CB"/>
    <w:rsid w:val="00FB4C34"/>
    <w:rsid w:val="00FB4C6D"/>
    <w:rsid w:val="00FB792B"/>
    <w:rsid w:val="00FC0053"/>
    <w:rsid w:val="00FC09EE"/>
    <w:rsid w:val="00FC2062"/>
    <w:rsid w:val="00FC232E"/>
    <w:rsid w:val="00FC2C7B"/>
    <w:rsid w:val="00FC3181"/>
    <w:rsid w:val="00FC3292"/>
    <w:rsid w:val="00FD10E4"/>
    <w:rsid w:val="00FD1FBC"/>
    <w:rsid w:val="00FD3826"/>
    <w:rsid w:val="00FD5757"/>
    <w:rsid w:val="00FD576F"/>
    <w:rsid w:val="00FD6721"/>
    <w:rsid w:val="00FD7915"/>
    <w:rsid w:val="00FD7DB3"/>
    <w:rsid w:val="00FE1771"/>
    <w:rsid w:val="00FE26EE"/>
    <w:rsid w:val="00FE3840"/>
    <w:rsid w:val="00FE5175"/>
    <w:rsid w:val="00FE51F2"/>
    <w:rsid w:val="00FE69E3"/>
    <w:rsid w:val="00FF0078"/>
    <w:rsid w:val="00FF03DF"/>
    <w:rsid w:val="00FF2145"/>
    <w:rsid w:val="00FF39C1"/>
    <w:rsid w:val="00FF40AC"/>
    <w:rsid w:val="00FF523E"/>
    <w:rsid w:val="00FF55E3"/>
    <w:rsid w:val="00FF56EE"/>
    <w:rsid w:val="00FF6127"/>
    <w:rsid w:val="00FF7A56"/>
    <w:rsid w:val="26406506"/>
  </w:rsids>
  <m:mathPr>
    <m:mathFont m:val="Cambria Math"/>
    <m:brkBin m:val="before"/>
    <m:brkBinSub m:val="--"/>
    <m:smallFrac m:val="1"/>
    <m:dispDef/>
    <m:lMargin m:val="0"/>
    <m:rMargin m:val="0"/>
    <m:defJc m:val="centerGroup"/>
    <m:wrapIndent m:val="1440"/>
    <m:intLim m:val="subSup"/>
    <m:naryLim m:val="undOvr"/>
  </m:mathPr>
  <w:attachedSchema w:val="urn:schemas-microsoft-com:office:smarttag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3"/>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name="index 1"/>
    <w:lsdException w:uiPriority="0" w:name="index 2"/>
    <w:lsdException w:uiPriority="0" w:name="index 3"/>
    <w:lsdException w:uiPriority="0" w:name="index 4"/>
    <w:lsdException w:qFormat="1" w:unhideWhenUsed="0" w:uiPriority="0" w:name="index 5"/>
    <w:lsdException w:uiPriority="0" w:name="index 6"/>
    <w:lsdException w:uiPriority="0" w:name="index 7"/>
    <w:lsdException w:uiPriority="0" w:name="index 8"/>
    <w:lsdException w:uiPriority="0" w:name="index 9"/>
    <w:lsdException w:unhideWhenUsed="0" w:uiPriority="39" w:semiHidden="0" w:name="toc 1"/>
    <w:lsdException w:unhideWhenUsed="0" w:uiPriority="39" w:semiHidden="0" w:name="toc 2"/>
    <w:lsdException w:unhideWhenUsed="0" w:uiPriority="39" w:semiHidden="0" w:name="toc 3"/>
    <w:lsdException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nhideWhenUsed="0" w:uiPriority="0" w:semiHidden="0" w:name="Normal Indent"/>
    <w:lsdException w:uiPriority="0" w:name="footnote text"/>
    <w:lsdException w:unhideWhenUsed="0" w:uiPriority="0" w:name="annotation text"/>
    <w:lsdException w:unhideWhenUsed="0" w:uiPriority="0" w:semiHidden="0" w:name="header"/>
    <w:lsdException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unhideWhenUsed="0" w:uiPriority="0" w:semiHidden="0" w:name="annotation reference"/>
    <w:lsdException w:uiPriority="0" w:name="line number"/>
    <w:lsdException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nhideWhenUsed="0" w:uiPriority="0" w:semiHidden="0" w:name="List"/>
    <w:lsdException w:unhideWhenUsed="0" w:uiPriority="0" w:semiHidden="0" w:name="List Bullet"/>
    <w:lsdException w:uiPriority="0" w:name="List Number"/>
    <w:lsdException w:uiPriority="0" w:name="List 2"/>
    <w:lsdException w:unhideWhenUsed="0" w:uiPriority="0" w:semiHidden="0" w:name="List 3"/>
    <w:lsdException w:qFormat="1" w:unhideWhenUsed="0" w:uiPriority="0" w:semiHidden="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0" w:semiHidden="0" w:name="Body Text"/>
    <w:lsdException w:unhideWhenUsed="0" w:uiPriority="0" w:semiHidden="0" w:name="Body Text Indent"/>
    <w:lsdException w:uiPriority="0" w:name="List Continue"/>
    <w:lsdException w:qFormat="1" w:unhideWhenUsed="0" w:uiPriority="0" w:semiHidden="0" w:name="List Continue 2"/>
    <w:lsdException w:qFormat="1"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qFormat="1" w:unhideWhenUsed="0" w:uiPriority="0" w:semiHidden="0" w:name="Body Text First Indent"/>
    <w:lsdException w:uiPriority="0" w:name="Body Text First Indent 2"/>
    <w:lsdException w:uiPriority="0" w:name="Note Heading"/>
    <w:lsdException w:uiPriority="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iPriority="0" w:name="Block Text"/>
    <w:lsdException w:unhideWhenUsed="0" w:uiPriority="99" w:semiHidden="0" w:name="Hyperlink"/>
    <w:lsdException w:qFormat="1" w:uiPriority="0" w:name="FollowedHyperlink"/>
    <w:lsdException w:qFormat="1" w:unhideWhenUsed="0" w:uiPriority="0" w:semiHidden="0" w:name="Strong"/>
    <w:lsdException w:qFormat="1" w:unhideWhenUsed="0" w:uiPriority="0" w:semiHidden="0" w:name="Emphasis"/>
    <w:lsdException w:unhideWhenUsed="0" w:uiPriority="0" w:name="Document Map"/>
    <w:lsdException w:uiPriority="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67"/>
    <w:qFormat/>
    <w:uiPriority w:val="0"/>
    <w:pPr>
      <w:keepNext/>
      <w:keepLines/>
      <w:numPr>
        <w:ilvl w:val="0"/>
        <w:numId w:val="1"/>
      </w:numPr>
      <w:spacing w:before="340" w:after="330" w:line="578" w:lineRule="auto"/>
      <w:jc w:val="center"/>
      <w:outlineLvl w:val="0"/>
    </w:pPr>
    <w:rPr>
      <w:rFonts w:ascii="Arial" w:hAnsi="Arial" w:cs="Arial"/>
      <w:b/>
      <w:bCs/>
      <w:kern w:val="44"/>
      <w:sz w:val="32"/>
      <w:szCs w:val="32"/>
    </w:rPr>
  </w:style>
  <w:style w:type="paragraph" w:styleId="3">
    <w:name w:val="heading 2"/>
    <w:basedOn w:val="1"/>
    <w:next w:val="4"/>
    <w:link w:val="68"/>
    <w:qFormat/>
    <w:uiPriority w:val="0"/>
    <w:pPr>
      <w:keepNext/>
      <w:keepLines/>
      <w:numPr>
        <w:ilvl w:val="1"/>
        <w:numId w:val="1"/>
      </w:numPr>
      <w:spacing w:before="260" w:after="260" w:line="415" w:lineRule="auto"/>
      <w:jc w:val="center"/>
      <w:outlineLvl w:val="1"/>
    </w:pPr>
    <w:rPr>
      <w:rFonts w:ascii="Arial" w:hAnsi="Arial" w:eastAsia="黑体" w:cs="Arial"/>
      <w:b/>
      <w:bCs/>
      <w:sz w:val="32"/>
      <w:szCs w:val="32"/>
    </w:rPr>
  </w:style>
  <w:style w:type="paragraph" w:styleId="5">
    <w:name w:val="heading 3"/>
    <w:basedOn w:val="1"/>
    <w:next w:val="4"/>
    <w:link w:val="69"/>
    <w:qFormat/>
    <w:uiPriority w:val="0"/>
    <w:pPr>
      <w:keepNext/>
      <w:keepLines/>
      <w:numPr>
        <w:ilvl w:val="2"/>
        <w:numId w:val="1"/>
      </w:numPr>
      <w:pBdr>
        <w:bottom w:val="outset" w:color="auto" w:sz="6" w:space="1"/>
      </w:pBdr>
      <w:shd w:val="clear" w:color="auto" w:fill="C0C0C0"/>
      <w:spacing w:beforeLines="50" w:afterLines="50"/>
      <w:outlineLvl w:val="2"/>
    </w:pPr>
    <w:rPr>
      <w:rFonts w:ascii="宋体" w:hAnsi="Arial" w:eastAsia="黑体" w:cs="Arial"/>
      <w:b/>
      <w:bCs/>
      <w:sz w:val="24"/>
      <w:szCs w:val="32"/>
    </w:rPr>
  </w:style>
  <w:style w:type="paragraph" w:styleId="6">
    <w:name w:val="heading 4"/>
    <w:basedOn w:val="1"/>
    <w:next w:val="4"/>
    <w:link w:val="70"/>
    <w:qFormat/>
    <w:uiPriority w:val="0"/>
    <w:pPr>
      <w:keepNext/>
      <w:keepLines/>
      <w:numPr>
        <w:ilvl w:val="3"/>
        <w:numId w:val="1"/>
      </w:numPr>
      <w:shd w:val="clear" w:color="auto" w:fill="E6E6E6"/>
      <w:spacing w:before="120" w:after="120"/>
      <w:outlineLvl w:val="3"/>
    </w:pPr>
    <w:rPr>
      <w:rFonts w:ascii="宋体" w:hAnsi="宋体" w:eastAsia="黑体" w:cs="Arial"/>
      <w:b/>
      <w:bCs/>
      <w:sz w:val="24"/>
      <w:szCs w:val="32"/>
    </w:rPr>
  </w:style>
  <w:style w:type="paragraph" w:styleId="7">
    <w:name w:val="heading 5"/>
    <w:basedOn w:val="1"/>
    <w:next w:val="1"/>
    <w:qFormat/>
    <w:uiPriority w:val="0"/>
    <w:pPr>
      <w:keepNext/>
      <w:keepLines/>
      <w:outlineLvl w:val="4"/>
    </w:pPr>
    <w:rPr>
      <w:b/>
      <w:bCs/>
      <w:color w:val="000000"/>
      <w:sz w:val="24"/>
      <w:szCs w:val="28"/>
    </w:rPr>
  </w:style>
  <w:style w:type="paragraph" w:styleId="8">
    <w:name w:val="heading 6"/>
    <w:basedOn w:val="7"/>
    <w:next w:val="1"/>
    <w:qFormat/>
    <w:uiPriority w:val="0"/>
    <w:pPr>
      <w:spacing w:before="240" w:after="64" w:line="320" w:lineRule="auto"/>
      <w:ind w:left="1152" w:right="238" w:hanging="1152"/>
      <w:jc w:val="left"/>
      <w:outlineLvl w:val="5"/>
    </w:pPr>
    <w:rPr>
      <w:rFonts w:cs="Arial"/>
      <w:color w:val="auto"/>
      <w:kern w:val="44"/>
      <w:szCs w:val="20"/>
    </w:rPr>
  </w:style>
  <w:style w:type="paragraph" w:styleId="9">
    <w:name w:val="heading 7"/>
    <w:basedOn w:val="8"/>
    <w:next w:val="1"/>
    <w:qFormat/>
    <w:uiPriority w:val="0"/>
    <w:pPr>
      <w:ind w:left="1296" w:hanging="1296"/>
      <w:outlineLvl w:val="6"/>
    </w:pPr>
    <w:rPr>
      <w:b w:val="0"/>
      <w:bCs w:val="0"/>
      <w:sz w:val="21"/>
    </w:rPr>
  </w:style>
  <w:style w:type="paragraph" w:styleId="10">
    <w:name w:val="heading 8"/>
    <w:basedOn w:val="9"/>
    <w:next w:val="1"/>
    <w:qFormat/>
    <w:uiPriority w:val="0"/>
    <w:pPr>
      <w:ind w:left="1440" w:hanging="1440"/>
      <w:outlineLvl w:val="7"/>
    </w:pPr>
  </w:style>
  <w:style w:type="paragraph" w:styleId="11">
    <w:name w:val="heading 9"/>
    <w:basedOn w:val="10"/>
    <w:next w:val="1"/>
    <w:qFormat/>
    <w:uiPriority w:val="0"/>
    <w:pPr>
      <w:ind w:left="1584" w:hanging="1584"/>
      <w:outlineLvl w:val="8"/>
    </w:pPr>
    <w:rPr>
      <w:szCs w:val="21"/>
    </w:rPr>
  </w:style>
  <w:style w:type="character" w:default="1" w:styleId="45">
    <w:name w:val="Default Paragraph Font"/>
    <w:semiHidden/>
    <w:unhideWhenUsed/>
    <w:uiPriority w:val="1"/>
  </w:style>
  <w:style w:type="table" w:default="1" w:styleId="43">
    <w:name w:val="Normal Table"/>
    <w:semiHidden/>
    <w:unhideWhenUsed/>
    <w:uiPriority w:val="99"/>
    <w:tblPr>
      <w:tblCellMar>
        <w:top w:w="0" w:type="dxa"/>
        <w:left w:w="108" w:type="dxa"/>
        <w:bottom w:w="0" w:type="dxa"/>
        <w:right w:w="108" w:type="dxa"/>
      </w:tblCellMar>
    </w:tblPr>
  </w:style>
  <w:style w:type="paragraph" w:styleId="4">
    <w:name w:val="Normal Indent"/>
    <w:basedOn w:val="1"/>
    <w:uiPriority w:val="0"/>
    <w:pPr>
      <w:ind w:firstLine="420" w:firstLineChars="200"/>
    </w:pPr>
  </w:style>
  <w:style w:type="paragraph" w:styleId="12">
    <w:name w:val="List 3"/>
    <w:basedOn w:val="1"/>
    <w:uiPriority w:val="0"/>
    <w:pPr>
      <w:ind w:left="100" w:leftChars="400" w:hanging="200" w:hangingChars="200"/>
    </w:pPr>
  </w:style>
  <w:style w:type="paragraph" w:styleId="13">
    <w:name w:val="toc 7"/>
    <w:basedOn w:val="1"/>
    <w:next w:val="1"/>
    <w:autoRedefine/>
    <w:qFormat/>
    <w:uiPriority w:val="39"/>
    <w:pPr>
      <w:ind w:left="1260"/>
      <w:jc w:val="left"/>
    </w:pPr>
    <w:rPr>
      <w:sz w:val="18"/>
      <w:szCs w:val="18"/>
    </w:rPr>
  </w:style>
  <w:style w:type="paragraph" w:styleId="14">
    <w:name w:val="caption"/>
    <w:basedOn w:val="1"/>
    <w:next w:val="1"/>
    <w:link w:val="54"/>
    <w:qFormat/>
    <w:uiPriority w:val="0"/>
    <w:rPr>
      <w:rFonts w:ascii="Arial" w:hAnsi="Arial" w:eastAsia="黑体" w:cs="Arial"/>
      <w:sz w:val="20"/>
      <w:szCs w:val="20"/>
    </w:rPr>
  </w:style>
  <w:style w:type="paragraph" w:styleId="15">
    <w:name w:val="index 5"/>
    <w:basedOn w:val="1"/>
    <w:next w:val="1"/>
    <w:autoRedefine/>
    <w:semiHidden/>
    <w:qFormat/>
    <w:uiPriority w:val="0"/>
    <w:pPr>
      <w:ind w:left="800" w:leftChars="800"/>
    </w:pPr>
  </w:style>
  <w:style w:type="paragraph" w:styleId="16">
    <w:name w:val="Document Map"/>
    <w:basedOn w:val="1"/>
    <w:semiHidden/>
    <w:uiPriority w:val="0"/>
    <w:pPr>
      <w:shd w:val="clear" w:color="auto" w:fill="000080"/>
    </w:pPr>
  </w:style>
  <w:style w:type="paragraph" w:styleId="17">
    <w:name w:val="annotation text"/>
    <w:basedOn w:val="1"/>
    <w:semiHidden/>
    <w:uiPriority w:val="0"/>
    <w:pPr>
      <w:jc w:val="left"/>
    </w:pPr>
  </w:style>
  <w:style w:type="paragraph" w:styleId="18">
    <w:name w:val="Body Text 3"/>
    <w:basedOn w:val="1"/>
    <w:uiPriority w:val="0"/>
    <w:pPr>
      <w:spacing w:after="120"/>
    </w:pPr>
    <w:rPr>
      <w:sz w:val="16"/>
      <w:szCs w:val="16"/>
    </w:rPr>
  </w:style>
  <w:style w:type="paragraph" w:styleId="19">
    <w:name w:val="Body Text"/>
    <w:basedOn w:val="1"/>
    <w:autoRedefine/>
    <w:qFormat/>
    <w:uiPriority w:val="0"/>
    <w:pPr>
      <w:spacing w:after="120"/>
    </w:pPr>
  </w:style>
  <w:style w:type="paragraph" w:styleId="20">
    <w:name w:val="Body Text Indent"/>
    <w:basedOn w:val="1"/>
    <w:uiPriority w:val="0"/>
    <w:pPr>
      <w:autoSpaceDE w:val="0"/>
      <w:autoSpaceDN w:val="0"/>
      <w:adjustRightInd w:val="0"/>
      <w:spacing w:line="360" w:lineRule="auto"/>
      <w:ind w:firstLine="425"/>
    </w:pPr>
    <w:rPr>
      <w:rFonts w:ascii="Arial" w:hAnsi="Arial"/>
      <w:color w:val="000000"/>
      <w:szCs w:val="20"/>
    </w:rPr>
  </w:style>
  <w:style w:type="paragraph" w:styleId="21">
    <w:name w:val="toc 5"/>
    <w:basedOn w:val="1"/>
    <w:next w:val="1"/>
    <w:autoRedefine/>
    <w:qFormat/>
    <w:uiPriority w:val="39"/>
    <w:pPr>
      <w:ind w:left="840"/>
      <w:jc w:val="left"/>
    </w:pPr>
    <w:rPr>
      <w:sz w:val="18"/>
      <w:szCs w:val="18"/>
    </w:rPr>
  </w:style>
  <w:style w:type="paragraph" w:styleId="22">
    <w:name w:val="toc 3"/>
    <w:basedOn w:val="1"/>
    <w:next w:val="1"/>
    <w:autoRedefine/>
    <w:uiPriority w:val="39"/>
    <w:pPr>
      <w:ind w:left="420"/>
      <w:jc w:val="left"/>
    </w:pPr>
    <w:rPr>
      <w:i/>
      <w:iCs/>
      <w:sz w:val="20"/>
      <w:szCs w:val="20"/>
    </w:rPr>
  </w:style>
  <w:style w:type="paragraph" w:styleId="23">
    <w:name w:val="toc 8"/>
    <w:basedOn w:val="1"/>
    <w:next w:val="1"/>
    <w:autoRedefine/>
    <w:qFormat/>
    <w:uiPriority w:val="39"/>
    <w:pPr>
      <w:ind w:left="1470"/>
      <w:jc w:val="left"/>
    </w:pPr>
    <w:rPr>
      <w:sz w:val="18"/>
      <w:szCs w:val="18"/>
    </w:rPr>
  </w:style>
  <w:style w:type="paragraph" w:styleId="24">
    <w:name w:val="Body Text Indent 2"/>
    <w:basedOn w:val="1"/>
    <w:autoRedefine/>
    <w:qFormat/>
    <w:uiPriority w:val="0"/>
    <w:pPr>
      <w:spacing w:after="120" w:line="480" w:lineRule="auto"/>
      <w:ind w:left="420" w:leftChars="200"/>
    </w:pPr>
  </w:style>
  <w:style w:type="paragraph" w:styleId="25">
    <w:name w:val="Balloon Text"/>
    <w:basedOn w:val="1"/>
    <w:autoRedefine/>
    <w:semiHidden/>
    <w:qFormat/>
    <w:uiPriority w:val="0"/>
    <w:rPr>
      <w:sz w:val="18"/>
      <w:szCs w:val="18"/>
    </w:rPr>
  </w:style>
  <w:style w:type="paragraph" w:styleId="26">
    <w:name w:val="footer"/>
    <w:basedOn w:val="1"/>
    <w:link w:val="80"/>
    <w:uiPriority w:val="99"/>
    <w:pPr>
      <w:tabs>
        <w:tab w:val="center" w:pos="4153"/>
        <w:tab w:val="right" w:pos="8306"/>
      </w:tabs>
      <w:snapToGrid w:val="0"/>
      <w:jc w:val="left"/>
    </w:pPr>
    <w:rPr>
      <w:sz w:val="18"/>
      <w:szCs w:val="18"/>
    </w:rPr>
  </w:style>
  <w:style w:type="paragraph" w:styleId="27">
    <w:name w:val="header"/>
    <w:basedOn w:val="1"/>
    <w:link w:val="83"/>
    <w:uiPriority w:val="0"/>
    <w:pPr>
      <w:pBdr>
        <w:bottom w:val="single" w:color="auto" w:sz="6" w:space="1"/>
      </w:pBdr>
      <w:tabs>
        <w:tab w:val="center" w:pos="4153"/>
        <w:tab w:val="right" w:pos="8306"/>
      </w:tabs>
      <w:snapToGrid w:val="0"/>
      <w:jc w:val="center"/>
    </w:pPr>
    <w:rPr>
      <w:sz w:val="18"/>
      <w:szCs w:val="18"/>
    </w:rPr>
  </w:style>
  <w:style w:type="paragraph" w:styleId="28">
    <w:name w:val="toc 1"/>
    <w:basedOn w:val="1"/>
    <w:next w:val="1"/>
    <w:autoRedefine/>
    <w:uiPriority w:val="39"/>
    <w:pPr>
      <w:spacing w:before="120" w:after="120"/>
      <w:jc w:val="left"/>
    </w:pPr>
    <w:rPr>
      <w:b/>
      <w:bCs/>
      <w:caps/>
      <w:sz w:val="20"/>
      <w:szCs w:val="20"/>
    </w:rPr>
  </w:style>
  <w:style w:type="paragraph" w:styleId="29">
    <w:name w:val="toc 4"/>
    <w:basedOn w:val="1"/>
    <w:next w:val="1"/>
    <w:autoRedefine/>
    <w:uiPriority w:val="39"/>
    <w:pPr>
      <w:ind w:left="630"/>
      <w:jc w:val="left"/>
    </w:pPr>
    <w:rPr>
      <w:sz w:val="18"/>
      <w:szCs w:val="18"/>
    </w:rPr>
  </w:style>
  <w:style w:type="paragraph" w:styleId="30">
    <w:name w:val="List"/>
    <w:basedOn w:val="1"/>
    <w:autoRedefine/>
    <w:qFormat/>
    <w:uiPriority w:val="0"/>
    <w:pPr>
      <w:ind w:left="200" w:hanging="200" w:hangingChars="200"/>
    </w:pPr>
  </w:style>
  <w:style w:type="paragraph" w:styleId="31">
    <w:name w:val="toc 6"/>
    <w:basedOn w:val="1"/>
    <w:next w:val="1"/>
    <w:autoRedefine/>
    <w:qFormat/>
    <w:uiPriority w:val="39"/>
    <w:pPr>
      <w:ind w:left="1050"/>
      <w:jc w:val="left"/>
    </w:pPr>
    <w:rPr>
      <w:sz w:val="18"/>
      <w:szCs w:val="18"/>
    </w:rPr>
  </w:style>
  <w:style w:type="paragraph" w:styleId="32">
    <w:name w:val="Body Text Indent 3"/>
    <w:basedOn w:val="1"/>
    <w:uiPriority w:val="0"/>
    <w:pPr>
      <w:spacing w:after="120"/>
      <w:ind w:left="420" w:leftChars="200"/>
    </w:pPr>
    <w:rPr>
      <w:sz w:val="16"/>
      <w:szCs w:val="16"/>
    </w:rPr>
  </w:style>
  <w:style w:type="paragraph" w:styleId="33">
    <w:name w:val="toc 2"/>
    <w:basedOn w:val="1"/>
    <w:next w:val="1"/>
    <w:autoRedefine/>
    <w:uiPriority w:val="39"/>
    <w:pPr>
      <w:tabs>
        <w:tab w:val="left" w:pos="840"/>
        <w:tab w:val="right" w:leader="dot" w:pos="9060"/>
      </w:tabs>
      <w:ind w:left="210"/>
      <w:jc w:val="left"/>
    </w:pPr>
    <w:rPr>
      <w:rFonts w:ascii="宋体" w:hAnsi="宋体"/>
      <w:smallCaps/>
      <w:color w:val="000000" w:themeColor="text1"/>
      <w:sz w:val="20"/>
      <w:szCs w:val="20"/>
      <w14:textFill>
        <w14:solidFill>
          <w14:schemeClr w14:val="tx1"/>
        </w14:solidFill>
      </w14:textFill>
    </w:rPr>
  </w:style>
  <w:style w:type="paragraph" w:styleId="34">
    <w:name w:val="toc 9"/>
    <w:basedOn w:val="1"/>
    <w:next w:val="1"/>
    <w:autoRedefine/>
    <w:qFormat/>
    <w:uiPriority w:val="39"/>
    <w:pPr>
      <w:ind w:left="1680"/>
      <w:jc w:val="left"/>
    </w:pPr>
    <w:rPr>
      <w:sz w:val="18"/>
      <w:szCs w:val="18"/>
    </w:rPr>
  </w:style>
  <w:style w:type="paragraph" w:styleId="35">
    <w:name w:val="List 4"/>
    <w:basedOn w:val="1"/>
    <w:autoRedefine/>
    <w:qFormat/>
    <w:uiPriority w:val="0"/>
    <w:pPr>
      <w:ind w:left="100" w:leftChars="600" w:hanging="200" w:hangingChars="200"/>
    </w:pPr>
  </w:style>
  <w:style w:type="paragraph" w:styleId="36">
    <w:name w:val="List Continue 2"/>
    <w:basedOn w:val="1"/>
    <w:autoRedefine/>
    <w:qFormat/>
    <w:uiPriority w:val="0"/>
    <w:pPr>
      <w:spacing w:after="120"/>
      <w:ind w:left="840" w:leftChars="400"/>
      <w:contextualSpacing/>
    </w:pPr>
  </w:style>
  <w:style w:type="paragraph" w:styleId="37">
    <w:name w:val="Normal (Web)"/>
    <w:basedOn w:val="1"/>
    <w:autoRedefine/>
    <w:qFormat/>
    <w:uiPriority w:val="0"/>
    <w:pPr>
      <w:widowControl/>
      <w:spacing w:before="100" w:beforeAutospacing="1" w:after="100" w:afterAutospacing="1" w:line="320" w:lineRule="atLeast"/>
      <w:jc w:val="left"/>
    </w:pPr>
    <w:rPr>
      <w:rFonts w:ascii="ˎ̥" w:hAnsi="ˎ̥" w:cs="宋体"/>
      <w:kern w:val="0"/>
      <w:sz w:val="18"/>
      <w:szCs w:val="18"/>
    </w:rPr>
  </w:style>
  <w:style w:type="paragraph" w:styleId="38">
    <w:name w:val="List Continue 3"/>
    <w:basedOn w:val="1"/>
    <w:autoRedefine/>
    <w:qFormat/>
    <w:uiPriority w:val="0"/>
    <w:pPr>
      <w:spacing w:after="120"/>
      <w:ind w:left="1260" w:leftChars="600"/>
      <w:contextualSpacing/>
    </w:pPr>
  </w:style>
  <w:style w:type="paragraph" w:styleId="39">
    <w:name w:val="index 1"/>
    <w:basedOn w:val="1"/>
    <w:next w:val="1"/>
    <w:autoRedefine/>
    <w:semiHidden/>
    <w:uiPriority w:val="0"/>
    <w:pPr>
      <w:ind w:firstLine="442" w:firstLineChars="184"/>
    </w:pPr>
    <w:rPr>
      <w:sz w:val="24"/>
    </w:rPr>
  </w:style>
  <w:style w:type="paragraph" w:styleId="40">
    <w:name w:val="Title"/>
    <w:basedOn w:val="1"/>
    <w:link w:val="66"/>
    <w:autoRedefine/>
    <w:qFormat/>
    <w:uiPriority w:val="0"/>
    <w:pPr>
      <w:spacing w:before="240" w:after="60"/>
      <w:jc w:val="center"/>
      <w:outlineLvl w:val="0"/>
    </w:pPr>
    <w:rPr>
      <w:rFonts w:ascii="Arial" w:hAnsi="Arial" w:cs="Arial"/>
      <w:b/>
      <w:bCs/>
      <w:sz w:val="32"/>
      <w:szCs w:val="32"/>
    </w:rPr>
  </w:style>
  <w:style w:type="paragraph" w:styleId="41">
    <w:name w:val="annotation subject"/>
    <w:basedOn w:val="17"/>
    <w:next w:val="17"/>
    <w:autoRedefine/>
    <w:semiHidden/>
    <w:qFormat/>
    <w:uiPriority w:val="0"/>
    <w:rPr>
      <w:b/>
      <w:bCs/>
    </w:rPr>
  </w:style>
  <w:style w:type="paragraph" w:styleId="42">
    <w:name w:val="Body Text First Indent"/>
    <w:basedOn w:val="19"/>
    <w:autoRedefine/>
    <w:qFormat/>
    <w:uiPriority w:val="0"/>
    <w:pPr>
      <w:ind w:firstLine="420" w:firstLineChars="100"/>
    </w:pPr>
  </w:style>
  <w:style w:type="table" w:styleId="44">
    <w:name w:val="Table Grid"/>
    <w:basedOn w:val="4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6">
    <w:name w:val="page number"/>
    <w:basedOn w:val="45"/>
    <w:uiPriority w:val="0"/>
  </w:style>
  <w:style w:type="character" w:styleId="47">
    <w:name w:val="FollowedHyperlink"/>
    <w:basedOn w:val="45"/>
    <w:autoRedefine/>
    <w:semiHidden/>
    <w:unhideWhenUsed/>
    <w:qFormat/>
    <w:uiPriority w:val="0"/>
    <w:rPr>
      <w:color w:val="800080" w:themeColor="followedHyperlink"/>
      <w:u w:val="single"/>
      <w14:textFill>
        <w14:solidFill>
          <w14:schemeClr w14:val="folHlink"/>
        </w14:solidFill>
      </w14:textFill>
    </w:rPr>
  </w:style>
  <w:style w:type="character" w:styleId="48">
    <w:name w:val="Hyperlink"/>
    <w:uiPriority w:val="99"/>
    <w:rPr>
      <w:color w:val="0000FF"/>
      <w:u w:val="single"/>
    </w:rPr>
  </w:style>
  <w:style w:type="character" w:styleId="49">
    <w:name w:val="annotation reference"/>
    <w:uiPriority w:val="0"/>
    <w:rPr>
      <w:sz w:val="21"/>
      <w:szCs w:val="21"/>
    </w:rPr>
  </w:style>
  <w:style w:type="paragraph" w:customStyle="1" w:styleId="50">
    <w:name w:val="样式 一级条标题 + (西文) Times New Roman (中文) 宋体"/>
    <w:basedOn w:val="1"/>
    <w:autoRedefine/>
    <w:uiPriority w:val="0"/>
    <w:pPr>
      <w:widowControl/>
      <w:outlineLvl w:val="2"/>
    </w:pPr>
    <w:rPr>
      <w:kern w:val="0"/>
      <w:szCs w:val="20"/>
    </w:rPr>
  </w:style>
  <w:style w:type="paragraph" w:customStyle="1" w:styleId="51">
    <w:name w:val="样式 标题 5 + 宋体 五号"/>
    <w:basedOn w:val="7"/>
    <w:autoRedefine/>
    <w:uiPriority w:val="0"/>
    <w:pPr>
      <w:numPr>
        <w:ilvl w:val="4"/>
        <w:numId w:val="1"/>
      </w:numPr>
      <w:tabs>
        <w:tab w:val="left" w:pos="709"/>
        <w:tab w:val="clear" w:pos="1844"/>
      </w:tabs>
      <w:spacing w:before="166" w:beforeLines="50"/>
      <w:jc w:val="left"/>
    </w:pPr>
    <w:rPr>
      <w:rFonts w:ascii="宋体" w:hAnsi="宋体"/>
      <w:sz w:val="21"/>
    </w:rPr>
  </w:style>
  <w:style w:type="paragraph" w:customStyle="1" w:styleId="52">
    <w:name w:val="样式 题注 + 居中"/>
    <w:basedOn w:val="14"/>
    <w:link w:val="55"/>
    <w:uiPriority w:val="0"/>
    <w:pPr>
      <w:jc w:val="center"/>
    </w:pPr>
    <w:rPr>
      <w:rFonts w:eastAsia="宋体" w:cs="宋体"/>
    </w:rPr>
  </w:style>
  <w:style w:type="paragraph" w:customStyle="1" w:styleId="53">
    <w:name w:val="样式 样式 题注 + 居中 + 五号"/>
    <w:basedOn w:val="52"/>
    <w:link w:val="56"/>
    <w:autoRedefine/>
    <w:uiPriority w:val="0"/>
    <w:rPr>
      <w:sz w:val="21"/>
      <w:szCs w:val="21"/>
    </w:rPr>
  </w:style>
  <w:style w:type="character" w:customStyle="1" w:styleId="54">
    <w:name w:val="题注 字符"/>
    <w:link w:val="14"/>
    <w:uiPriority w:val="0"/>
    <w:rPr>
      <w:rFonts w:ascii="Arial" w:hAnsi="Arial" w:eastAsia="黑体" w:cs="Arial"/>
      <w:kern w:val="2"/>
      <w:lang w:val="en-US" w:eastAsia="zh-CN" w:bidi="ar-SA"/>
    </w:rPr>
  </w:style>
  <w:style w:type="character" w:customStyle="1" w:styleId="55">
    <w:name w:val="样式 题注 + 居中 Char"/>
    <w:link w:val="52"/>
    <w:uiPriority w:val="0"/>
    <w:rPr>
      <w:rFonts w:ascii="Arial" w:hAnsi="Arial" w:eastAsia="宋体" w:cs="宋体"/>
      <w:kern w:val="2"/>
      <w:lang w:val="en-US" w:eastAsia="zh-CN" w:bidi="ar-SA"/>
    </w:rPr>
  </w:style>
  <w:style w:type="character" w:customStyle="1" w:styleId="56">
    <w:name w:val="样式 样式 题注 + 居中 + 五号 Char"/>
    <w:link w:val="53"/>
    <w:uiPriority w:val="0"/>
    <w:rPr>
      <w:rFonts w:ascii="Arial" w:hAnsi="Arial" w:eastAsia="宋体" w:cs="宋体"/>
      <w:kern w:val="2"/>
      <w:sz w:val="21"/>
      <w:szCs w:val="21"/>
      <w:lang w:val="en-US" w:eastAsia="zh-CN" w:bidi="ar-SA"/>
    </w:rPr>
  </w:style>
  <w:style w:type="paragraph" w:customStyle="1" w:styleId="57">
    <w:name w:val="样式 题注 + 居中1"/>
    <w:basedOn w:val="14"/>
    <w:autoRedefine/>
    <w:uiPriority w:val="0"/>
    <w:pPr>
      <w:jc w:val="center"/>
    </w:pPr>
    <w:rPr>
      <w:rFonts w:ascii="Times New Roman" w:hAnsi="Times New Roman" w:eastAsia="宋体" w:cs="宋体"/>
      <w:sz w:val="21"/>
      <w:szCs w:val="21"/>
    </w:rPr>
  </w:style>
  <w:style w:type="paragraph" w:customStyle="1" w:styleId="58">
    <w:name w:val="样式 题注 + 居中2"/>
    <w:basedOn w:val="14"/>
    <w:autoRedefine/>
    <w:uiPriority w:val="0"/>
    <w:pPr>
      <w:jc w:val="center"/>
    </w:pPr>
    <w:rPr>
      <w:rFonts w:ascii="Times New Roman" w:hAnsi="Times New Roman" w:eastAsia="宋体" w:cs="宋体"/>
      <w:sz w:val="21"/>
      <w:szCs w:val="21"/>
    </w:rPr>
  </w:style>
  <w:style w:type="paragraph" w:customStyle="1" w:styleId="59">
    <w:name w:val="样式 题注 + 居中3"/>
    <w:basedOn w:val="14"/>
    <w:autoRedefine/>
    <w:uiPriority w:val="0"/>
    <w:pPr>
      <w:jc w:val="center"/>
    </w:pPr>
    <w:rPr>
      <w:rFonts w:eastAsia="宋体" w:cs="宋体"/>
    </w:rPr>
  </w:style>
  <w:style w:type="paragraph" w:customStyle="1" w:styleId="60">
    <w:name w:val="样式 题注 + 居中4"/>
    <w:basedOn w:val="14"/>
    <w:autoRedefine/>
    <w:uiPriority w:val="0"/>
    <w:pPr>
      <w:jc w:val="center"/>
    </w:pPr>
    <w:rPr>
      <w:rFonts w:ascii="Times New Roman" w:hAnsi="Times New Roman" w:eastAsia="宋体" w:cs="宋体"/>
      <w:sz w:val="21"/>
      <w:szCs w:val="21"/>
    </w:rPr>
  </w:style>
  <w:style w:type="paragraph" w:customStyle="1" w:styleId="61">
    <w:name w:val="样式 题注 + 居中5"/>
    <w:basedOn w:val="14"/>
    <w:autoRedefine/>
    <w:uiPriority w:val="0"/>
    <w:pPr>
      <w:jc w:val="center"/>
    </w:pPr>
    <w:rPr>
      <w:rFonts w:ascii="Times New Roman" w:hAnsi="Times New Roman" w:eastAsia="宋体" w:cs="宋体"/>
      <w:sz w:val="21"/>
      <w:szCs w:val="21"/>
    </w:rPr>
  </w:style>
  <w:style w:type="paragraph" w:customStyle="1" w:styleId="62">
    <w:name w:val="标题3"/>
    <w:basedOn w:val="1"/>
    <w:uiPriority w:val="0"/>
    <w:pPr>
      <w:spacing w:line="280" w:lineRule="exact"/>
    </w:pPr>
    <w:rPr>
      <w:rFonts w:ascii="宋体"/>
      <w:b/>
      <w:sz w:val="24"/>
      <w:szCs w:val="20"/>
    </w:rPr>
  </w:style>
  <w:style w:type="paragraph" w:customStyle="1" w:styleId="63">
    <w:name w:val="段"/>
    <w:basedOn w:val="1"/>
    <w:link w:val="72"/>
    <w:uiPriority w:val="0"/>
    <w:pPr>
      <w:ind w:firstLine="480"/>
    </w:pPr>
    <w:rPr>
      <w:szCs w:val="20"/>
    </w:rPr>
  </w:style>
  <w:style w:type="paragraph" w:customStyle="1" w:styleId="64">
    <w:name w:val="Char Char Char Char"/>
    <w:basedOn w:val="1"/>
    <w:uiPriority w:val="0"/>
  </w:style>
  <w:style w:type="character" w:customStyle="1" w:styleId="65">
    <w:name w:val="Char Char2"/>
    <w:autoRedefine/>
    <w:qFormat/>
    <w:uiPriority w:val="0"/>
    <w:rPr>
      <w:rFonts w:eastAsia="宋体" w:cs="Arial"/>
      <w:b/>
      <w:bCs/>
      <w:kern w:val="44"/>
      <w:sz w:val="32"/>
      <w:szCs w:val="28"/>
      <w:lang w:val="en-US" w:eastAsia="zh-CN" w:bidi="ar-SA"/>
    </w:rPr>
  </w:style>
  <w:style w:type="character" w:customStyle="1" w:styleId="66">
    <w:name w:val="标题 字符"/>
    <w:link w:val="40"/>
    <w:uiPriority w:val="0"/>
    <w:rPr>
      <w:rFonts w:ascii="Arial" w:hAnsi="Arial" w:eastAsia="宋体" w:cs="Arial"/>
      <w:b/>
      <w:bCs/>
      <w:kern w:val="2"/>
      <w:sz w:val="32"/>
      <w:szCs w:val="32"/>
      <w:lang w:val="en-US" w:eastAsia="zh-CN" w:bidi="ar-SA"/>
    </w:rPr>
  </w:style>
  <w:style w:type="character" w:customStyle="1" w:styleId="67">
    <w:name w:val="标题 1 字符"/>
    <w:link w:val="2"/>
    <w:autoRedefine/>
    <w:qFormat/>
    <w:uiPriority w:val="0"/>
    <w:rPr>
      <w:rFonts w:ascii="Arial" w:hAnsi="Arial" w:cs="Arial"/>
      <w:b/>
      <w:bCs/>
      <w:kern w:val="44"/>
      <w:sz w:val="32"/>
      <w:szCs w:val="32"/>
    </w:rPr>
  </w:style>
  <w:style w:type="character" w:customStyle="1" w:styleId="68">
    <w:name w:val="标题 2 字符"/>
    <w:link w:val="3"/>
    <w:autoRedefine/>
    <w:qFormat/>
    <w:uiPriority w:val="0"/>
    <w:rPr>
      <w:rFonts w:ascii="Arial" w:hAnsi="Arial" w:eastAsia="黑体" w:cs="Arial"/>
      <w:b/>
      <w:bCs/>
      <w:kern w:val="2"/>
      <w:sz w:val="32"/>
      <w:szCs w:val="32"/>
    </w:rPr>
  </w:style>
  <w:style w:type="character" w:customStyle="1" w:styleId="69">
    <w:name w:val="标题 3 字符"/>
    <w:link w:val="5"/>
    <w:autoRedefine/>
    <w:qFormat/>
    <w:uiPriority w:val="0"/>
    <w:rPr>
      <w:rFonts w:ascii="宋体" w:hAnsi="Arial" w:eastAsia="黑体" w:cs="Arial"/>
      <w:b/>
      <w:bCs/>
      <w:kern w:val="2"/>
      <w:sz w:val="24"/>
      <w:szCs w:val="32"/>
      <w:shd w:val="clear" w:color="auto" w:fill="C0C0C0"/>
    </w:rPr>
  </w:style>
  <w:style w:type="character" w:customStyle="1" w:styleId="70">
    <w:name w:val="标题 4 字符"/>
    <w:link w:val="6"/>
    <w:autoRedefine/>
    <w:qFormat/>
    <w:uiPriority w:val="0"/>
    <w:rPr>
      <w:rFonts w:ascii="宋体" w:hAnsi="宋体" w:eastAsia="黑体" w:cs="Arial"/>
      <w:b/>
      <w:bCs/>
      <w:kern w:val="2"/>
      <w:sz w:val="24"/>
      <w:szCs w:val="32"/>
      <w:shd w:val="clear" w:color="auto" w:fill="E6E6E6"/>
    </w:rPr>
  </w:style>
  <w:style w:type="paragraph" w:customStyle="1" w:styleId="71">
    <w:name w:val="Char Char Char Char1"/>
    <w:basedOn w:val="1"/>
    <w:next w:val="1"/>
    <w:autoRedefine/>
    <w:uiPriority w:val="0"/>
  </w:style>
  <w:style w:type="character" w:customStyle="1" w:styleId="72">
    <w:name w:val="段 Char"/>
    <w:link w:val="63"/>
    <w:autoRedefine/>
    <w:qFormat/>
    <w:uiPriority w:val="0"/>
    <w:rPr>
      <w:rFonts w:eastAsia="宋体"/>
      <w:kern w:val="2"/>
      <w:sz w:val="21"/>
      <w:lang w:val="en-US" w:eastAsia="zh-CN" w:bidi="ar-SA"/>
    </w:rPr>
  </w:style>
  <w:style w:type="paragraph" w:customStyle="1" w:styleId="73">
    <w:name w:val="缩进段"/>
    <w:basedOn w:val="63"/>
    <w:autoRedefine/>
    <w:qFormat/>
    <w:uiPriority w:val="0"/>
    <w:pPr>
      <w:widowControl/>
      <w:ind w:firstLine="420"/>
      <w:jc w:val="left"/>
    </w:pPr>
    <w:rPr>
      <w:color w:val="000000"/>
      <w:szCs w:val="21"/>
    </w:rPr>
  </w:style>
  <w:style w:type="character" w:customStyle="1" w:styleId="74">
    <w:name w:val="已访问的超链接1"/>
    <w:autoRedefine/>
    <w:qFormat/>
    <w:uiPriority w:val="0"/>
    <w:rPr>
      <w:color w:val="800080"/>
      <w:u w:val="single"/>
    </w:rPr>
  </w:style>
  <w:style w:type="paragraph" w:customStyle="1" w:styleId="75">
    <w:name w:val="Char"/>
    <w:basedOn w:val="1"/>
    <w:autoRedefine/>
    <w:qFormat/>
    <w:uiPriority w:val="0"/>
  </w:style>
  <w:style w:type="paragraph" w:customStyle="1" w:styleId="76">
    <w:name w:val="列项·"/>
    <w:basedOn w:val="1"/>
    <w:autoRedefine/>
    <w:qFormat/>
    <w:uiPriority w:val="0"/>
    <w:pPr>
      <w:numPr>
        <w:ilvl w:val="0"/>
        <w:numId w:val="2"/>
      </w:numPr>
    </w:pPr>
    <w:rPr>
      <w:szCs w:val="20"/>
    </w:rPr>
  </w:style>
  <w:style w:type="paragraph" w:customStyle="1" w:styleId="77">
    <w:name w:val="Char Char Char Char Char Char Char"/>
    <w:basedOn w:val="1"/>
    <w:autoRedefine/>
    <w:qFormat/>
    <w:uiPriority w:val="0"/>
    <w:pPr>
      <w:jc w:val="left"/>
    </w:pPr>
  </w:style>
  <w:style w:type="paragraph" w:customStyle="1" w:styleId="78">
    <w:name w:val="一级列项"/>
    <w:basedOn w:val="1"/>
    <w:autoRedefine/>
    <w:qFormat/>
    <w:uiPriority w:val="0"/>
    <w:pPr>
      <w:keepLines/>
      <w:numPr>
        <w:ilvl w:val="0"/>
        <w:numId w:val="3"/>
      </w:numPr>
    </w:pPr>
    <w:rPr>
      <w:szCs w:val="21"/>
    </w:rPr>
  </w:style>
  <w:style w:type="character" w:customStyle="1" w:styleId="79">
    <w:name w:val="Char Char1"/>
    <w:autoRedefine/>
    <w:qFormat/>
    <w:uiPriority w:val="0"/>
    <w:rPr>
      <w:rFonts w:ascii="Arial" w:hAnsi="Arial" w:eastAsia="黑体" w:cs="Arial"/>
      <w:kern w:val="2"/>
      <w:lang w:val="en-US" w:eastAsia="zh-CN" w:bidi="ar-SA"/>
    </w:rPr>
  </w:style>
  <w:style w:type="character" w:customStyle="1" w:styleId="80">
    <w:name w:val="页脚 字符"/>
    <w:link w:val="26"/>
    <w:qFormat/>
    <w:uiPriority w:val="99"/>
    <w:rPr>
      <w:kern w:val="2"/>
      <w:sz w:val="18"/>
      <w:szCs w:val="18"/>
    </w:rPr>
  </w:style>
  <w:style w:type="paragraph" w:styleId="81">
    <w:name w:val="List Paragraph"/>
    <w:basedOn w:val="1"/>
    <w:autoRedefine/>
    <w:qFormat/>
    <w:uiPriority w:val="34"/>
    <w:pPr>
      <w:ind w:firstLine="420" w:firstLineChars="200"/>
    </w:pPr>
  </w:style>
  <w:style w:type="character" w:customStyle="1" w:styleId="82">
    <w:name w:val="页脚 Char"/>
    <w:autoRedefine/>
    <w:qFormat/>
    <w:uiPriority w:val="99"/>
    <w:rPr>
      <w:kern w:val="2"/>
      <w:sz w:val="18"/>
    </w:rPr>
  </w:style>
  <w:style w:type="character" w:customStyle="1" w:styleId="83">
    <w:name w:val="页眉 字符"/>
    <w:link w:val="27"/>
    <w:autoRedefine/>
    <w:qFormat/>
    <w:uiPriority w:val="0"/>
    <w:rPr>
      <w:kern w:val="2"/>
      <w:sz w:val="18"/>
      <w:szCs w:val="18"/>
    </w:rPr>
  </w:style>
  <w:style w:type="character" w:customStyle="1" w:styleId="84">
    <w:name w:val="Unresolved Mention"/>
    <w:basedOn w:val="45"/>
    <w:autoRedefine/>
    <w:semiHidden/>
    <w:unhideWhenUsed/>
    <w:qFormat/>
    <w:uiPriority w:val="99"/>
    <w:rPr>
      <w:color w:val="605E5C"/>
      <w:shd w:val="clear" w:color="auto" w:fill="E1DFDD"/>
    </w:rPr>
  </w:style>
  <w:style w:type="paragraph" w:customStyle="1" w:styleId="85">
    <w:name w:val="TOC Heading"/>
    <w:basedOn w:val="2"/>
    <w:next w:val="1"/>
    <w:autoRedefine/>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376092" w:themeColor="accent1" w:themeShade="BF"/>
      <w:kern w:val="0"/>
    </w:rPr>
  </w:style>
  <w:style w:type="paragraph" w:customStyle="1" w:styleId="86">
    <w:name w:val="样式 样式 标题 5 + 宋体 五号 + 自动设置 段前: 0.5 行"/>
    <w:basedOn w:val="51"/>
    <w:autoRedefine/>
    <w:qFormat/>
    <w:uiPriority w:val="0"/>
    <w:pPr>
      <w:spacing w:before="50"/>
      <w:ind w:left="567"/>
    </w:pPr>
    <w:rPr>
      <w:rFonts w:cs="宋体"/>
      <w:color w:val="auto"/>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48.wmf"/><Relationship Id="rId98" Type="http://schemas.openxmlformats.org/officeDocument/2006/relationships/oleObject" Target="embeddings/oleObject41.bin"/><Relationship Id="rId97" Type="http://schemas.openxmlformats.org/officeDocument/2006/relationships/image" Target="media/image47.emf"/><Relationship Id="rId96" Type="http://schemas.openxmlformats.org/officeDocument/2006/relationships/oleObject" Target="embeddings/oleObject40.bin"/><Relationship Id="rId95" Type="http://schemas.openxmlformats.org/officeDocument/2006/relationships/image" Target="media/image46.emf"/><Relationship Id="rId94" Type="http://schemas.openxmlformats.org/officeDocument/2006/relationships/oleObject" Target="embeddings/oleObject39.bin"/><Relationship Id="rId93" Type="http://schemas.openxmlformats.org/officeDocument/2006/relationships/image" Target="media/image45.wmf"/><Relationship Id="rId92" Type="http://schemas.openxmlformats.org/officeDocument/2006/relationships/oleObject" Target="embeddings/oleObject38.bin"/><Relationship Id="rId91" Type="http://schemas.openxmlformats.org/officeDocument/2006/relationships/image" Target="media/image44.wmf"/><Relationship Id="rId90" Type="http://schemas.openxmlformats.org/officeDocument/2006/relationships/oleObject" Target="embeddings/oleObject37.bin"/><Relationship Id="rId9" Type="http://schemas.openxmlformats.org/officeDocument/2006/relationships/footer" Target="footer5.xml"/><Relationship Id="rId89" Type="http://schemas.openxmlformats.org/officeDocument/2006/relationships/image" Target="media/image43.wmf"/><Relationship Id="rId88" Type="http://schemas.openxmlformats.org/officeDocument/2006/relationships/oleObject" Target="embeddings/oleObject36.bin"/><Relationship Id="rId87" Type="http://schemas.openxmlformats.org/officeDocument/2006/relationships/image" Target="media/image42.emf"/><Relationship Id="rId86" Type="http://schemas.openxmlformats.org/officeDocument/2006/relationships/oleObject" Target="embeddings/oleObject35.bin"/><Relationship Id="rId85" Type="http://schemas.openxmlformats.org/officeDocument/2006/relationships/image" Target="media/image41.wmf"/><Relationship Id="rId84" Type="http://schemas.openxmlformats.org/officeDocument/2006/relationships/oleObject" Target="embeddings/oleObject34.bin"/><Relationship Id="rId83" Type="http://schemas.openxmlformats.org/officeDocument/2006/relationships/image" Target="media/image40.wmf"/><Relationship Id="rId82" Type="http://schemas.openxmlformats.org/officeDocument/2006/relationships/oleObject" Target="embeddings/oleObject33.bin"/><Relationship Id="rId81" Type="http://schemas.openxmlformats.org/officeDocument/2006/relationships/image" Target="media/image39.wmf"/><Relationship Id="rId80" Type="http://schemas.openxmlformats.org/officeDocument/2006/relationships/oleObject" Target="embeddings/oleObject32.bin"/><Relationship Id="rId8" Type="http://schemas.openxmlformats.org/officeDocument/2006/relationships/footer" Target="footer4.xml"/><Relationship Id="rId79" Type="http://schemas.openxmlformats.org/officeDocument/2006/relationships/image" Target="media/image38.png"/><Relationship Id="rId78" Type="http://schemas.openxmlformats.org/officeDocument/2006/relationships/image" Target="media/image37.png"/><Relationship Id="rId77" Type="http://schemas.openxmlformats.org/officeDocument/2006/relationships/image" Target="media/image36.png"/><Relationship Id="rId76" Type="http://schemas.openxmlformats.org/officeDocument/2006/relationships/image" Target="media/image35.png"/><Relationship Id="rId75" Type="http://schemas.openxmlformats.org/officeDocument/2006/relationships/image" Target="media/image34.wmf"/><Relationship Id="rId74" Type="http://schemas.openxmlformats.org/officeDocument/2006/relationships/oleObject" Target="embeddings/oleObject31.bin"/><Relationship Id="rId73" Type="http://schemas.openxmlformats.org/officeDocument/2006/relationships/image" Target="media/image33.wmf"/><Relationship Id="rId72" Type="http://schemas.openxmlformats.org/officeDocument/2006/relationships/oleObject" Target="embeddings/oleObject30.bin"/><Relationship Id="rId71" Type="http://schemas.openxmlformats.org/officeDocument/2006/relationships/image" Target="media/image32.wmf"/><Relationship Id="rId70" Type="http://schemas.openxmlformats.org/officeDocument/2006/relationships/oleObject" Target="embeddings/oleObject29.bin"/><Relationship Id="rId7" Type="http://schemas.openxmlformats.org/officeDocument/2006/relationships/header" Target="header2.xml"/><Relationship Id="rId69" Type="http://schemas.openxmlformats.org/officeDocument/2006/relationships/image" Target="media/image31.png"/><Relationship Id="rId68" Type="http://schemas.openxmlformats.org/officeDocument/2006/relationships/image" Target="media/image30.wmf"/><Relationship Id="rId67" Type="http://schemas.openxmlformats.org/officeDocument/2006/relationships/oleObject" Target="embeddings/oleObject28.bin"/><Relationship Id="rId66" Type="http://schemas.openxmlformats.org/officeDocument/2006/relationships/image" Target="media/image29.wmf"/><Relationship Id="rId65" Type="http://schemas.openxmlformats.org/officeDocument/2006/relationships/oleObject" Target="embeddings/oleObject27.bin"/><Relationship Id="rId64" Type="http://schemas.openxmlformats.org/officeDocument/2006/relationships/image" Target="media/image28.emf"/><Relationship Id="rId63" Type="http://schemas.openxmlformats.org/officeDocument/2006/relationships/oleObject" Target="embeddings/oleObject26.bin"/><Relationship Id="rId62" Type="http://schemas.openxmlformats.org/officeDocument/2006/relationships/image" Target="media/image27.wmf"/><Relationship Id="rId61" Type="http://schemas.openxmlformats.org/officeDocument/2006/relationships/oleObject" Target="embeddings/oleObject25.bin"/><Relationship Id="rId60" Type="http://schemas.openxmlformats.org/officeDocument/2006/relationships/image" Target="media/image26.png"/><Relationship Id="rId6" Type="http://schemas.openxmlformats.org/officeDocument/2006/relationships/footer" Target="footer3.xml"/><Relationship Id="rId59" Type="http://schemas.openxmlformats.org/officeDocument/2006/relationships/image" Target="media/image25.png"/><Relationship Id="rId58" Type="http://schemas.openxmlformats.org/officeDocument/2006/relationships/image" Target="media/image24.wmf"/><Relationship Id="rId57" Type="http://schemas.openxmlformats.org/officeDocument/2006/relationships/oleObject" Target="embeddings/oleObject24.bin"/><Relationship Id="rId56" Type="http://schemas.openxmlformats.org/officeDocument/2006/relationships/image" Target="media/image23.wmf"/><Relationship Id="rId55" Type="http://schemas.openxmlformats.org/officeDocument/2006/relationships/oleObject" Target="embeddings/oleObject23.bin"/><Relationship Id="rId54" Type="http://schemas.openxmlformats.org/officeDocument/2006/relationships/image" Target="media/image22.wmf"/><Relationship Id="rId53" Type="http://schemas.openxmlformats.org/officeDocument/2006/relationships/oleObject" Target="embeddings/oleObject22.bin"/><Relationship Id="rId52" Type="http://schemas.openxmlformats.org/officeDocument/2006/relationships/image" Target="media/image21.wmf"/><Relationship Id="rId51" Type="http://schemas.openxmlformats.org/officeDocument/2006/relationships/oleObject" Target="embeddings/oleObject21.bin"/><Relationship Id="rId50" Type="http://schemas.openxmlformats.org/officeDocument/2006/relationships/oleObject" Target="embeddings/oleObject20.bin"/><Relationship Id="rId5" Type="http://schemas.openxmlformats.org/officeDocument/2006/relationships/footer" Target="footer2.xml"/><Relationship Id="rId49" Type="http://schemas.openxmlformats.org/officeDocument/2006/relationships/image" Target="media/image20.png"/><Relationship Id="rId48" Type="http://schemas.openxmlformats.org/officeDocument/2006/relationships/image" Target="media/image19.png"/><Relationship Id="rId47" Type="http://schemas.openxmlformats.org/officeDocument/2006/relationships/image" Target="media/image18.png"/><Relationship Id="rId46" Type="http://schemas.openxmlformats.org/officeDocument/2006/relationships/oleObject" Target="embeddings/oleObject19.bin"/><Relationship Id="rId45" Type="http://schemas.openxmlformats.org/officeDocument/2006/relationships/image" Target="media/image17.png"/><Relationship Id="rId44" Type="http://schemas.openxmlformats.org/officeDocument/2006/relationships/image" Target="media/image16.wmf"/><Relationship Id="rId43" Type="http://schemas.openxmlformats.org/officeDocument/2006/relationships/oleObject" Target="embeddings/oleObject18.bin"/><Relationship Id="rId42" Type="http://schemas.openxmlformats.org/officeDocument/2006/relationships/image" Target="media/image15.png"/><Relationship Id="rId41" Type="http://schemas.openxmlformats.org/officeDocument/2006/relationships/image" Target="media/image14.wmf"/><Relationship Id="rId40" Type="http://schemas.openxmlformats.org/officeDocument/2006/relationships/oleObject" Target="embeddings/oleObject17.bin"/><Relationship Id="rId4" Type="http://schemas.openxmlformats.org/officeDocument/2006/relationships/footer" Target="footer1.xml"/><Relationship Id="rId39" Type="http://schemas.openxmlformats.org/officeDocument/2006/relationships/oleObject" Target="embeddings/oleObject16.bin"/><Relationship Id="rId38" Type="http://schemas.openxmlformats.org/officeDocument/2006/relationships/oleObject" Target="embeddings/oleObject15.bin"/><Relationship Id="rId37" Type="http://schemas.openxmlformats.org/officeDocument/2006/relationships/oleObject" Target="embeddings/oleObject14.bin"/><Relationship Id="rId36" Type="http://schemas.openxmlformats.org/officeDocument/2006/relationships/image" Target="media/image13.png"/><Relationship Id="rId35" Type="http://schemas.openxmlformats.org/officeDocument/2006/relationships/image" Target="media/image12.wmf"/><Relationship Id="rId34" Type="http://schemas.openxmlformats.org/officeDocument/2006/relationships/oleObject" Target="embeddings/oleObject13.bin"/><Relationship Id="rId339" Type="http://schemas.openxmlformats.org/officeDocument/2006/relationships/fontTable" Target="fontTable.xml"/><Relationship Id="rId338" Type="http://schemas.openxmlformats.org/officeDocument/2006/relationships/customXml" Target="../customXml/item2.xml"/><Relationship Id="rId337" Type="http://schemas.openxmlformats.org/officeDocument/2006/relationships/numbering" Target="numbering.xml"/><Relationship Id="rId336" Type="http://schemas.openxmlformats.org/officeDocument/2006/relationships/customXml" Target="../customXml/item1.xml"/><Relationship Id="rId335" Type="http://schemas.openxmlformats.org/officeDocument/2006/relationships/image" Target="media/image182.png"/><Relationship Id="rId334" Type="http://schemas.openxmlformats.org/officeDocument/2006/relationships/image" Target="media/image181.png"/><Relationship Id="rId333" Type="http://schemas.openxmlformats.org/officeDocument/2006/relationships/image" Target="media/image180.png"/><Relationship Id="rId332" Type="http://schemas.openxmlformats.org/officeDocument/2006/relationships/image" Target="media/image179.png"/><Relationship Id="rId331" Type="http://schemas.openxmlformats.org/officeDocument/2006/relationships/image" Target="media/image178.jpeg"/><Relationship Id="rId330" Type="http://schemas.openxmlformats.org/officeDocument/2006/relationships/image" Target="media/image177.png"/><Relationship Id="rId33" Type="http://schemas.openxmlformats.org/officeDocument/2006/relationships/image" Target="media/image11.wmf"/><Relationship Id="rId329" Type="http://schemas.openxmlformats.org/officeDocument/2006/relationships/image" Target="media/image176.png"/><Relationship Id="rId328" Type="http://schemas.openxmlformats.org/officeDocument/2006/relationships/image" Target="media/image175.png"/><Relationship Id="rId327" Type="http://schemas.openxmlformats.org/officeDocument/2006/relationships/image" Target="media/image174.png"/><Relationship Id="rId326" Type="http://schemas.openxmlformats.org/officeDocument/2006/relationships/image" Target="media/image173.png"/><Relationship Id="rId325" Type="http://schemas.openxmlformats.org/officeDocument/2006/relationships/image" Target="media/image172.png"/><Relationship Id="rId324" Type="http://schemas.openxmlformats.org/officeDocument/2006/relationships/image" Target="media/image171.png"/><Relationship Id="rId323" Type="http://schemas.openxmlformats.org/officeDocument/2006/relationships/image" Target="media/image170.png"/><Relationship Id="rId322" Type="http://schemas.openxmlformats.org/officeDocument/2006/relationships/image" Target="media/image169.png"/><Relationship Id="rId321" Type="http://schemas.openxmlformats.org/officeDocument/2006/relationships/image" Target="media/image168.wmf"/><Relationship Id="rId320" Type="http://schemas.openxmlformats.org/officeDocument/2006/relationships/oleObject" Target="embeddings/oleObject143.bin"/><Relationship Id="rId32" Type="http://schemas.openxmlformats.org/officeDocument/2006/relationships/oleObject" Target="embeddings/oleObject12.bin"/><Relationship Id="rId319" Type="http://schemas.openxmlformats.org/officeDocument/2006/relationships/image" Target="media/image167.png"/><Relationship Id="rId318" Type="http://schemas.openxmlformats.org/officeDocument/2006/relationships/oleObject" Target="embeddings/oleObject142.bin"/><Relationship Id="rId317" Type="http://schemas.openxmlformats.org/officeDocument/2006/relationships/oleObject" Target="embeddings/oleObject141.bin"/><Relationship Id="rId316" Type="http://schemas.openxmlformats.org/officeDocument/2006/relationships/oleObject" Target="embeddings/oleObject140.bin"/><Relationship Id="rId315" Type="http://schemas.openxmlformats.org/officeDocument/2006/relationships/image" Target="media/image166.png"/><Relationship Id="rId314" Type="http://schemas.openxmlformats.org/officeDocument/2006/relationships/oleObject" Target="embeddings/oleObject139.bin"/><Relationship Id="rId313" Type="http://schemas.openxmlformats.org/officeDocument/2006/relationships/oleObject" Target="embeddings/oleObject138.bin"/><Relationship Id="rId312" Type="http://schemas.openxmlformats.org/officeDocument/2006/relationships/oleObject" Target="embeddings/oleObject137.bin"/><Relationship Id="rId311" Type="http://schemas.openxmlformats.org/officeDocument/2006/relationships/image" Target="media/image165.png"/><Relationship Id="rId310" Type="http://schemas.openxmlformats.org/officeDocument/2006/relationships/image" Target="media/image164.wmf"/><Relationship Id="rId31" Type="http://schemas.openxmlformats.org/officeDocument/2006/relationships/image" Target="media/image10.wmf"/><Relationship Id="rId309" Type="http://schemas.openxmlformats.org/officeDocument/2006/relationships/oleObject" Target="embeddings/oleObject136.bin"/><Relationship Id="rId308" Type="http://schemas.openxmlformats.org/officeDocument/2006/relationships/image" Target="media/image163.wmf"/><Relationship Id="rId307" Type="http://schemas.openxmlformats.org/officeDocument/2006/relationships/oleObject" Target="embeddings/oleObject135.bin"/><Relationship Id="rId306" Type="http://schemas.openxmlformats.org/officeDocument/2006/relationships/image" Target="media/image162.wmf"/><Relationship Id="rId305" Type="http://schemas.openxmlformats.org/officeDocument/2006/relationships/oleObject" Target="embeddings/oleObject134.bin"/><Relationship Id="rId304" Type="http://schemas.openxmlformats.org/officeDocument/2006/relationships/image" Target="media/image161.wmf"/><Relationship Id="rId303" Type="http://schemas.openxmlformats.org/officeDocument/2006/relationships/oleObject" Target="embeddings/oleObject133.bin"/><Relationship Id="rId302" Type="http://schemas.openxmlformats.org/officeDocument/2006/relationships/image" Target="media/image160.wmf"/><Relationship Id="rId301" Type="http://schemas.openxmlformats.org/officeDocument/2006/relationships/oleObject" Target="embeddings/oleObject132.bin"/><Relationship Id="rId300" Type="http://schemas.openxmlformats.org/officeDocument/2006/relationships/image" Target="media/image159.wmf"/><Relationship Id="rId30" Type="http://schemas.openxmlformats.org/officeDocument/2006/relationships/oleObject" Target="embeddings/oleObject11.bin"/><Relationship Id="rId3" Type="http://schemas.openxmlformats.org/officeDocument/2006/relationships/header" Target="header1.xml"/><Relationship Id="rId299" Type="http://schemas.openxmlformats.org/officeDocument/2006/relationships/oleObject" Target="embeddings/oleObject131.bin"/><Relationship Id="rId298" Type="http://schemas.openxmlformats.org/officeDocument/2006/relationships/image" Target="media/image158.wmf"/><Relationship Id="rId297" Type="http://schemas.openxmlformats.org/officeDocument/2006/relationships/oleObject" Target="embeddings/oleObject130.bin"/><Relationship Id="rId296" Type="http://schemas.openxmlformats.org/officeDocument/2006/relationships/image" Target="media/image157.wmf"/><Relationship Id="rId295" Type="http://schemas.openxmlformats.org/officeDocument/2006/relationships/oleObject" Target="embeddings/oleObject129.bin"/><Relationship Id="rId294" Type="http://schemas.openxmlformats.org/officeDocument/2006/relationships/image" Target="media/image156.wmf"/><Relationship Id="rId293" Type="http://schemas.openxmlformats.org/officeDocument/2006/relationships/oleObject" Target="embeddings/oleObject128.bin"/><Relationship Id="rId292" Type="http://schemas.openxmlformats.org/officeDocument/2006/relationships/image" Target="media/image155.wmf"/><Relationship Id="rId291" Type="http://schemas.openxmlformats.org/officeDocument/2006/relationships/oleObject" Target="embeddings/oleObject127.bin"/><Relationship Id="rId290" Type="http://schemas.openxmlformats.org/officeDocument/2006/relationships/image" Target="media/image154.wmf"/><Relationship Id="rId29" Type="http://schemas.openxmlformats.org/officeDocument/2006/relationships/image" Target="media/image9.wmf"/><Relationship Id="rId289" Type="http://schemas.openxmlformats.org/officeDocument/2006/relationships/oleObject" Target="embeddings/oleObject126.bin"/><Relationship Id="rId288" Type="http://schemas.openxmlformats.org/officeDocument/2006/relationships/image" Target="media/image153.wmf"/><Relationship Id="rId287" Type="http://schemas.openxmlformats.org/officeDocument/2006/relationships/oleObject" Target="embeddings/oleObject125.bin"/><Relationship Id="rId286" Type="http://schemas.openxmlformats.org/officeDocument/2006/relationships/image" Target="media/image152.wmf"/><Relationship Id="rId285" Type="http://schemas.openxmlformats.org/officeDocument/2006/relationships/oleObject" Target="embeddings/oleObject124.bin"/><Relationship Id="rId284" Type="http://schemas.openxmlformats.org/officeDocument/2006/relationships/image" Target="media/image151.wmf"/><Relationship Id="rId283" Type="http://schemas.openxmlformats.org/officeDocument/2006/relationships/oleObject" Target="embeddings/oleObject123.bin"/><Relationship Id="rId282" Type="http://schemas.openxmlformats.org/officeDocument/2006/relationships/image" Target="media/image150.wmf"/><Relationship Id="rId281" Type="http://schemas.openxmlformats.org/officeDocument/2006/relationships/oleObject" Target="embeddings/oleObject122.bin"/><Relationship Id="rId280" Type="http://schemas.openxmlformats.org/officeDocument/2006/relationships/image" Target="media/image149.wmf"/><Relationship Id="rId28" Type="http://schemas.openxmlformats.org/officeDocument/2006/relationships/oleObject" Target="embeddings/oleObject10.bin"/><Relationship Id="rId279" Type="http://schemas.openxmlformats.org/officeDocument/2006/relationships/oleObject" Target="embeddings/oleObject121.bin"/><Relationship Id="rId278" Type="http://schemas.openxmlformats.org/officeDocument/2006/relationships/image" Target="media/image148.wmf"/><Relationship Id="rId277" Type="http://schemas.openxmlformats.org/officeDocument/2006/relationships/oleObject" Target="embeddings/oleObject120.bin"/><Relationship Id="rId276" Type="http://schemas.openxmlformats.org/officeDocument/2006/relationships/image" Target="media/image147.wmf"/><Relationship Id="rId275" Type="http://schemas.openxmlformats.org/officeDocument/2006/relationships/oleObject" Target="embeddings/oleObject119.bin"/><Relationship Id="rId274" Type="http://schemas.openxmlformats.org/officeDocument/2006/relationships/image" Target="media/image146.png"/><Relationship Id="rId273" Type="http://schemas.openxmlformats.org/officeDocument/2006/relationships/image" Target="media/image145.wmf"/><Relationship Id="rId272" Type="http://schemas.openxmlformats.org/officeDocument/2006/relationships/oleObject" Target="embeddings/oleObject118.bin"/><Relationship Id="rId271" Type="http://schemas.openxmlformats.org/officeDocument/2006/relationships/image" Target="media/image144.wmf"/><Relationship Id="rId270" Type="http://schemas.openxmlformats.org/officeDocument/2006/relationships/oleObject" Target="embeddings/oleObject117.bin"/><Relationship Id="rId27" Type="http://schemas.openxmlformats.org/officeDocument/2006/relationships/image" Target="media/image8.wmf"/><Relationship Id="rId269" Type="http://schemas.openxmlformats.org/officeDocument/2006/relationships/image" Target="media/image143.png"/><Relationship Id="rId268" Type="http://schemas.openxmlformats.org/officeDocument/2006/relationships/image" Target="media/image142.png"/><Relationship Id="rId267" Type="http://schemas.openxmlformats.org/officeDocument/2006/relationships/image" Target="media/image141.png"/><Relationship Id="rId266" Type="http://schemas.openxmlformats.org/officeDocument/2006/relationships/image" Target="media/image140.png"/><Relationship Id="rId265" Type="http://schemas.openxmlformats.org/officeDocument/2006/relationships/image" Target="media/image139.png"/><Relationship Id="rId264" Type="http://schemas.openxmlformats.org/officeDocument/2006/relationships/image" Target="media/image138.wmf"/><Relationship Id="rId263" Type="http://schemas.openxmlformats.org/officeDocument/2006/relationships/oleObject" Target="embeddings/oleObject116.bin"/><Relationship Id="rId262" Type="http://schemas.openxmlformats.org/officeDocument/2006/relationships/image" Target="media/image137.wmf"/><Relationship Id="rId261" Type="http://schemas.openxmlformats.org/officeDocument/2006/relationships/oleObject" Target="embeddings/oleObject115.bin"/><Relationship Id="rId260" Type="http://schemas.openxmlformats.org/officeDocument/2006/relationships/image" Target="media/image136.wmf"/><Relationship Id="rId26" Type="http://schemas.openxmlformats.org/officeDocument/2006/relationships/oleObject" Target="embeddings/oleObject9.bin"/><Relationship Id="rId259" Type="http://schemas.openxmlformats.org/officeDocument/2006/relationships/oleObject" Target="embeddings/oleObject114.bin"/><Relationship Id="rId258" Type="http://schemas.openxmlformats.org/officeDocument/2006/relationships/image" Target="media/image135.wmf"/><Relationship Id="rId257" Type="http://schemas.openxmlformats.org/officeDocument/2006/relationships/oleObject" Target="embeddings/oleObject113.bin"/><Relationship Id="rId256" Type="http://schemas.openxmlformats.org/officeDocument/2006/relationships/image" Target="media/image134.wmf"/><Relationship Id="rId255" Type="http://schemas.openxmlformats.org/officeDocument/2006/relationships/oleObject" Target="embeddings/oleObject112.bin"/><Relationship Id="rId254" Type="http://schemas.openxmlformats.org/officeDocument/2006/relationships/image" Target="media/image133.wmf"/><Relationship Id="rId253" Type="http://schemas.openxmlformats.org/officeDocument/2006/relationships/image" Target="media/image132.jpeg"/><Relationship Id="rId252" Type="http://schemas.openxmlformats.org/officeDocument/2006/relationships/image" Target="media/image131.jpeg"/><Relationship Id="rId251" Type="http://schemas.openxmlformats.org/officeDocument/2006/relationships/image" Target="media/image130.wmf"/><Relationship Id="rId250" Type="http://schemas.openxmlformats.org/officeDocument/2006/relationships/image" Target="media/image129.png"/><Relationship Id="rId25" Type="http://schemas.openxmlformats.org/officeDocument/2006/relationships/image" Target="media/image7.png"/><Relationship Id="rId249" Type="http://schemas.openxmlformats.org/officeDocument/2006/relationships/image" Target="media/image128.wmf"/><Relationship Id="rId248" Type="http://schemas.openxmlformats.org/officeDocument/2006/relationships/image" Target="media/image127.wmf"/><Relationship Id="rId247" Type="http://schemas.openxmlformats.org/officeDocument/2006/relationships/image" Target="media/image126.jpeg"/><Relationship Id="rId246" Type="http://schemas.openxmlformats.org/officeDocument/2006/relationships/image" Target="media/image125.jpeg"/><Relationship Id="rId245" Type="http://schemas.openxmlformats.org/officeDocument/2006/relationships/image" Target="media/image124.wmf"/><Relationship Id="rId244" Type="http://schemas.openxmlformats.org/officeDocument/2006/relationships/image" Target="media/image123.png"/><Relationship Id="rId243" Type="http://schemas.openxmlformats.org/officeDocument/2006/relationships/image" Target="media/image122.png"/><Relationship Id="rId242" Type="http://schemas.openxmlformats.org/officeDocument/2006/relationships/image" Target="media/image121.png"/><Relationship Id="rId241" Type="http://schemas.openxmlformats.org/officeDocument/2006/relationships/image" Target="media/image120.wmf"/><Relationship Id="rId240" Type="http://schemas.openxmlformats.org/officeDocument/2006/relationships/oleObject" Target="embeddings/oleObject111.bin"/><Relationship Id="rId24" Type="http://schemas.openxmlformats.org/officeDocument/2006/relationships/image" Target="media/image6.wmf"/><Relationship Id="rId239" Type="http://schemas.openxmlformats.org/officeDocument/2006/relationships/image" Target="media/image119.png"/><Relationship Id="rId238" Type="http://schemas.openxmlformats.org/officeDocument/2006/relationships/image" Target="media/image118.wmf"/><Relationship Id="rId237" Type="http://schemas.openxmlformats.org/officeDocument/2006/relationships/oleObject" Target="embeddings/oleObject110.bin"/><Relationship Id="rId236" Type="http://schemas.openxmlformats.org/officeDocument/2006/relationships/image" Target="media/image117.wmf"/><Relationship Id="rId235" Type="http://schemas.openxmlformats.org/officeDocument/2006/relationships/oleObject" Target="embeddings/oleObject109.bin"/><Relationship Id="rId234" Type="http://schemas.openxmlformats.org/officeDocument/2006/relationships/image" Target="media/image116.wmf"/><Relationship Id="rId233" Type="http://schemas.openxmlformats.org/officeDocument/2006/relationships/image" Target="media/image115.wmf"/><Relationship Id="rId232" Type="http://schemas.openxmlformats.org/officeDocument/2006/relationships/oleObject" Target="embeddings/oleObject108.bin"/><Relationship Id="rId231" Type="http://schemas.openxmlformats.org/officeDocument/2006/relationships/image" Target="media/image114.wmf"/><Relationship Id="rId230" Type="http://schemas.openxmlformats.org/officeDocument/2006/relationships/oleObject" Target="embeddings/oleObject107.bin"/><Relationship Id="rId23" Type="http://schemas.openxmlformats.org/officeDocument/2006/relationships/oleObject" Target="embeddings/oleObject8.bin"/><Relationship Id="rId229" Type="http://schemas.openxmlformats.org/officeDocument/2006/relationships/image" Target="media/image113.wmf"/><Relationship Id="rId228" Type="http://schemas.openxmlformats.org/officeDocument/2006/relationships/oleObject" Target="embeddings/oleObject106.bin"/><Relationship Id="rId227" Type="http://schemas.openxmlformats.org/officeDocument/2006/relationships/image" Target="media/image112.wmf"/><Relationship Id="rId226" Type="http://schemas.openxmlformats.org/officeDocument/2006/relationships/oleObject" Target="embeddings/oleObject105.bin"/><Relationship Id="rId225" Type="http://schemas.openxmlformats.org/officeDocument/2006/relationships/image" Target="media/image111.wmf"/><Relationship Id="rId224" Type="http://schemas.openxmlformats.org/officeDocument/2006/relationships/oleObject" Target="embeddings/oleObject104.bin"/><Relationship Id="rId223" Type="http://schemas.openxmlformats.org/officeDocument/2006/relationships/image" Target="media/image110.wmf"/><Relationship Id="rId222" Type="http://schemas.openxmlformats.org/officeDocument/2006/relationships/oleObject" Target="embeddings/oleObject103.bin"/><Relationship Id="rId221" Type="http://schemas.openxmlformats.org/officeDocument/2006/relationships/image" Target="media/image109.png"/><Relationship Id="rId220" Type="http://schemas.openxmlformats.org/officeDocument/2006/relationships/image" Target="media/image108.wmf"/><Relationship Id="rId22" Type="http://schemas.openxmlformats.org/officeDocument/2006/relationships/oleObject" Target="embeddings/oleObject7.bin"/><Relationship Id="rId219" Type="http://schemas.openxmlformats.org/officeDocument/2006/relationships/oleObject" Target="embeddings/oleObject102.bin"/><Relationship Id="rId218" Type="http://schemas.openxmlformats.org/officeDocument/2006/relationships/image" Target="media/image107.wmf"/><Relationship Id="rId217" Type="http://schemas.openxmlformats.org/officeDocument/2006/relationships/oleObject" Target="embeddings/oleObject101.bin"/><Relationship Id="rId216" Type="http://schemas.openxmlformats.org/officeDocument/2006/relationships/image" Target="media/image106.wmf"/><Relationship Id="rId215" Type="http://schemas.openxmlformats.org/officeDocument/2006/relationships/oleObject" Target="embeddings/oleObject100.bin"/><Relationship Id="rId214" Type="http://schemas.openxmlformats.org/officeDocument/2006/relationships/image" Target="media/image105.wmf"/><Relationship Id="rId213" Type="http://schemas.openxmlformats.org/officeDocument/2006/relationships/oleObject" Target="embeddings/oleObject99.bin"/><Relationship Id="rId212" Type="http://schemas.openxmlformats.org/officeDocument/2006/relationships/image" Target="media/image104.wmf"/><Relationship Id="rId211" Type="http://schemas.openxmlformats.org/officeDocument/2006/relationships/oleObject" Target="embeddings/oleObject98.bin"/><Relationship Id="rId210" Type="http://schemas.openxmlformats.org/officeDocument/2006/relationships/image" Target="media/image103.emf"/><Relationship Id="rId21" Type="http://schemas.openxmlformats.org/officeDocument/2006/relationships/oleObject" Target="embeddings/oleObject6.bin"/><Relationship Id="rId209" Type="http://schemas.openxmlformats.org/officeDocument/2006/relationships/image" Target="media/image102.wmf"/><Relationship Id="rId208" Type="http://schemas.openxmlformats.org/officeDocument/2006/relationships/oleObject" Target="embeddings/oleObject97.bin"/><Relationship Id="rId207" Type="http://schemas.openxmlformats.org/officeDocument/2006/relationships/image" Target="media/image101.wmf"/><Relationship Id="rId206" Type="http://schemas.openxmlformats.org/officeDocument/2006/relationships/image" Target="media/image100.wmf"/><Relationship Id="rId205" Type="http://schemas.openxmlformats.org/officeDocument/2006/relationships/image" Target="media/image99.png"/><Relationship Id="rId204" Type="http://schemas.openxmlformats.org/officeDocument/2006/relationships/image" Target="media/image98.wmf"/><Relationship Id="rId203" Type="http://schemas.openxmlformats.org/officeDocument/2006/relationships/oleObject" Target="embeddings/oleObject96.bin"/><Relationship Id="rId202" Type="http://schemas.openxmlformats.org/officeDocument/2006/relationships/image" Target="media/image97.wmf"/><Relationship Id="rId201" Type="http://schemas.openxmlformats.org/officeDocument/2006/relationships/oleObject" Target="embeddings/oleObject95.bin"/><Relationship Id="rId200" Type="http://schemas.openxmlformats.org/officeDocument/2006/relationships/image" Target="media/image96.png"/><Relationship Id="rId20" Type="http://schemas.openxmlformats.org/officeDocument/2006/relationships/oleObject" Target="embeddings/oleObject5.bin"/><Relationship Id="rId2" Type="http://schemas.openxmlformats.org/officeDocument/2006/relationships/settings" Target="settings.xml"/><Relationship Id="rId199" Type="http://schemas.openxmlformats.org/officeDocument/2006/relationships/image" Target="media/image95.wmf"/><Relationship Id="rId198" Type="http://schemas.openxmlformats.org/officeDocument/2006/relationships/oleObject" Target="embeddings/oleObject94.bin"/><Relationship Id="rId197" Type="http://schemas.openxmlformats.org/officeDocument/2006/relationships/image" Target="media/image94.wmf"/><Relationship Id="rId196" Type="http://schemas.openxmlformats.org/officeDocument/2006/relationships/oleObject" Target="embeddings/oleObject93.bin"/><Relationship Id="rId195" Type="http://schemas.openxmlformats.org/officeDocument/2006/relationships/image" Target="media/image93.png"/><Relationship Id="rId194" Type="http://schemas.openxmlformats.org/officeDocument/2006/relationships/image" Target="media/image92.wmf"/><Relationship Id="rId193" Type="http://schemas.openxmlformats.org/officeDocument/2006/relationships/oleObject" Target="embeddings/oleObject92.bin"/><Relationship Id="rId192" Type="http://schemas.openxmlformats.org/officeDocument/2006/relationships/image" Target="media/image91.wmf"/><Relationship Id="rId191" Type="http://schemas.openxmlformats.org/officeDocument/2006/relationships/oleObject" Target="embeddings/oleObject91.bin"/><Relationship Id="rId190" Type="http://schemas.openxmlformats.org/officeDocument/2006/relationships/oleObject" Target="embeddings/oleObject90.bin"/><Relationship Id="rId19" Type="http://schemas.openxmlformats.org/officeDocument/2006/relationships/image" Target="media/image5.png"/><Relationship Id="rId189" Type="http://schemas.openxmlformats.org/officeDocument/2006/relationships/oleObject" Target="embeddings/oleObject89.bin"/><Relationship Id="rId188" Type="http://schemas.openxmlformats.org/officeDocument/2006/relationships/image" Target="media/image90.wmf"/><Relationship Id="rId187" Type="http://schemas.openxmlformats.org/officeDocument/2006/relationships/oleObject" Target="embeddings/oleObject88.bin"/><Relationship Id="rId186" Type="http://schemas.openxmlformats.org/officeDocument/2006/relationships/oleObject" Target="embeddings/oleObject87.bin"/><Relationship Id="rId185" Type="http://schemas.openxmlformats.org/officeDocument/2006/relationships/image" Target="media/image89.wmf"/><Relationship Id="rId184" Type="http://schemas.openxmlformats.org/officeDocument/2006/relationships/oleObject" Target="embeddings/oleObject86.bin"/><Relationship Id="rId183" Type="http://schemas.openxmlformats.org/officeDocument/2006/relationships/image" Target="media/image88.wmf"/><Relationship Id="rId182" Type="http://schemas.openxmlformats.org/officeDocument/2006/relationships/oleObject" Target="embeddings/oleObject85.bin"/><Relationship Id="rId181" Type="http://schemas.openxmlformats.org/officeDocument/2006/relationships/image" Target="media/image87.wmf"/><Relationship Id="rId180" Type="http://schemas.openxmlformats.org/officeDocument/2006/relationships/oleObject" Target="embeddings/oleObject84.bin"/><Relationship Id="rId18" Type="http://schemas.openxmlformats.org/officeDocument/2006/relationships/image" Target="media/image4.wmf"/><Relationship Id="rId179" Type="http://schemas.openxmlformats.org/officeDocument/2006/relationships/oleObject" Target="embeddings/oleObject83.bin"/><Relationship Id="rId178" Type="http://schemas.openxmlformats.org/officeDocument/2006/relationships/oleObject" Target="embeddings/oleObject82.bin"/><Relationship Id="rId177" Type="http://schemas.openxmlformats.org/officeDocument/2006/relationships/oleObject" Target="embeddings/oleObject81.bin"/><Relationship Id="rId176" Type="http://schemas.openxmlformats.org/officeDocument/2006/relationships/image" Target="media/image86.png"/><Relationship Id="rId175" Type="http://schemas.openxmlformats.org/officeDocument/2006/relationships/image" Target="media/image85.wmf"/><Relationship Id="rId174" Type="http://schemas.openxmlformats.org/officeDocument/2006/relationships/oleObject" Target="embeddings/oleObject80.bin"/><Relationship Id="rId173" Type="http://schemas.openxmlformats.org/officeDocument/2006/relationships/oleObject" Target="embeddings/oleObject79.bin"/><Relationship Id="rId172" Type="http://schemas.openxmlformats.org/officeDocument/2006/relationships/image" Target="media/image84.wmf"/><Relationship Id="rId171" Type="http://schemas.openxmlformats.org/officeDocument/2006/relationships/oleObject" Target="embeddings/oleObject78.bin"/><Relationship Id="rId170" Type="http://schemas.openxmlformats.org/officeDocument/2006/relationships/image" Target="media/image83.wmf"/><Relationship Id="rId17" Type="http://schemas.openxmlformats.org/officeDocument/2006/relationships/oleObject" Target="embeddings/oleObject4.bin"/><Relationship Id="rId169" Type="http://schemas.openxmlformats.org/officeDocument/2006/relationships/oleObject" Target="embeddings/oleObject77.bin"/><Relationship Id="rId168" Type="http://schemas.openxmlformats.org/officeDocument/2006/relationships/image" Target="media/image82.wmf"/><Relationship Id="rId167" Type="http://schemas.openxmlformats.org/officeDocument/2006/relationships/oleObject" Target="embeddings/oleObject76.bin"/><Relationship Id="rId166" Type="http://schemas.openxmlformats.org/officeDocument/2006/relationships/image" Target="media/image81.wmf"/><Relationship Id="rId165" Type="http://schemas.openxmlformats.org/officeDocument/2006/relationships/oleObject" Target="embeddings/oleObject75.bin"/><Relationship Id="rId164" Type="http://schemas.openxmlformats.org/officeDocument/2006/relationships/image" Target="media/image80.png"/><Relationship Id="rId163" Type="http://schemas.openxmlformats.org/officeDocument/2006/relationships/image" Target="media/image79.wmf"/><Relationship Id="rId162" Type="http://schemas.openxmlformats.org/officeDocument/2006/relationships/oleObject" Target="embeddings/oleObject74.bin"/><Relationship Id="rId161" Type="http://schemas.openxmlformats.org/officeDocument/2006/relationships/image" Target="media/image78.wmf"/><Relationship Id="rId160" Type="http://schemas.openxmlformats.org/officeDocument/2006/relationships/oleObject" Target="embeddings/oleObject73.bin"/><Relationship Id="rId16" Type="http://schemas.openxmlformats.org/officeDocument/2006/relationships/image" Target="media/image3.wmf"/><Relationship Id="rId159" Type="http://schemas.openxmlformats.org/officeDocument/2006/relationships/image" Target="media/image77.wmf"/><Relationship Id="rId158" Type="http://schemas.openxmlformats.org/officeDocument/2006/relationships/oleObject" Target="embeddings/oleObject72.bin"/><Relationship Id="rId157" Type="http://schemas.openxmlformats.org/officeDocument/2006/relationships/oleObject" Target="embeddings/oleObject71.bin"/><Relationship Id="rId156" Type="http://schemas.openxmlformats.org/officeDocument/2006/relationships/oleObject" Target="embeddings/oleObject70.bin"/><Relationship Id="rId155" Type="http://schemas.openxmlformats.org/officeDocument/2006/relationships/oleObject" Target="embeddings/oleObject69.bin"/><Relationship Id="rId154" Type="http://schemas.openxmlformats.org/officeDocument/2006/relationships/oleObject" Target="embeddings/oleObject68.bin"/><Relationship Id="rId153" Type="http://schemas.openxmlformats.org/officeDocument/2006/relationships/oleObject" Target="embeddings/oleObject67.bin"/><Relationship Id="rId152" Type="http://schemas.openxmlformats.org/officeDocument/2006/relationships/oleObject" Target="embeddings/oleObject66.bin"/><Relationship Id="rId151" Type="http://schemas.openxmlformats.org/officeDocument/2006/relationships/image" Target="media/image76.wmf"/><Relationship Id="rId150" Type="http://schemas.openxmlformats.org/officeDocument/2006/relationships/oleObject" Target="embeddings/oleObject65.bin"/><Relationship Id="rId15" Type="http://schemas.openxmlformats.org/officeDocument/2006/relationships/oleObject" Target="embeddings/oleObject3.bin"/><Relationship Id="rId149" Type="http://schemas.openxmlformats.org/officeDocument/2006/relationships/image" Target="media/image75.wmf"/><Relationship Id="rId148" Type="http://schemas.openxmlformats.org/officeDocument/2006/relationships/oleObject" Target="embeddings/oleObject64.bin"/><Relationship Id="rId147" Type="http://schemas.openxmlformats.org/officeDocument/2006/relationships/image" Target="media/image74.wmf"/><Relationship Id="rId146" Type="http://schemas.openxmlformats.org/officeDocument/2006/relationships/oleObject" Target="embeddings/oleObject63.bin"/><Relationship Id="rId145" Type="http://schemas.openxmlformats.org/officeDocument/2006/relationships/image" Target="media/image73.wmf"/><Relationship Id="rId144" Type="http://schemas.openxmlformats.org/officeDocument/2006/relationships/oleObject" Target="embeddings/oleObject62.bin"/><Relationship Id="rId143" Type="http://schemas.openxmlformats.org/officeDocument/2006/relationships/image" Target="media/image72.wmf"/><Relationship Id="rId142" Type="http://schemas.openxmlformats.org/officeDocument/2006/relationships/oleObject" Target="embeddings/oleObject61.bin"/><Relationship Id="rId141" Type="http://schemas.openxmlformats.org/officeDocument/2006/relationships/image" Target="media/image71.wmf"/><Relationship Id="rId140" Type="http://schemas.openxmlformats.org/officeDocument/2006/relationships/oleObject" Target="embeddings/oleObject60.bin"/><Relationship Id="rId14" Type="http://schemas.openxmlformats.org/officeDocument/2006/relationships/image" Target="media/image2.wmf"/><Relationship Id="rId139" Type="http://schemas.openxmlformats.org/officeDocument/2006/relationships/image" Target="media/image70.wmf"/><Relationship Id="rId138" Type="http://schemas.openxmlformats.org/officeDocument/2006/relationships/oleObject" Target="embeddings/oleObject59.bin"/><Relationship Id="rId137" Type="http://schemas.openxmlformats.org/officeDocument/2006/relationships/image" Target="media/image69.wmf"/><Relationship Id="rId136" Type="http://schemas.openxmlformats.org/officeDocument/2006/relationships/oleObject" Target="embeddings/oleObject58.bin"/><Relationship Id="rId135" Type="http://schemas.openxmlformats.org/officeDocument/2006/relationships/image" Target="media/image68.jpeg"/><Relationship Id="rId134" Type="http://schemas.openxmlformats.org/officeDocument/2006/relationships/image" Target="media/image67.wmf"/><Relationship Id="rId133" Type="http://schemas.openxmlformats.org/officeDocument/2006/relationships/oleObject" Target="embeddings/oleObject57.bin"/><Relationship Id="rId132" Type="http://schemas.openxmlformats.org/officeDocument/2006/relationships/image" Target="media/image66.wmf"/><Relationship Id="rId131" Type="http://schemas.openxmlformats.org/officeDocument/2006/relationships/oleObject" Target="embeddings/oleObject56.bin"/><Relationship Id="rId130" Type="http://schemas.openxmlformats.org/officeDocument/2006/relationships/image" Target="media/image65.wmf"/><Relationship Id="rId13" Type="http://schemas.openxmlformats.org/officeDocument/2006/relationships/oleObject" Target="embeddings/oleObject2.bin"/><Relationship Id="rId129" Type="http://schemas.openxmlformats.org/officeDocument/2006/relationships/oleObject" Target="embeddings/oleObject55.bin"/><Relationship Id="rId128" Type="http://schemas.openxmlformats.org/officeDocument/2006/relationships/image" Target="media/image64.wmf"/><Relationship Id="rId127" Type="http://schemas.openxmlformats.org/officeDocument/2006/relationships/oleObject" Target="embeddings/oleObject54.bin"/><Relationship Id="rId126" Type="http://schemas.openxmlformats.org/officeDocument/2006/relationships/image" Target="media/image63.wmf"/><Relationship Id="rId125" Type="http://schemas.openxmlformats.org/officeDocument/2006/relationships/oleObject" Target="embeddings/oleObject53.bin"/><Relationship Id="rId124" Type="http://schemas.openxmlformats.org/officeDocument/2006/relationships/image" Target="media/image62.png"/><Relationship Id="rId123" Type="http://schemas.openxmlformats.org/officeDocument/2006/relationships/image" Target="media/image61.wmf"/><Relationship Id="rId122" Type="http://schemas.openxmlformats.org/officeDocument/2006/relationships/oleObject" Target="embeddings/oleObject52.bin"/><Relationship Id="rId121" Type="http://schemas.openxmlformats.org/officeDocument/2006/relationships/oleObject" Target="embeddings/oleObject51.bin"/><Relationship Id="rId120" Type="http://schemas.openxmlformats.org/officeDocument/2006/relationships/image" Target="media/image60.wmf"/><Relationship Id="rId12" Type="http://schemas.openxmlformats.org/officeDocument/2006/relationships/image" Target="media/image1.wmf"/><Relationship Id="rId119" Type="http://schemas.openxmlformats.org/officeDocument/2006/relationships/oleObject" Target="embeddings/oleObject50.bin"/><Relationship Id="rId118" Type="http://schemas.openxmlformats.org/officeDocument/2006/relationships/image" Target="media/image59.wmf"/><Relationship Id="rId117" Type="http://schemas.openxmlformats.org/officeDocument/2006/relationships/oleObject" Target="embeddings/oleObject49.bin"/><Relationship Id="rId116" Type="http://schemas.openxmlformats.org/officeDocument/2006/relationships/image" Target="media/image58.wmf"/><Relationship Id="rId115" Type="http://schemas.openxmlformats.org/officeDocument/2006/relationships/oleObject" Target="embeddings/oleObject48.bin"/><Relationship Id="rId114" Type="http://schemas.openxmlformats.org/officeDocument/2006/relationships/image" Target="media/image57.png"/><Relationship Id="rId113" Type="http://schemas.openxmlformats.org/officeDocument/2006/relationships/image" Target="media/image56.png"/><Relationship Id="rId112" Type="http://schemas.openxmlformats.org/officeDocument/2006/relationships/image" Target="media/image55.png"/><Relationship Id="rId111" Type="http://schemas.openxmlformats.org/officeDocument/2006/relationships/image" Target="media/image54.png"/><Relationship Id="rId110" Type="http://schemas.openxmlformats.org/officeDocument/2006/relationships/image" Target="media/image53.wmf"/><Relationship Id="rId11" Type="http://schemas.openxmlformats.org/officeDocument/2006/relationships/oleObject" Target="embeddings/oleObject1.bin"/><Relationship Id="rId109" Type="http://schemas.openxmlformats.org/officeDocument/2006/relationships/oleObject" Target="embeddings/oleObject47.bin"/><Relationship Id="rId108" Type="http://schemas.openxmlformats.org/officeDocument/2006/relationships/image" Target="media/image52.wmf"/><Relationship Id="rId107" Type="http://schemas.openxmlformats.org/officeDocument/2006/relationships/oleObject" Target="embeddings/oleObject46.bin"/><Relationship Id="rId106" Type="http://schemas.openxmlformats.org/officeDocument/2006/relationships/oleObject" Target="embeddings/oleObject45.bin"/><Relationship Id="rId105" Type="http://schemas.openxmlformats.org/officeDocument/2006/relationships/image" Target="media/image51.emf"/><Relationship Id="rId104" Type="http://schemas.openxmlformats.org/officeDocument/2006/relationships/oleObject" Target="embeddings/oleObject44.bin"/><Relationship Id="rId103" Type="http://schemas.openxmlformats.org/officeDocument/2006/relationships/image" Target="media/image50.wmf"/><Relationship Id="rId102" Type="http://schemas.openxmlformats.org/officeDocument/2006/relationships/oleObject" Target="embeddings/oleObject43.bin"/><Relationship Id="rId101" Type="http://schemas.openxmlformats.org/officeDocument/2006/relationships/image" Target="media/image49.wmf"/><Relationship Id="rId100" Type="http://schemas.openxmlformats.org/officeDocument/2006/relationships/oleObject" Target="embeddings/oleObject42.bin"/><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Info spid="_x0000_s3261"/>
    <customShpInfo spid="_x0000_s3266"/>
    <customShpInfo spid="_x0000_s3276"/>
    <customShpInfo spid="_x0000_s3281"/>
    <customShpInfo spid="_x0000_s4034"/>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1EFB2C6-8C9F-4DBF-A232-01286FBAB680}">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145</Pages>
  <Words>53735</Words>
  <Characters>38211</Characters>
  <Lines>318</Lines>
  <Paragraphs>183</Paragraphs>
  <TotalTime>0</TotalTime>
  <ScaleCrop>false</ScaleCrop>
  <LinksUpToDate>false</LinksUpToDate>
  <CharactersWithSpaces>91763</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2024-01-03T02:55:00Z</dcterms:created>
  <dc:creator>微软用户</dc:creator>
  <cp:lastModifiedBy>秀发拂过钢枪</cp:lastModifiedBy>
  <cp:lastPrinted>2014-10-29T00:21:00Z</cp:lastPrinted>
  <dcterms:modified xsi:type="dcterms:W3CDTF">2024-01-09T04:01:11Z</dcterms:modified>
  <dc:title>公 司 简 介</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7864bb8-b671-4bed-ba85-9478127ab5e9_Enabled">
    <vt:lpwstr>true</vt:lpwstr>
  </property>
  <property fmtid="{D5CDD505-2E9C-101B-9397-08002B2CF9AE}" pid="3" name="MSIP_Label_b7864bb8-b671-4bed-ba85-9478127ab5e9_SetDate">
    <vt:lpwstr>2024-01-03T02:55:41Z</vt:lpwstr>
  </property>
  <property fmtid="{D5CDD505-2E9C-101B-9397-08002B2CF9AE}" pid="4" name="MSIP_Label_b7864bb8-b671-4bed-ba85-9478127ab5e9_Method">
    <vt:lpwstr>Standard</vt:lpwstr>
  </property>
  <property fmtid="{D5CDD505-2E9C-101B-9397-08002B2CF9AE}" pid="5" name="MSIP_Label_b7864bb8-b671-4bed-ba85-9478127ab5e9_Name">
    <vt:lpwstr>Confidential – 2023</vt:lpwstr>
  </property>
  <property fmtid="{D5CDD505-2E9C-101B-9397-08002B2CF9AE}" pid="6" name="MSIP_Label_b7864bb8-b671-4bed-ba85-9478127ab5e9_SiteId">
    <vt:lpwstr>36839a65-7f3f-4bac-9ea4-f571f10a9a03</vt:lpwstr>
  </property>
  <property fmtid="{D5CDD505-2E9C-101B-9397-08002B2CF9AE}" pid="7" name="MSIP_Label_b7864bb8-b671-4bed-ba85-9478127ab5e9_ActionId">
    <vt:lpwstr>f0ad30e6-1879-4a63-b1b6-602f851cb321</vt:lpwstr>
  </property>
  <property fmtid="{D5CDD505-2E9C-101B-9397-08002B2CF9AE}" pid="8" name="MSIP_Label_b7864bb8-b671-4bed-ba85-9478127ab5e9_ContentBits">
    <vt:lpwstr>0</vt:lpwstr>
  </property>
  <property fmtid="{D5CDD505-2E9C-101B-9397-08002B2CF9AE}" pid="9" name="KSOProductBuildVer">
    <vt:lpwstr>2052-12.1.0.16120</vt:lpwstr>
  </property>
  <property fmtid="{D5CDD505-2E9C-101B-9397-08002B2CF9AE}" pid="10" name="ICV">
    <vt:lpwstr>1AE3A15398854916AACBF7AD8D351A9B_13</vt:lpwstr>
  </property>
</Properties>
</file>